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BBB" w:rsidRPr="005471CA" w:rsidRDefault="005471CA" w:rsidP="00944C31">
      <w:pPr>
        <w:jc w:val="center"/>
        <w:rPr>
          <w:b/>
          <w:sz w:val="24"/>
          <w:szCs w:val="24"/>
          <w:lang w:val="en-US"/>
        </w:rPr>
      </w:pPr>
      <w:r w:rsidRPr="005471CA">
        <w:rPr>
          <w:b/>
          <w:sz w:val="24"/>
          <w:szCs w:val="24"/>
          <w:lang w:val="en-US"/>
        </w:rPr>
        <w:t xml:space="preserve">TỔNG CÔNG TY CỔ PHẦN </w:t>
      </w:r>
      <w:r w:rsidR="00D74882">
        <w:rPr>
          <w:b/>
          <w:sz w:val="24"/>
          <w:szCs w:val="24"/>
          <w:lang w:val="en-US"/>
        </w:rPr>
        <w:t>BẢO MINH</w:t>
      </w:r>
    </w:p>
    <w:p w:rsidR="005471CA" w:rsidRPr="005471CA" w:rsidRDefault="005471CA" w:rsidP="00944C31">
      <w:pPr>
        <w:jc w:val="center"/>
        <w:rPr>
          <w:b/>
          <w:lang w:val="en-US"/>
        </w:rPr>
      </w:pPr>
    </w:p>
    <w:p w:rsidR="005471CA" w:rsidRDefault="005471CA" w:rsidP="00944C31">
      <w:pPr>
        <w:jc w:val="center"/>
        <w:rPr>
          <w:b/>
          <w:sz w:val="40"/>
          <w:szCs w:val="40"/>
          <w:lang w:val="en-US"/>
        </w:rPr>
      </w:pPr>
    </w:p>
    <w:p w:rsidR="005471CA" w:rsidRDefault="005471CA" w:rsidP="00944C31">
      <w:pPr>
        <w:jc w:val="center"/>
        <w:rPr>
          <w:b/>
          <w:sz w:val="40"/>
          <w:szCs w:val="40"/>
          <w:lang w:val="en-US"/>
        </w:rPr>
      </w:pPr>
    </w:p>
    <w:p w:rsidR="005471CA" w:rsidRDefault="005471CA" w:rsidP="00944C31">
      <w:pPr>
        <w:jc w:val="center"/>
        <w:rPr>
          <w:b/>
          <w:sz w:val="40"/>
          <w:szCs w:val="40"/>
          <w:lang w:val="en-US"/>
        </w:rPr>
      </w:pPr>
    </w:p>
    <w:p w:rsidR="005471CA" w:rsidRDefault="005471CA" w:rsidP="00944C31">
      <w:pPr>
        <w:jc w:val="center"/>
        <w:rPr>
          <w:b/>
          <w:sz w:val="40"/>
          <w:szCs w:val="40"/>
          <w:lang w:val="en-US"/>
        </w:rPr>
      </w:pPr>
    </w:p>
    <w:p w:rsidR="005471CA" w:rsidRDefault="005471CA" w:rsidP="00944C31">
      <w:pPr>
        <w:jc w:val="center"/>
        <w:rPr>
          <w:b/>
          <w:sz w:val="40"/>
          <w:szCs w:val="40"/>
          <w:lang w:val="en-US"/>
        </w:rPr>
      </w:pPr>
    </w:p>
    <w:p w:rsidR="005471CA" w:rsidRDefault="005471CA" w:rsidP="00944C31">
      <w:pPr>
        <w:jc w:val="center"/>
        <w:rPr>
          <w:b/>
          <w:sz w:val="40"/>
          <w:szCs w:val="40"/>
          <w:lang w:val="en-US"/>
        </w:rPr>
      </w:pPr>
    </w:p>
    <w:p w:rsidR="005471CA" w:rsidRDefault="005471CA" w:rsidP="00944C31">
      <w:pPr>
        <w:jc w:val="center"/>
        <w:rPr>
          <w:b/>
          <w:sz w:val="40"/>
          <w:szCs w:val="40"/>
          <w:lang w:val="en-US"/>
        </w:rPr>
      </w:pPr>
    </w:p>
    <w:p w:rsidR="005471CA" w:rsidRDefault="005471CA" w:rsidP="00944C31">
      <w:pPr>
        <w:jc w:val="center"/>
        <w:rPr>
          <w:b/>
          <w:sz w:val="40"/>
          <w:szCs w:val="40"/>
          <w:lang w:val="en-US"/>
        </w:rPr>
      </w:pPr>
    </w:p>
    <w:p w:rsidR="005471CA" w:rsidRDefault="005471CA" w:rsidP="00944C31">
      <w:pPr>
        <w:jc w:val="center"/>
        <w:rPr>
          <w:b/>
          <w:sz w:val="40"/>
          <w:szCs w:val="40"/>
          <w:lang w:val="en-US"/>
        </w:rPr>
      </w:pPr>
    </w:p>
    <w:p w:rsidR="005471CA" w:rsidRDefault="005471CA" w:rsidP="00944C31">
      <w:pPr>
        <w:jc w:val="center"/>
        <w:rPr>
          <w:b/>
          <w:sz w:val="40"/>
          <w:szCs w:val="40"/>
          <w:lang w:val="en-US"/>
        </w:rPr>
      </w:pPr>
    </w:p>
    <w:p w:rsidR="005471CA" w:rsidRDefault="005471CA" w:rsidP="00944C31">
      <w:pPr>
        <w:jc w:val="center"/>
        <w:rPr>
          <w:b/>
          <w:sz w:val="40"/>
          <w:szCs w:val="40"/>
          <w:lang w:val="en-US"/>
        </w:rPr>
      </w:pPr>
    </w:p>
    <w:p w:rsidR="005471CA" w:rsidRDefault="005471CA" w:rsidP="00944C31">
      <w:pPr>
        <w:jc w:val="center"/>
        <w:rPr>
          <w:b/>
          <w:sz w:val="40"/>
          <w:szCs w:val="40"/>
          <w:lang w:val="en-US"/>
        </w:rPr>
      </w:pPr>
    </w:p>
    <w:p w:rsidR="005471CA" w:rsidRPr="005471CA" w:rsidRDefault="005471CA" w:rsidP="00944C31">
      <w:pPr>
        <w:jc w:val="center"/>
        <w:rPr>
          <w:b/>
          <w:sz w:val="48"/>
          <w:szCs w:val="48"/>
          <w:lang w:val="en-US"/>
        </w:rPr>
      </w:pPr>
      <w:r w:rsidRPr="005471CA">
        <w:rPr>
          <w:b/>
          <w:sz w:val="48"/>
          <w:szCs w:val="48"/>
          <w:lang w:val="en-US"/>
        </w:rPr>
        <w:t>QUY CHẾ NỘI BỘ</w:t>
      </w:r>
    </w:p>
    <w:p w:rsidR="005471CA" w:rsidRDefault="005471CA" w:rsidP="00944C31">
      <w:pPr>
        <w:jc w:val="center"/>
        <w:rPr>
          <w:b/>
          <w:sz w:val="30"/>
          <w:szCs w:val="30"/>
          <w:lang w:val="en-US"/>
        </w:rPr>
      </w:pPr>
      <w:r w:rsidRPr="005471CA">
        <w:rPr>
          <w:b/>
          <w:sz w:val="30"/>
          <w:szCs w:val="30"/>
          <w:lang w:val="en-US"/>
        </w:rPr>
        <w:t>VỀ QUẢN TRỊ CÔNG TY</w:t>
      </w:r>
    </w:p>
    <w:p w:rsidR="00A83FEE" w:rsidRPr="00A83FEE" w:rsidRDefault="00A83FEE" w:rsidP="00944C31">
      <w:pPr>
        <w:jc w:val="center"/>
        <w:rPr>
          <w:b/>
          <w:spacing w:val="-6"/>
          <w:sz w:val="30"/>
          <w:szCs w:val="30"/>
          <w:lang w:val="en-US"/>
        </w:rPr>
      </w:pPr>
    </w:p>
    <w:p w:rsidR="005471CA" w:rsidRPr="005471CA" w:rsidRDefault="005471CA" w:rsidP="00944C31">
      <w:pPr>
        <w:jc w:val="center"/>
        <w:rPr>
          <w:b/>
          <w:lang w:val="en-US"/>
        </w:rPr>
      </w:pPr>
    </w:p>
    <w:p w:rsidR="005471CA" w:rsidRDefault="005471CA" w:rsidP="00944C31">
      <w:pPr>
        <w:jc w:val="center"/>
        <w:rPr>
          <w:b/>
          <w:lang w:val="en-US"/>
        </w:rPr>
      </w:pPr>
    </w:p>
    <w:p w:rsidR="005471CA" w:rsidRDefault="005471CA" w:rsidP="00944C31">
      <w:pPr>
        <w:jc w:val="center"/>
        <w:rPr>
          <w:b/>
          <w:lang w:val="en-US"/>
        </w:rPr>
      </w:pPr>
    </w:p>
    <w:p w:rsidR="005471CA" w:rsidRDefault="005471CA" w:rsidP="00944C31">
      <w:pPr>
        <w:jc w:val="center"/>
        <w:rPr>
          <w:b/>
          <w:lang w:val="en-US"/>
        </w:rPr>
      </w:pPr>
    </w:p>
    <w:p w:rsidR="005471CA" w:rsidRDefault="005471CA" w:rsidP="00944C31">
      <w:pPr>
        <w:jc w:val="center"/>
        <w:rPr>
          <w:b/>
          <w:lang w:val="en-US"/>
        </w:rPr>
      </w:pPr>
    </w:p>
    <w:p w:rsidR="005471CA" w:rsidRDefault="005471CA" w:rsidP="00944C31">
      <w:pPr>
        <w:jc w:val="center"/>
        <w:rPr>
          <w:b/>
          <w:lang w:val="en-US"/>
        </w:rPr>
      </w:pPr>
    </w:p>
    <w:p w:rsidR="005471CA" w:rsidRDefault="005471CA" w:rsidP="00944C31">
      <w:pPr>
        <w:jc w:val="center"/>
        <w:rPr>
          <w:b/>
          <w:lang w:val="en-US"/>
        </w:rPr>
      </w:pPr>
    </w:p>
    <w:p w:rsidR="005471CA" w:rsidRDefault="005471CA" w:rsidP="00944C31">
      <w:pPr>
        <w:jc w:val="center"/>
        <w:rPr>
          <w:b/>
          <w:lang w:val="en-US"/>
        </w:rPr>
      </w:pPr>
    </w:p>
    <w:p w:rsidR="005471CA" w:rsidRDefault="005471CA" w:rsidP="00944C31">
      <w:pPr>
        <w:jc w:val="center"/>
        <w:rPr>
          <w:b/>
          <w:lang w:val="en-US"/>
        </w:rPr>
      </w:pPr>
    </w:p>
    <w:p w:rsidR="005471CA" w:rsidRDefault="005471CA" w:rsidP="00944C31">
      <w:pPr>
        <w:jc w:val="center"/>
        <w:rPr>
          <w:b/>
          <w:lang w:val="en-US"/>
        </w:rPr>
      </w:pPr>
    </w:p>
    <w:p w:rsidR="005471CA" w:rsidRDefault="005471CA" w:rsidP="00944C31">
      <w:pPr>
        <w:jc w:val="center"/>
        <w:rPr>
          <w:b/>
          <w:lang w:val="en-US"/>
        </w:rPr>
      </w:pPr>
    </w:p>
    <w:p w:rsidR="005471CA" w:rsidRDefault="005471CA" w:rsidP="00944C31">
      <w:pPr>
        <w:jc w:val="center"/>
        <w:rPr>
          <w:b/>
          <w:lang w:val="en-US"/>
        </w:rPr>
      </w:pPr>
    </w:p>
    <w:p w:rsidR="005471CA" w:rsidRPr="005471CA" w:rsidRDefault="005471CA" w:rsidP="00944C31">
      <w:pPr>
        <w:jc w:val="center"/>
        <w:rPr>
          <w:b/>
          <w:i/>
          <w:lang w:val="en-US"/>
        </w:rPr>
      </w:pPr>
      <w:r w:rsidRPr="005471CA">
        <w:rPr>
          <w:b/>
          <w:i/>
          <w:lang w:val="en-US"/>
        </w:rPr>
        <w:t>TP. Hồ C</w:t>
      </w:r>
      <w:r w:rsidR="00137CA2">
        <w:rPr>
          <w:b/>
          <w:i/>
          <w:lang w:val="en-US"/>
        </w:rPr>
        <w:t>hí Minh, ngày … tháng … năm 2018</w:t>
      </w:r>
    </w:p>
    <w:p w:rsidR="005471CA" w:rsidRPr="005471CA" w:rsidRDefault="005471CA" w:rsidP="00944C31">
      <w:pPr>
        <w:rPr>
          <w:b/>
          <w:lang w:val="en-US"/>
        </w:rPr>
      </w:pPr>
    </w:p>
    <w:p w:rsidR="005471CA" w:rsidRPr="005471CA" w:rsidRDefault="005471CA" w:rsidP="00944C31">
      <w:pPr>
        <w:rPr>
          <w:b/>
          <w:lang w:val="en-US"/>
        </w:rPr>
      </w:pPr>
      <w:r w:rsidRPr="005471CA">
        <w:rPr>
          <w:b/>
          <w:lang w:val="en-US"/>
        </w:rPr>
        <w:t>MỤC LỤC</w:t>
      </w:r>
    </w:p>
    <w:p w:rsidR="005471CA" w:rsidRDefault="005471CA" w:rsidP="00944C3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154"/>
        <w:gridCol w:w="6943"/>
        <w:gridCol w:w="817"/>
      </w:tblGrid>
      <w:tr w:rsidR="005471CA" w:rsidRPr="00FB1869" w:rsidTr="005C27DF">
        <w:tc>
          <w:tcPr>
            <w:tcW w:w="1372" w:type="dxa"/>
          </w:tcPr>
          <w:p w:rsidR="005471CA" w:rsidRPr="00FB1869" w:rsidRDefault="005471CA" w:rsidP="00FB1869">
            <w:pPr>
              <w:spacing w:before="120" w:after="120"/>
              <w:rPr>
                <w:b/>
                <w:lang w:val="en-US"/>
              </w:rPr>
            </w:pPr>
          </w:p>
        </w:tc>
        <w:tc>
          <w:tcPr>
            <w:tcW w:w="7097" w:type="dxa"/>
            <w:gridSpan w:val="2"/>
          </w:tcPr>
          <w:p w:rsidR="005471CA" w:rsidRPr="00FB1869" w:rsidRDefault="005471CA" w:rsidP="00FB1869">
            <w:pPr>
              <w:spacing w:before="120" w:after="120"/>
              <w:rPr>
                <w:lang w:val="en-US"/>
              </w:rPr>
            </w:pPr>
          </w:p>
        </w:tc>
        <w:tc>
          <w:tcPr>
            <w:tcW w:w="817" w:type="dxa"/>
          </w:tcPr>
          <w:p w:rsidR="005471CA" w:rsidRPr="00FB1869" w:rsidRDefault="005471CA" w:rsidP="00680671">
            <w:pPr>
              <w:spacing w:before="120" w:after="120"/>
              <w:jc w:val="center"/>
              <w:rPr>
                <w:lang w:val="en-US"/>
              </w:rPr>
            </w:pPr>
            <w:r w:rsidRPr="00FB1869">
              <w:rPr>
                <w:lang w:val="en-US"/>
              </w:rPr>
              <w:t>Trang</w:t>
            </w:r>
          </w:p>
        </w:tc>
      </w:tr>
      <w:tr w:rsidR="008D252E" w:rsidRPr="00FB1869" w:rsidTr="005C27DF">
        <w:trPr>
          <w:trHeight w:val="315"/>
        </w:trPr>
        <w:tc>
          <w:tcPr>
            <w:tcW w:w="8469" w:type="dxa"/>
            <w:gridSpan w:val="3"/>
          </w:tcPr>
          <w:p w:rsidR="008D252E" w:rsidRPr="00FB1869" w:rsidRDefault="008D252E" w:rsidP="00FB1869">
            <w:pPr>
              <w:spacing w:before="120" w:after="120"/>
              <w:rPr>
                <w:lang w:val="en-US"/>
              </w:rPr>
            </w:pPr>
            <w:r w:rsidRPr="00FB1869">
              <w:rPr>
                <w:b/>
                <w:lang w:val="en-US"/>
              </w:rPr>
              <w:t>PHẦN MỞ ĐẦU</w:t>
            </w:r>
          </w:p>
        </w:tc>
        <w:tc>
          <w:tcPr>
            <w:tcW w:w="817" w:type="dxa"/>
          </w:tcPr>
          <w:p w:rsidR="008D252E" w:rsidRPr="00FB1869" w:rsidRDefault="008D252E" w:rsidP="00680671">
            <w:pPr>
              <w:spacing w:before="120" w:after="120"/>
              <w:jc w:val="center"/>
              <w:rPr>
                <w:lang w:val="en-US"/>
              </w:rPr>
            </w:pPr>
          </w:p>
        </w:tc>
      </w:tr>
      <w:tr w:rsidR="008D252E" w:rsidRPr="00FB1869" w:rsidTr="005C27DF">
        <w:trPr>
          <w:trHeight w:val="248"/>
        </w:trPr>
        <w:tc>
          <w:tcPr>
            <w:tcW w:w="1372" w:type="dxa"/>
          </w:tcPr>
          <w:p w:rsidR="008D252E" w:rsidRPr="00FB1869" w:rsidRDefault="008D252E" w:rsidP="00FB1869">
            <w:pPr>
              <w:spacing w:before="120" w:after="120"/>
              <w:rPr>
                <w:b/>
                <w:lang w:val="en-US"/>
              </w:rPr>
            </w:pPr>
            <w:r w:rsidRPr="00FB1869">
              <w:rPr>
                <w:b/>
                <w:lang w:val="en-US"/>
              </w:rPr>
              <w:t>1.</w:t>
            </w:r>
          </w:p>
        </w:tc>
        <w:tc>
          <w:tcPr>
            <w:tcW w:w="7097" w:type="dxa"/>
            <w:gridSpan w:val="2"/>
          </w:tcPr>
          <w:p w:rsidR="008D252E" w:rsidRPr="00FB1869" w:rsidRDefault="008D252E" w:rsidP="00FB1869">
            <w:pPr>
              <w:spacing w:before="120" w:after="120"/>
              <w:rPr>
                <w:lang w:val="en-US"/>
              </w:rPr>
            </w:pPr>
            <w:r w:rsidRPr="00FB1869">
              <w:rPr>
                <w:lang w:val="en-US"/>
              </w:rPr>
              <w:t>Ý nghĩa</w:t>
            </w:r>
          </w:p>
        </w:tc>
        <w:tc>
          <w:tcPr>
            <w:tcW w:w="817" w:type="dxa"/>
          </w:tcPr>
          <w:p w:rsidR="008D252E" w:rsidRPr="00FB1869" w:rsidRDefault="00680671" w:rsidP="00680671">
            <w:pPr>
              <w:spacing w:before="120" w:after="120"/>
              <w:jc w:val="center"/>
              <w:rPr>
                <w:lang w:val="en-US"/>
              </w:rPr>
            </w:pPr>
            <w:r>
              <w:rPr>
                <w:lang w:val="en-US"/>
              </w:rPr>
              <w:t>7</w:t>
            </w:r>
          </w:p>
        </w:tc>
      </w:tr>
      <w:tr w:rsidR="008D252E" w:rsidRPr="00FB1869" w:rsidTr="005C27DF">
        <w:trPr>
          <w:trHeight w:val="241"/>
        </w:trPr>
        <w:tc>
          <w:tcPr>
            <w:tcW w:w="1372" w:type="dxa"/>
          </w:tcPr>
          <w:p w:rsidR="008D252E" w:rsidRPr="00FB1869" w:rsidRDefault="008D252E" w:rsidP="00FB1869">
            <w:pPr>
              <w:spacing w:before="120" w:after="120"/>
              <w:rPr>
                <w:b/>
                <w:lang w:val="en-US"/>
              </w:rPr>
            </w:pPr>
            <w:r w:rsidRPr="00FB1869">
              <w:rPr>
                <w:b/>
                <w:lang w:val="en-US"/>
              </w:rPr>
              <w:t>2.</w:t>
            </w:r>
          </w:p>
        </w:tc>
        <w:tc>
          <w:tcPr>
            <w:tcW w:w="7097" w:type="dxa"/>
            <w:gridSpan w:val="2"/>
          </w:tcPr>
          <w:p w:rsidR="008D252E" w:rsidRPr="00FB1869" w:rsidRDefault="008D252E" w:rsidP="00FB1869">
            <w:pPr>
              <w:spacing w:before="120" w:after="120"/>
              <w:rPr>
                <w:lang w:val="en-US"/>
              </w:rPr>
            </w:pPr>
            <w:r w:rsidRPr="00FB1869">
              <w:rPr>
                <w:lang w:val="en-US"/>
              </w:rPr>
              <w:t>Nội dung, phạm vi điều chỉnh</w:t>
            </w:r>
          </w:p>
        </w:tc>
        <w:tc>
          <w:tcPr>
            <w:tcW w:w="817" w:type="dxa"/>
          </w:tcPr>
          <w:p w:rsidR="008D252E" w:rsidRPr="00FB1869" w:rsidRDefault="00680671" w:rsidP="00680671">
            <w:pPr>
              <w:spacing w:before="120" w:after="120"/>
              <w:jc w:val="center"/>
              <w:rPr>
                <w:lang w:val="en-US"/>
              </w:rPr>
            </w:pPr>
            <w:r>
              <w:rPr>
                <w:lang w:val="en-US"/>
              </w:rPr>
              <w:t>7</w:t>
            </w:r>
          </w:p>
        </w:tc>
      </w:tr>
      <w:tr w:rsidR="008D252E" w:rsidRPr="00FB1869" w:rsidTr="005C27DF">
        <w:trPr>
          <w:trHeight w:val="241"/>
        </w:trPr>
        <w:tc>
          <w:tcPr>
            <w:tcW w:w="1372" w:type="dxa"/>
          </w:tcPr>
          <w:p w:rsidR="008D252E" w:rsidRPr="00FB1869" w:rsidRDefault="008D252E" w:rsidP="00FB1869">
            <w:pPr>
              <w:spacing w:before="120" w:after="120"/>
              <w:rPr>
                <w:b/>
                <w:lang w:val="en-US"/>
              </w:rPr>
            </w:pPr>
            <w:r w:rsidRPr="00FB1869">
              <w:rPr>
                <w:b/>
                <w:lang w:val="en-US"/>
              </w:rPr>
              <w:t>3.</w:t>
            </w:r>
          </w:p>
        </w:tc>
        <w:tc>
          <w:tcPr>
            <w:tcW w:w="7097" w:type="dxa"/>
            <w:gridSpan w:val="2"/>
          </w:tcPr>
          <w:p w:rsidR="008D252E" w:rsidRPr="00FB1869" w:rsidRDefault="008D252E" w:rsidP="00FB1869">
            <w:pPr>
              <w:spacing w:before="120" w:after="120"/>
              <w:rPr>
                <w:lang w:val="en-US"/>
              </w:rPr>
            </w:pPr>
            <w:r w:rsidRPr="00FB1869">
              <w:rPr>
                <w:lang w:val="en-US"/>
              </w:rPr>
              <w:t>Sứ mệnh hoạt động</w:t>
            </w:r>
          </w:p>
        </w:tc>
        <w:tc>
          <w:tcPr>
            <w:tcW w:w="817" w:type="dxa"/>
          </w:tcPr>
          <w:p w:rsidR="008D252E" w:rsidRPr="00FB1869" w:rsidRDefault="00680671" w:rsidP="00680671">
            <w:pPr>
              <w:spacing w:before="120" w:after="120"/>
              <w:jc w:val="center"/>
              <w:rPr>
                <w:lang w:val="en-US"/>
              </w:rPr>
            </w:pPr>
            <w:r>
              <w:rPr>
                <w:lang w:val="en-US"/>
              </w:rPr>
              <w:t>7</w:t>
            </w:r>
          </w:p>
        </w:tc>
      </w:tr>
      <w:tr w:rsidR="008D252E" w:rsidRPr="00FB1869" w:rsidTr="005C27DF">
        <w:trPr>
          <w:trHeight w:val="241"/>
        </w:trPr>
        <w:tc>
          <w:tcPr>
            <w:tcW w:w="1372" w:type="dxa"/>
          </w:tcPr>
          <w:p w:rsidR="008D252E" w:rsidRPr="00FB1869" w:rsidRDefault="008D252E" w:rsidP="00FB1869">
            <w:pPr>
              <w:spacing w:before="120" w:after="120"/>
              <w:rPr>
                <w:b/>
                <w:lang w:val="en-US"/>
              </w:rPr>
            </w:pPr>
            <w:r w:rsidRPr="00FB1869">
              <w:rPr>
                <w:b/>
                <w:lang w:val="en-US"/>
              </w:rPr>
              <w:t>4.</w:t>
            </w:r>
          </w:p>
        </w:tc>
        <w:tc>
          <w:tcPr>
            <w:tcW w:w="7097" w:type="dxa"/>
            <w:gridSpan w:val="2"/>
          </w:tcPr>
          <w:p w:rsidR="008D252E" w:rsidRPr="00FB1869" w:rsidRDefault="008D252E" w:rsidP="00FB1869">
            <w:pPr>
              <w:spacing w:before="120" w:after="120"/>
              <w:rPr>
                <w:lang w:val="en-US"/>
              </w:rPr>
            </w:pPr>
            <w:r w:rsidRPr="00FB1869">
              <w:rPr>
                <w:lang w:val="en-US"/>
              </w:rPr>
              <w:t>Tôn chỉ hoạt động</w:t>
            </w:r>
          </w:p>
        </w:tc>
        <w:tc>
          <w:tcPr>
            <w:tcW w:w="817" w:type="dxa"/>
          </w:tcPr>
          <w:p w:rsidR="008D252E" w:rsidRPr="00FB1869" w:rsidRDefault="00680671" w:rsidP="00680671">
            <w:pPr>
              <w:spacing w:before="120" w:after="120"/>
              <w:jc w:val="center"/>
              <w:rPr>
                <w:lang w:val="en-US"/>
              </w:rPr>
            </w:pPr>
            <w:r>
              <w:rPr>
                <w:lang w:val="en-US"/>
              </w:rPr>
              <w:t>8</w:t>
            </w:r>
          </w:p>
        </w:tc>
      </w:tr>
      <w:tr w:rsidR="008D252E" w:rsidRPr="00FB1869" w:rsidTr="005C27DF">
        <w:trPr>
          <w:trHeight w:val="241"/>
        </w:trPr>
        <w:tc>
          <w:tcPr>
            <w:tcW w:w="1372" w:type="dxa"/>
          </w:tcPr>
          <w:p w:rsidR="008D252E" w:rsidRPr="00FB1869" w:rsidRDefault="008D252E" w:rsidP="00FB1869">
            <w:pPr>
              <w:spacing w:before="120" w:after="120"/>
              <w:rPr>
                <w:b/>
                <w:lang w:val="en-US"/>
              </w:rPr>
            </w:pPr>
            <w:r w:rsidRPr="00FB1869">
              <w:rPr>
                <w:b/>
                <w:lang w:val="en-US"/>
              </w:rPr>
              <w:t>5.</w:t>
            </w:r>
          </w:p>
        </w:tc>
        <w:tc>
          <w:tcPr>
            <w:tcW w:w="7097" w:type="dxa"/>
            <w:gridSpan w:val="2"/>
          </w:tcPr>
          <w:p w:rsidR="008D252E" w:rsidRPr="00FB1869" w:rsidRDefault="008D252E" w:rsidP="00FB1869">
            <w:pPr>
              <w:spacing w:before="120" w:after="120"/>
              <w:rPr>
                <w:lang w:val="en-US"/>
              </w:rPr>
            </w:pPr>
            <w:r w:rsidRPr="00FB1869">
              <w:rPr>
                <w:lang w:val="en-US"/>
              </w:rPr>
              <w:t>Khẩu hiệu hoạt động</w:t>
            </w:r>
          </w:p>
        </w:tc>
        <w:tc>
          <w:tcPr>
            <w:tcW w:w="817" w:type="dxa"/>
          </w:tcPr>
          <w:p w:rsidR="008D252E" w:rsidRPr="00FB1869" w:rsidRDefault="00680671" w:rsidP="00680671">
            <w:pPr>
              <w:spacing w:before="120" w:after="120"/>
              <w:jc w:val="center"/>
              <w:rPr>
                <w:lang w:val="en-US"/>
              </w:rPr>
            </w:pPr>
            <w:r>
              <w:rPr>
                <w:lang w:val="en-US"/>
              </w:rPr>
              <w:t>8</w:t>
            </w:r>
          </w:p>
        </w:tc>
      </w:tr>
      <w:tr w:rsidR="008D252E" w:rsidRPr="00FB1869" w:rsidTr="005C27DF">
        <w:trPr>
          <w:trHeight w:val="241"/>
        </w:trPr>
        <w:tc>
          <w:tcPr>
            <w:tcW w:w="1372" w:type="dxa"/>
          </w:tcPr>
          <w:p w:rsidR="008D252E" w:rsidRPr="00FB1869" w:rsidRDefault="008D252E" w:rsidP="00FB1869">
            <w:pPr>
              <w:spacing w:before="120" w:after="120"/>
              <w:rPr>
                <w:b/>
                <w:lang w:val="en-US"/>
              </w:rPr>
            </w:pPr>
            <w:r w:rsidRPr="00FB1869">
              <w:rPr>
                <w:b/>
                <w:lang w:val="en-US"/>
              </w:rPr>
              <w:t>6.</w:t>
            </w:r>
          </w:p>
        </w:tc>
        <w:tc>
          <w:tcPr>
            <w:tcW w:w="7097" w:type="dxa"/>
            <w:gridSpan w:val="2"/>
          </w:tcPr>
          <w:p w:rsidR="008D252E" w:rsidRPr="00FB1869" w:rsidRDefault="008D252E" w:rsidP="00FB1869">
            <w:pPr>
              <w:spacing w:before="120" w:after="120"/>
              <w:rPr>
                <w:lang w:val="en-US"/>
              </w:rPr>
            </w:pPr>
            <w:r w:rsidRPr="00FB1869">
              <w:rPr>
                <w:lang w:val="en-US"/>
              </w:rPr>
              <w:t>Mục tiêu chiến lược</w:t>
            </w:r>
          </w:p>
        </w:tc>
        <w:tc>
          <w:tcPr>
            <w:tcW w:w="817" w:type="dxa"/>
          </w:tcPr>
          <w:p w:rsidR="008D252E" w:rsidRPr="00FB1869" w:rsidRDefault="00680671" w:rsidP="00680671">
            <w:pPr>
              <w:spacing w:before="120" w:after="120"/>
              <w:jc w:val="center"/>
              <w:rPr>
                <w:lang w:val="en-US"/>
              </w:rPr>
            </w:pPr>
            <w:r>
              <w:rPr>
                <w:lang w:val="en-US"/>
              </w:rPr>
              <w:t>8</w:t>
            </w:r>
          </w:p>
        </w:tc>
      </w:tr>
      <w:tr w:rsidR="008D252E" w:rsidRPr="00FB1869" w:rsidTr="005C27DF">
        <w:trPr>
          <w:trHeight w:val="241"/>
        </w:trPr>
        <w:tc>
          <w:tcPr>
            <w:tcW w:w="1372" w:type="dxa"/>
          </w:tcPr>
          <w:p w:rsidR="008D252E" w:rsidRPr="00FB1869" w:rsidRDefault="008D252E" w:rsidP="00FB1869">
            <w:pPr>
              <w:spacing w:before="120" w:after="120"/>
              <w:rPr>
                <w:b/>
                <w:lang w:val="en-US"/>
              </w:rPr>
            </w:pPr>
            <w:r w:rsidRPr="00FB1869">
              <w:rPr>
                <w:b/>
                <w:lang w:val="en-US"/>
              </w:rPr>
              <w:t>7.</w:t>
            </w:r>
          </w:p>
        </w:tc>
        <w:tc>
          <w:tcPr>
            <w:tcW w:w="7097" w:type="dxa"/>
            <w:gridSpan w:val="2"/>
          </w:tcPr>
          <w:p w:rsidR="008D252E" w:rsidRPr="00FB1869" w:rsidRDefault="008D252E" w:rsidP="00FB1869">
            <w:pPr>
              <w:spacing w:before="120" w:after="120"/>
              <w:rPr>
                <w:lang w:val="en-US"/>
              </w:rPr>
            </w:pPr>
            <w:r w:rsidRPr="00FB1869">
              <w:t>Các nguyên tắ</w:t>
            </w:r>
            <w:r w:rsidR="009F2B5D">
              <w:t xml:space="preserve">c </w:t>
            </w:r>
            <w:r w:rsidR="009F2B5D">
              <w:rPr>
                <w:lang w:val="en-US"/>
              </w:rPr>
              <w:t>q</w:t>
            </w:r>
            <w:r w:rsidRPr="00FB1869">
              <w:t>uản trị công ty</w:t>
            </w:r>
          </w:p>
        </w:tc>
        <w:tc>
          <w:tcPr>
            <w:tcW w:w="817" w:type="dxa"/>
          </w:tcPr>
          <w:p w:rsidR="008D252E" w:rsidRPr="00FB1869" w:rsidRDefault="00680671" w:rsidP="00680671">
            <w:pPr>
              <w:spacing w:before="120" w:after="120"/>
              <w:jc w:val="center"/>
              <w:rPr>
                <w:lang w:val="en-US"/>
              </w:rPr>
            </w:pPr>
            <w:r>
              <w:rPr>
                <w:lang w:val="en-US"/>
              </w:rPr>
              <w:t>8</w:t>
            </w:r>
          </w:p>
        </w:tc>
      </w:tr>
      <w:tr w:rsidR="008D252E" w:rsidRPr="00FB1869" w:rsidTr="005C27DF">
        <w:trPr>
          <w:trHeight w:val="241"/>
        </w:trPr>
        <w:tc>
          <w:tcPr>
            <w:tcW w:w="1372" w:type="dxa"/>
          </w:tcPr>
          <w:p w:rsidR="008D252E" w:rsidRPr="00FB1869" w:rsidRDefault="008D252E" w:rsidP="00FB1869">
            <w:pPr>
              <w:spacing w:before="120" w:after="120"/>
              <w:rPr>
                <w:b/>
                <w:lang w:val="en-US"/>
              </w:rPr>
            </w:pPr>
            <w:r w:rsidRPr="00FB1869">
              <w:rPr>
                <w:b/>
                <w:lang w:val="en-US"/>
              </w:rPr>
              <w:t>8.</w:t>
            </w:r>
          </w:p>
        </w:tc>
        <w:tc>
          <w:tcPr>
            <w:tcW w:w="7097" w:type="dxa"/>
            <w:gridSpan w:val="2"/>
          </w:tcPr>
          <w:p w:rsidR="008D252E" w:rsidRPr="00FB1869" w:rsidRDefault="008D252E" w:rsidP="00FB1869">
            <w:pPr>
              <w:spacing w:before="120" w:after="120"/>
              <w:rPr>
                <w:lang w:val="en-US"/>
              </w:rPr>
            </w:pPr>
            <w:r w:rsidRPr="00FB1869">
              <w:rPr>
                <w:lang w:val="en-US"/>
              </w:rPr>
              <w:t>Giải thích thuật ngữ và viết tắt</w:t>
            </w:r>
          </w:p>
        </w:tc>
        <w:tc>
          <w:tcPr>
            <w:tcW w:w="817" w:type="dxa"/>
          </w:tcPr>
          <w:p w:rsidR="008D252E" w:rsidRPr="00FB1869" w:rsidRDefault="00680671" w:rsidP="00680671">
            <w:pPr>
              <w:spacing w:before="120" w:after="120"/>
              <w:jc w:val="center"/>
              <w:rPr>
                <w:lang w:val="en-US"/>
              </w:rPr>
            </w:pPr>
            <w:r>
              <w:rPr>
                <w:lang w:val="en-US"/>
              </w:rPr>
              <w:t>9</w:t>
            </w:r>
          </w:p>
        </w:tc>
      </w:tr>
      <w:tr w:rsidR="005471CA" w:rsidRPr="00FB1869" w:rsidTr="005C27DF">
        <w:tc>
          <w:tcPr>
            <w:tcW w:w="8469" w:type="dxa"/>
            <w:gridSpan w:val="3"/>
          </w:tcPr>
          <w:p w:rsidR="008D252E" w:rsidRPr="00FB1869" w:rsidRDefault="008D252E" w:rsidP="00FB1869">
            <w:pPr>
              <w:spacing w:before="120" w:after="120"/>
              <w:rPr>
                <w:b/>
                <w:lang w:val="en-US"/>
              </w:rPr>
            </w:pPr>
          </w:p>
          <w:p w:rsidR="005471CA" w:rsidRPr="00FB1869" w:rsidRDefault="005471CA" w:rsidP="00FB1869">
            <w:pPr>
              <w:spacing w:before="120" w:after="120"/>
              <w:rPr>
                <w:lang w:val="en-US"/>
              </w:rPr>
            </w:pPr>
            <w:r w:rsidRPr="00FB1869">
              <w:rPr>
                <w:b/>
                <w:lang w:val="en-US"/>
              </w:rPr>
              <w:t>PHẦN NỘI DUNG</w:t>
            </w:r>
          </w:p>
        </w:tc>
        <w:tc>
          <w:tcPr>
            <w:tcW w:w="817" w:type="dxa"/>
          </w:tcPr>
          <w:p w:rsidR="005471CA" w:rsidRPr="00FB1869" w:rsidRDefault="005471CA" w:rsidP="00680671">
            <w:pPr>
              <w:spacing w:before="120" w:after="120"/>
              <w:jc w:val="center"/>
              <w:rPr>
                <w:lang w:val="en-US"/>
              </w:rPr>
            </w:pPr>
          </w:p>
        </w:tc>
      </w:tr>
      <w:tr w:rsidR="005471CA" w:rsidRPr="00FB1869" w:rsidTr="005C27DF">
        <w:tc>
          <w:tcPr>
            <w:tcW w:w="1526" w:type="dxa"/>
            <w:gridSpan w:val="2"/>
          </w:tcPr>
          <w:p w:rsidR="005471CA" w:rsidRPr="00FB1869" w:rsidRDefault="005471CA" w:rsidP="00FB1869">
            <w:pPr>
              <w:spacing w:before="120" w:after="120"/>
              <w:rPr>
                <w:b/>
                <w:lang w:val="en-US"/>
              </w:rPr>
            </w:pPr>
            <w:r w:rsidRPr="00FB1869">
              <w:rPr>
                <w:b/>
                <w:lang w:val="en-US"/>
              </w:rPr>
              <w:t>Chương 1.</w:t>
            </w:r>
          </w:p>
        </w:tc>
        <w:tc>
          <w:tcPr>
            <w:tcW w:w="6943" w:type="dxa"/>
          </w:tcPr>
          <w:p w:rsidR="005471CA" w:rsidRPr="00FB1869" w:rsidRDefault="00FB1869" w:rsidP="00FB1869">
            <w:pPr>
              <w:spacing w:before="120" w:after="120"/>
              <w:jc w:val="both"/>
              <w:rPr>
                <w:b/>
                <w:lang w:val="en-US"/>
              </w:rPr>
            </w:pPr>
            <w:r w:rsidRPr="00FB1869">
              <w:rPr>
                <w:b/>
                <w:lang w:val="en-US"/>
              </w:rPr>
              <w:t>TRÌNH TỰ, THỦ TỤC VỀ TRIỆU TẬP VÀ BIỂU QUYẾT TẠI ĐẠI HỘI ĐỒNG CỔ ĐÔNG</w:t>
            </w:r>
          </w:p>
        </w:tc>
        <w:tc>
          <w:tcPr>
            <w:tcW w:w="817" w:type="dxa"/>
          </w:tcPr>
          <w:p w:rsidR="005471CA" w:rsidRPr="00FB1869" w:rsidRDefault="005471CA" w:rsidP="00680671">
            <w:pPr>
              <w:spacing w:before="120" w:after="120"/>
              <w:jc w:val="center"/>
              <w:rPr>
                <w:lang w:val="en-US"/>
              </w:rPr>
            </w:pPr>
          </w:p>
        </w:tc>
      </w:tr>
      <w:tr w:rsidR="005471CA" w:rsidRPr="00FB1869" w:rsidTr="005C27DF">
        <w:tc>
          <w:tcPr>
            <w:tcW w:w="1526" w:type="dxa"/>
            <w:gridSpan w:val="2"/>
          </w:tcPr>
          <w:p w:rsidR="005471CA" w:rsidRPr="00FB1869" w:rsidRDefault="005471CA" w:rsidP="00FB1869">
            <w:pPr>
              <w:spacing w:before="120" w:after="120"/>
              <w:rPr>
                <w:b/>
                <w:lang w:val="en-US"/>
              </w:rPr>
            </w:pPr>
            <w:r w:rsidRPr="00FB1869">
              <w:rPr>
                <w:b/>
                <w:lang w:val="en-US"/>
              </w:rPr>
              <w:t>Điều 1.</w:t>
            </w:r>
          </w:p>
        </w:tc>
        <w:tc>
          <w:tcPr>
            <w:tcW w:w="6943" w:type="dxa"/>
          </w:tcPr>
          <w:p w:rsidR="005471CA" w:rsidRPr="00FB1869" w:rsidRDefault="004010BD" w:rsidP="00FB1869">
            <w:pPr>
              <w:spacing w:before="120" w:after="120"/>
              <w:jc w:val="both"/>
              <w:rPr>
                <w:lang w:val="en-US"/>
              </w:rPr>
            </w:pPr>
            <w:r w:rsidRPr="00FB1869">
              <w:rPr>
                <w:lang w:val="en-US"/>
              </w:rPr>
              <w:t>Thông báo về việc chốt danh sách cổ đông có quyền tham dự họp Đại hội đồng cổ đông</w:t>
            </w:r>
          </w:p>
        </w:tc>
        <w:tc>
          <w:tcPr>
            <w:tcW w:w="817" w:type="dxa"/>
          </w:tcPr>
          <w:p w:rsidR="005471CA" w:rsidRPr="00FB1869" w:rsidRDefault="00680671" w:rsidP="00680671">
            <w:pPr>
              <w:spacing w:before="120" w:after="120"/>
              <w:jc w:val="center"/>
              <w:rPr>
                <w:lang w:val="en-US"/>
              </w:rPr>
            </w:pPr>
            <w:r>
              <w:rPr>
                <w:lang w:val="en-US"/>
              </w:rPr>
              <w:t>11</w:t>
            </w:r>
          </w:p>
        </w:tc>
      </w:tr>
      <w:tr w:rsidR="008D252E" w:rsidRPr="00FB1869" w:rsidTr="005C27DF">
        <w:tc>
          <w:tcPr>
            <w:tcW w:w="1526" w:type="dxa"/>
            <w:gridSpan w:val="2"/>
          </w:tcPr>
          <w:p w:rsidR="008D252E" w:rsidRPr="00FB1869" w:rsidRDefault="00FB1869" w:rsidP="00FB1869">
            <w:pPr>
              <w:spacing w:before="120" w:after="120"/>
              <w:rPr>
                <w:b/>
                <w:lang w:val="en-US"/>
              </w:rPr>
            </w:pPr>
            <w:r>
              <w:rPr>
                <w:b/>
                <w:lang w:val="en-US"/>
              </w:rPr>
              <w:t>Điều 2.</w:t>
            </w:r>
          </w:p>
        </w:tc>
        <w:tc>
          <w:tcPr>
            <w:tcW w:w="6943" w:type="dxa"/>
          </w:tcPr>
          <w:p w:rsidR="008D252E" w:rsidRPr="00FB1869" w:rsidRDefault="004010BD" w:rsidP="00FB1869">
            <w:pPr>
              <w:spacing w:before="120" w:after="120"/>
              <w:jc w:val="both"/>
              <w:rPr>
                <w:lang w:val="en-US"/>
              </w:rPr>
            </w:pPr>
            <w:r w:rsidRPr="00FB1869">
              <w:rPr>
                <w:lang w:val="en-US"/>
              </w:rPr>
              <w:t>Thông báo triệu tập Đại hội đồng cổ đông</w:t>
            </w:r>
          </w:p>
        </w:tc>
        <w:tc>
          <w:tcPr>
            <w:tcW w:w="817" w:type="dxa"/>
          </w:tcPr>
          <w:p w:rsidR="008D252E" w:rsidRPr="00FB1869" w:rsidRDefault="00680671" w:rsidP="00680671">
            <w:pPr>
              <w:spacing w:before="120" w:after="120"/>
              <w:jc w:val="center"/>
              <w:rPr>
                <w:lang w:val="en-US"/>
              </w:rPr>
            </w:pPr>
            <w:r>
              <w:rPr>
                <w:lang w:val="en-US"/>
              </w:rPr>
              <w:t>12</w:t>
            </w:r>
          </w:p>
        </w:tc>
      </w:tr>
      <w:tr w:rsidR="008D252E" w:rsidRPr="00FB1869" w:rsidTr="005C27DF">
        <w:tc>
          <w:tcPr>
            <w:tcW w:w="1526" w:type="dxa"/>
            <w:gridSpan w:val="2"/>
          </w:tcPr>
          <w:p w:rsidR="008D252E" w:rsidRPr="00FB1869" w:rsidRDefault="00FB1869" w:rsidP="00FB1869">
            <w:pPr>
              <w:spacing w:before="120" w:after="120"/>
              <w:rPr>
                <w:b/>
                <w:lang w:val="en-US"/>
              </w:rPr>
            </w:pPr>
            <w:r>
              <w:rPr>
                <w:b/>
                <w:lang w:val="en-US"/>
              </w:rPr>
              <w:t>Điều 3.</w:t>
            </w:r>
          </w:p>
        </w:tc>
        <w:tc>
          <w:tcPr>
            <w:tcW w:w="6943" w:type="dxa"/>
          </w:tcPr>
          <w:p w:rsidR="008D252E" w:rsidRPr="00FB1869" w:rsidRDefault="004010BD" w:rsidP="00FB1869">
            <w:pPr>
              <w:spacing w:before="120" w:after="120"/>
              <w:jc w:val="both"/>
              <w:rPr>
                <w:lang w:val="en-US"/>
              </w:rPr>
            </w:pPr>
            <w:r w:rsidRPr="00FB1869">
              <w:rPr>
                <w:lang w:val="en-US"/>
              </w:rPr>
              <w:t>Cách thức đăng ký tham dự Đại hội đồng cổ đông</w:t>
            </w:r>
          </w:p>
        </w:tc>
        <w:tc>
          <w:tcPr>
            <w:tcW w:w="817" w:type="dxa"/>
          </w:tcPr>
          <w:p w:rsidR="008D252E" w:rsidRPr="00FB1869" w:rsidRDefault="00680671" w:rsidP="00680671">
            <w:pPr>
              <w:spacing w:before="120" w:after="120"/>
              <w:jc w:val="center"/>
              <w:rPr>
                <w:lang w:val="en-US"/>
              </w:rPr>
            </w:pPr>
            <w:r>
              <w:rPr>
                <w:lang w:val="en-US"/>
              </w:rPr>
              <w:t>13</w:t>
            </w:r>
          </w:p>
        </w:tc>
      </w:tr>
      <w:tr w:rsidR="008D252E" w:rsidRPr="00FB1869" w:rsidTr="005C27DF">
        <w:tc>
          <w:tcPr>
            <w:tcW w:w="1526" w:type="dxa"/>
            <w:gridSpan w:val="2"/>
          </w:tcPr>
          <w:p w:rsidR="008D252E" w:rsidRPr="00FB1869" w:rsidRDefault="00FB1869" w:rsidP="00FB1869">
            <w:pPr>
              <w:spacing w:before="120" w:after="120"/>
              <w:rPr>
                <w:b/>
                <w:lang w:val="en-US"/>
              </w:rPr>
            </w:pPr>
            <w:r>
              <w:rPr>
                <w:b/>
                <w:lang w:val="en-US"/>
              </w:rPr>
              <w:t>Điều 4.</w:t>
            </w:r>
          </w:p>
        </w:tc>
        <w:tc>
          <w:tcPr>
            <w:tcW w:w="6943" w:type="dxa"/>
          </w:tcPr>
          <w:p w:rsidR="008D252E" w:rsidRPr="00FB1869" w:rsidRDefault="004010BD" w:rsidP="00FB1869">
            <w:pPr>
              <w:spacing w:before="120" w:after="120"/>
              <w:jc w:val="both"/>
              <w:rPr>
                <w:lang w:val="en-US"/>
              </w:rPr>
            </w:pPr>
            <w:r w:rsidRPr="00FB1869">
              <w:rPr>
                <w:lang w:val="en-US"/>
              </w:rPr>
              <w:t>Cách thức bỏ phiếu</w:t>
            </w:r>
          </w:p>
        </w:tc>
        <w:tc>
          <w:tcPr>
            <w:tcW w:w="817" w:type="dxa"/>
          </w:tcPr>
          <w:p w:rsidR="008D252E" w:rsidRPr="00FB1869" w:rsidRDefault="00680671" w:rsidP="00680671">
            <w:pPr>
              <w:spacing w:before="120" w:after="120"/>
              <w:jc w:val="center"/>
              <w:rPr>
                <w:lang w:val="en-US"/>
              </w:rPr>
            </w:pPr>
            <w:r>
              <w:rPr>
                <w:lang w:val="en-US"/>
              </w:rPr>
              <w:t>14</w:t>
            </w:r>
          </w:p>
        </w:tc>
      </w:tr>
      <w:tr w:rsidR="004010BD" w:rsidRPr="00FB1869" w:rsidTr="005C27DF">
        <w:tc>
          <w:tcPr>
            <w:tcW w:w="1526" w:type="dxa"/>
            <w:gridSpan w:val="2"/>
          </w:tcPr>
          <w:p w:rsidR="004010BD" w:rsidRPr="00FB1869" w:rsidRDefault="00FB1869" w:rsidP="00FB1869">
            <w:pPr>
              <w:spacing w:before="120" w:after="120"/>
              <w:rPr>
                <w:b/>
                <w:lang w:val="en-US"/>
              </w:rPr>
            </w:pPr>
            <w:r>
              <w:rPr>
                <w:b/>
                <w:lang w:val="en-US"/>
              </w:rPr>
              <w:t>Điều 5.</w:t>
            </w:r>
          </w:p>
        </w:tc>
        <w:tc>
          <w:tcPr>
            <w:tcW w:w="6943" w:type="dxa"/>
          </w:tcPr>
          <w:p w:rsidR="004010BD" w:rsidRPr="00FB1869" w:rsidRDefault="004010BD" w:rsidP="00FB1869">
            <w:pPr>
              <w:spacing w:before="120" w:after="120"/>
              <w:jc w:val="both"/>
              <w:rPr>
                <w:lang w:val="en-US"/>
              </w:rPr>
            </w:pPr>
            <w:r w:rsidRPr="00FB1869">
              <w:rPr>
                <w:lang w:val="en-US"/>
              </w:rPr>
              <w:t>Cách thức kiểm phiếu</w:t>
            </w:r>
          </w:p>
        </w:tc>
        <w:tc>
          <w:tcPr>
            <w:tcW w:w="817" w:type="dxa"/>
          </w:tcPr>
          <w:p w:rsidR="004010BD" w:rsidRPr="00FB1869" w:rsidRDefault="00680671" w:rsidP="00680671">
            <w:pPr>
              <w:spacing w:before="120" w:after="120"/>
              <w:jc w:val="center"/>
              <w:rPr>
                <w:lang w:val="en-US"/>
              </w:rPr>
            </w:pPr>
            <w:r>
              <w:rPr>
                <w:lang w:val="en-US"/>
              </w:rPr>
              <w:t>15</w:t>
            </w:r>
          </w:p>
        </w:tc>
      </w:tr>
      <w:tr w:rsidR="004010BD" w:rsidRPr="00FB1869" w:rsidTr="005C27DF">
        <w:tc>
          <w:tcPr>
            <w:tcW w:w="1526" w:type="dxa"/>
            <w:gridSpan w:val="2"/>
          </w:tcPr>
          <w:p w:rsidR="004010BD" w:rsidRPr="00FB1869" w:rsidRDefault="00FB1869" w:rsidP="00FB1869">
            <w:pPr>
              <w:spacing w:before="120" w:after="120"/>
              <w:rPr>
                <w:b/>
                <w:lang w:val="en-US"/>
              </w:rPr>
            </w:pPr>
            <w:r>
              <w:rPr>
                <w:b/>
                <w:lang w:val="en-US"/>
              </w:rPr>
              <w:t>Điều 6.</w:t>
            </w:r>
          </w:p>
        </w:tc>
        <w:tc>
          <w:tcPr>
            <w:tcW w:w="6943" w:type="dxa"/>
          </w:tcPr>
          <w:p w:rsidR="004010BD" w:rsidRPr="00FB1869" w:rsidRDefault="004010BD" w:rsidP="00FB1869">
            <w:pPr>
              <w:spacing w:before="120" w:after="120"/>
              <w:jc w:val="both"/>
              <w:rPr>
                <w:lang w:val="en-US"/>
              </w:rPr>
            </w:pPr>
            <w:r w:rsidRPr="00FB1869">
              <w:rPr>
                <w:lang w:val="en-US"/>
              </w:rPr>
              <w:t>Thông báo kết quả kiểm phiếu</w:t>
            </w:r>
          </w:p>
        </w:tc>
        <w:tc>
          <w:tcPr>
            <w:tcW w:w="817" w:type="dxa"/>
          </w:tcPr>
          <w:p w:rsidR="004010BD" w:rsidRPr="00FB1869" w:rsidRDefault="00680671" w:rsidP="00680671">
            <w:pPr>
              <w:spacing w:before="120" w:after="120"/>
              <w:jc w:val="center"/>
              <w:rPr>
                <w:lang w:val="en-US"/>
              </w:rPr>
            </w:pPr>
            <w:r>
              <w:rPr>
                <w:lang w:val="en-US"/>
              </w:rPr>
              <w:t>15</w:t>
            </w:r>
          </w:p>
        </w:tc>
      </w:tr>
      <w:tr w:rsidR="004010BD" w:rsidRPr="00FB1869" w:rsidTr="005C27DF">
        <w:tc>
          <w:tcPr>
            <w:tcW w:w="1526" w:type="dxa"/>
            <w:gridSpan w:val="2"/>
          </w:tcPr>
          <w:p w:rsidR="004010BD" w:rsidRPr="00FB1869" w:rsidRDefault="00FB1869" w:rsidP="00FB1869">
            <w:pPr>
              <w:spacing w:before="120" w:after="120"/>
              <w:rPr>
                <w:b/>
                <w:lang w:val="en-US"/>
              </w:rPr>
            </w:pPr>
            <w:r>
              <w:rPr>
                <w:b/>
                <w:lang w:val="en-US"/>
              </w:rPr>
              <w:t xml:space="preserve">Điều 7. </w:t>
            </w:r>
          </w:p>
        </w:tc>
        <w:tc>
          <w:tcPr>
            <w:tcW w:w="6943" w:type="dxa"/>
          </w:tcPr>
          <w:p w:rsidR="004010BD" w:rsidRPr="00FB1869" w:rsidRDefault="004010BD" w:rsidP="00FB1869">
            <w:pPr>
              <w:spacing w:before="120" w:after="120"/>
              <w:jc w:val="both"/>
              <w:rPr>
                <w:lang w:val="en-US"/>
              </w:rPr>
            </w:pPr>
            <w:r w:rsidRPr="00FB1869">
              <w:rPr>
                <w:lang w:val="en-US"/>
              </w:rPr>
              <w:t>Cách thức phản đối quyết định của Đại hội đồng cổ đông</w:t>
            </w:r>
          </w:p>
        </w:tc>
        <w:tc>
          <w:tcPr>
            <w:tcW w:w="817" w:type="dxa"/>
          </w:tcPr>
          <w:p w:rsidR="004010BD" w:rsidRPr="00FB1869" w:rsidRDefault="00680671" w:rsidP="00680671">
            <w:pPr>
              <w:spacing w:before="120" w:after="120"/>
              <w:jc w:val="center"/>
              <w:rPr>
                <w:lang w:val="en-US"/>
              </w:rPr>
            </w:pPr>
            <w:r>
              <w:rPr>
                <w:lang w:val="en-US"/>
              </w:rPr>
              <w:t>16</w:t>
            </w:r>
          </w:p>
        </w:tc>
      </w:tr>
      <w:tr w:rsidR="004010BD" w:rsidRPr="00FB1869" w:rsidTr="005C27DF">
        <w:tc>
          <w:tcPr>
            <w:tcW w:w="1526" w:type="dxa"/>
            <w:gridSpan w:val="2"/>
          </w:tcPr>
          <w:p w:rsidR="004010BD" w:rsidRPr="00FB1869" w:rsidRDefault="00FB1869" w:rsidP="00FB1869">
            <w:pPr>
              <w:spacing w:before="120" w:after="120"/>
              <w:rPr>
                <w:b/>
                <w:lang w:val="en-US"/>
              </w:rPr>
            </w:pPr>
            <w:r>
              <w:rPr>
                <w:b/>
                <w:lang w:val="en-US"/>
              </w:rPr>
              <w:t>Điều 8.</w:t>
            </w:r>
          </w:p>
        </w:tc>
        <w:tc>
          <w:tcPr>
            <w:tcW w:w="6943" w:type="dxa"/>
          </w:tcPr>
          <w:p w:rsidR="004010BD" w:rsidRPr="00FB1869" w:rsidRDefault="004010BD" w:rsidP="00FB1869">
            <w:pPr>
              <w:spacing w:before="120" w:after="120"/>
              <w:jc w:val="both"/>
              <w:rPr>
                <w:lang w:val="en-US"/>
              </w:rPr>
            </w:pPr>
            <w:r w:rsidRPr="00FB1869">
              <w:rPr>
                <w:lang w:val="en-US"/>
              </w:rPr>
              <w:t>Lập biên bản họp Đại hội đồng cổ đông</w:t>
            </w:r>
          </w:p>
        </w:tc>
        <w:tc>
          <w:tcPr>
            <w:tcW w:w="817" w:type="dxa"/>
          </w:tcPr>
          <w:p w:rsidR="004010BD" w:rsidRPr="00FB1869" w:rsidRDefault="00680671" w:rsidP="00680671">
            <w:pPr>
              <w:spacing w:before="120" w:after="120"/>
              <w:jc w:val="center"/>
              <w:rPr>
                <w:lang w:val="en-US"/>
              </w:rPr>
            </w:pPr>
            <w:r>
              <w:rPr>
                <w:lang w:val="en-US"/>
              </w:rPr>
              <w:t>16</w:t>
            </w:r>
          </w:p>
        </w:tc>
      </w:tr>
      <w:tr w:rsidR="004010BD" w:rsidRPr="00FB1869" w:rsidTr="005C27DF">
        <w:tc>
          <w:tcPr>
            <w:tcW w:w="1526" w:type="dxa"/>
            <w:gridSpan w:val="2"/>
          </w:tcPr>
          <w:p w:rsidR="004010BD" w:rsidRPr="00FB1869" w:rsidRDefault="00FB1869" w:rsidP="00FB1869">
            <w:pPr>
              <w:spacing w:before="120" w:after="120"/>
              <w:rPr>
                <w:b/>
                <w:lang w:val="en-US"/>
              </w:rPr>
            </w:pPr>
            <w:r>
              <w:rPr>
                <w:b/>
                <w:lang w:val="en-US"/>
              </w:rPr>
              <w:t>Điều 9.</w:t>
            </w:r>
          </w:p>
        </w:tc>
        <w:tc>
          <w:tcPr>
            <w:tcW w:w="6943" w:type="dxa"/>
          </w:tcPr>
          <w:p w:rsidR="004010BD" w:rsidRPr="00FB1869" w:rsidRDefault="004010BD" w:rsidP="00FB1869">
            <w:pPr>
              <w:spacing w:before="120" w:after="120"/>
              <w:jc w:val="both"/>
              <w:rPr>
                <w:lang w:val="en-US"/>
              </w:rPr>
            </w:pPr>
            <w:r w:rsidRPr="00FB1869">
              <w:rPr>
                <w:lang w:val="en-US"/>
              </w:rPr>
              <w:t>Công bố Nghị quyết Đại hội đồng cổ đông</w:t>
            </w:r>
          </w:p>
        </w:tc>
        <w:tc>
          <w:tcPr>
            <w:tcW w:w="817" w:type="dxa"/>
          </w:tcPr>
          <w:p w:rsidR="004010BD" w:rsidRPr="00FB1869" w:rsidRDefault="00680671" w:rsidP="00680671">
            <w:pPr>
              <w:spacing w:before="120" w:after="120"/>
              <w:jc w:val="center"/>
              <w:rPr>
                <w:lang w:val="en-US"/>
              </w:rPr>
            </w:pPr>
            <w:r>
              <w:rPr>
                <w:lang w:val="en-US"/>
              </w:rPr>
              <w:t>17</w:t>
            </w:r>
          </w:p>
        </w:tc>
      </w:tr>
      <w:tr w:rsidR="003A18EB" w:rsidRPr="00FB1869" w:rsidTr="005C27DF">
        <w:trPr>
          <w:trHeight w:val="630"/>
        </w:trPr>
        <w:tc>
          <w:tcPr>
            <w:tcW w:w="1526" w:type="dxa"/>
            <w:gridSpan w:val="2"/>
          </w:tcPr>
          <w:p w:rsidR="003A18EB" w:rsidRPr="00FB1869" w:rsidRDefault="003A18EB" w:rsidP="00FB1869">
            <w:pPr>
              <w:spacing w:before="120" w:after="120"/>
              <w:rPr>
                <w:b/>
                <w:lang w:val="en-US"/>
              </w:rPr>
            </w:pPr>
            <w:r>
              <w:rPr>
                <w:b/>
                <w:lang w:val="en-US"/>
              </w:rPr>
              <w:t>Điều 10.</w:t>
            </w:r>
          </w:p>
        </w:tc>
        <w:tc>
          <w:tcPr>
            <w:tcW w:w="6943" w:type="dxa"/>
          </w:tcPr>
          <w:p w:rsidR="003A18EB" w:rsidRPr="00FB1869" w:rsidRDefault="003A18EB" w:rsidP="00FB1869">
            <w:pPr>
              <w:spacing w:before="120" w:after="120"/>
              <w:jc w:val="both"/>
              <w:rPr>
                <w:lang w:val="en-US"/>
              </w:rPr>
            </w:pPr>
            <w:r w:rsidRPr="00FB1869">
              <w:rPr>
                <w:lang w:val="en-US"/>
              </w:rPr>
              <w:t>Việc Đại hội đồng cổ đông thông qua Nghị quyết bằng hình thức lấy ý kiến bằng văn bản</w:t>
            </w:r>
          </w:p>
        </w:tc>
        <w:tc>
          <w:tcPr>
            <w:tcW w:w="817" w:type="dxa"/>
          </w:tcPr>
          <w:p w:rsidR="003A18EB" w:rsidRPr="00FB1869" w:rsidRDefault="00680671" w:rsidP="00680671">
            <w:pPr>
              <w:spacing w:before="120" w:after="120"/>
              <w:jc w:val="center"/>
              <w:rPr>
                <w:lang w:val="en-US"/>
              </w:rPr>
            </w:pPr>
            <w:r>
              <w:rPr>
                <w:lang w:val="en-US"/>
              </w:rPr>
              <w:t>17</w:t>
            </w:r>
          </w:p>
        </w:tc>
      </w:tr>
      <w:tr w:rsidR="003A18EB" w:rsidRPr="00FB1869" w:rsidTr="005C27DF">
        <w:trPr>
          <w:trHeight w:val="630"/>
        </w:trPr>
        <w:tc>
          <w:tcPr>
            <w:tcW w:w="1526" w:type="dxa"/>
            <w:gridSpan w:val="2"/>
          </w:tcPr>
          <w:p w:rsidR="003A18EB" w:rsidRDefault="003A18EB" w:rsidP="00FB1869">
            <w:pPr>
              <w:rPr>
                <w:b/>
                <w:lang w:val="en-US"/>
              </w:rPr>
            </w:pPr>
            <w:r>
              <w:rPr>
                <w:b/>
                <w:lang w:val="en-US"/>
              </w:rPr>
              <w:lastRenderedPageBreak/>
              <w:t>Điều 11.</w:t>
            </w:r>
          </w:p>
        </w:tc>
        <w:tc>
          <w:tcPr>
            <w:tcW w:w="6943" w:type="dxa"/>
          </w:tcPr>
          <w:p w:rsidR="003A18EB" w:rsidRPr="00FB1869" w:rsidRDefault="003A18EB" w:rsidP="00FB1869">
            <w:pPr>
              <w:jc w:val="both"/>
              <w:rPr>
                <w:lang w:val="en-US"/>
              </w:rPr>
            </w:pPr>
            <w:r>
              <w:rPr>
                <w:lang w:val="en-US"/>
              </w:rPr>
              <w:t>Quyền và nghĩa vụ của cổ đông</w:t>
            </w:r>
          </w:p>
        </w:tc>
        <w:tc>
          <w:tcPr>
            <w:tcW w:w="817" w:type="dxa"/>
          </w:tcPr>
          <w:p w:rsidR="003A18EB" w:rsidRPr="00FB1869" w:rsidRDefault="00680671" w:rsidP="00680671">
            <w:pPr>
              <w:jc w:val="center"/>
              <w:rPr>
                <w:lang w:val="en-US"/>
              </w:rPr>
            </w:pPr>
            <w:r>
              <w:rPr>
                <w:lang w:val="en-US"/>
              </w:rPr>
              <w:t>19</w:t>
            </w:r>
          </w:p>
        </w:tc>
      </w:tr>
      <w:tr w:rsidR="00CC0743" w:rsidRPr="00FB1869" w:rsidTr="005C27DF">
        <w:trPr>
          <w:trHeight w:val="210"/>
        </w:trPr>
        <w:tc>
          <w:tcPr>
            <w:tcW w:w="1526" w:type="dxa"/>
            <w:gridSpan w:val="2"/>
          </w:tcPr>
          <w:p w:rsidR="00CC0743" w:rsidRDefault="003A18EB" w:rsidP="00CC0743">
            <w:pPr>
              <w:spacing w:before="120" w:after="120"/>
              <w:rPr>
                <w:b/>
                <w:lang w:val="en-US"/>
              </w:rPr>
            </w:pPr>
            <w:r>
              <w:rPr>
                <w:b/>
                <w:lang w:val="en-US"/>
              </w:rPr>
              <w:t>Điều 12.</w:t>
            </w:r>
          </w:p>
        </w:tc>
        <w:tc>
          <w:tcPr>
            <w:tcW w:w="6943" w:type="dxa"/>
          </w:tcPr>
          <w:p w:rsidR="00CC0743" w:rsidRPr="00FB1869" w:rsidRDefault="00CC0743" w:rsidP="00CC0743">
            <w:pPr>
              <w:spacing w:before="120" w:after="120"/>
              <w:jc w:val="both"/>
              <w:rPr>
                <w:lang w:val="en-US"/>
              </w:rPr>
            </w:pPr>
            <w:r>
              <w:rPr>
                <w:lang w:val="en-US"/>
              </w:rPr>
              <w:t>Nghĩa vụ của cổ đông lớn</w:t>
            </w:r>
          </w:p>
        </w:tc>
        <w:tc>
          <w:tcPr>
            <w:tcW w:w="817" w:type="dxa"/>
          </w:tcPr>
          <w:p w:rsidR="00CC0743" w:rsidRPr="00FB1869" w:rsidRDefault="00680671" w:rsidP="00680671">
            <w:pPr>
              <w:spacing w:before="120" w:after="120"/>
              <w:jc w:val="center"/>
              <w:rPr>
                <w:lang w:val="en-US"/>
              </w:rPr>
            </w:pPr>
            <w:r>
              <w:rPr>
                <w:lang w:val="en-US"/>
              </w:rPr>
              <w:t>20</w:t>
            </w:r>
          </w:p>
        </w:tc>
      </w:tr>
      <w:tr w:rsidR="00CC0743" w:rsidRPr="00FB1869" w:rsidTr="005C27DF">
        <w:trPr>
          <w:trHeight w:val="210"/>
        </w:trPr>
        <w:tc>
          <w:tcPr>
            <w:tcW w:w="1526" w:type="dxa"/>
            <w:gridSpan w:val="2"/>
          </w:tcPr>
          <w:p w:rsidR="00CC0743" w:rsidRDefault="003A18EB" w:rsidP="00CC0743">
            <w:pPr>
              <w:spacing w:before="120" w:after="120"/>
              <w:rPr>
                <w:b/>
                <w:lang w:val="en-US"/>
              </w:rPr>
            </w:pPr>
            <w:r>
              <w:rPr>
                <w:b/>
                <w:lang w:val="en-US"/>
              </w:rPr>
              <w:t>Điều 13.</w:t>
            </w:r>
          </w:p>
        </w:tc>
        <w:tc>
          <w:tcPr>
            <w:tcW w:w="6943" w:type="dxa"/>
          </w:tcPr>
          <w:p w:rsidR="00CC0743" w:rsidRPr="00FB1869" w:rsidRDefault="00CC0743" w:rsidP="00CC0743">
            <w:pPr>
              <w:spacing w:before="120" w:after="120"/>
              <w:jc w:val="both"/>
              <w:rPr>
                <w:lang w:val="en-US"/>
              </w:rPr>
            </w:pPr>
            <w:r>
              <w:rPr>
                <w:lang w:val="en-US"/>
              </w:rPr>
              <w:t>Cuộc họp ĐHĐCĐ</w:t>
            </w:r>
          </w:p>
        </w:tc>
        <w:tc>
          <w:tcPr>
            <w:tcW w:w="817" w:type="dxa"/>
          </w:tcPr>
          <w:p w:rsidR="00CC0743" w:rsidRPr="00FB1869" w:rsidRDefault="00680671" w:rsidP="00680671">
            <w:pPr>
              <w:spacing w:before="120" w:after="120"/>
              <w:jc w:val="center"/>
              <w:rPr>
                <w:lang w:val="en-US"/>
              </w:rPr>
            </w:pPr>
            <w:r>
              <w:rPr>
                <w:lang w:val="en-US"/>
              </w:rPr>
              <w:t>20</w:t>
            </w:r>
          </w:p>
        </w:tc>
      </w:tr>
      <w:tr w:rsidR="00CC0743" w:rsidRPr="00FB1869" w:rsidTr="005C27DF">
        <w:trPr>
          <w:trHeight w:val="210"/>
        </w:trPr>
        <w:tc>
          <w:tcPr>
            <w:tcW w:w="1526" w:type="dxa"/>
            <w:gridSpan w:val="2"/>
          </w:tcPr>
          <w:p w:rsidR="00CC0743" w:rsidRDefault="003A18EB" w:rsidP="00CC0743">
            <w:pPr>
              <w:spacing w:before="120" w:after="120"/>
              <w:rPr>
                <w:b/>
                <w:lang w:val="en-US"/>
              </w:rPr>
            </w:pPr>
            <w:r>
              <w:rPr>
                <w:b/>
                <w:lang w:val="en-US"/>
              </w:rPr>
              <w:t>Điều 14.</w:t>
            </w:r>
          </w:p>
        </w:tc>
        <w:tc>
          <w:tcPr>
            <w:tcW w:w="6943" w:type="dxa"/>
          </w:tcPr>
          <w:p w:rsidR="00CC0743" w:rsidRPr="00FB1869" w:rsidRDefault="00CC0743" w:rsidP="00CC0743">
            <w:pPr>
              <w:spacing w:before="120" w:after="120"/>
              <w:jc w:val="both"/>
              <w:rPr>
                <w:lang w:val="en-US"/>
              </w:rPr>
            </w:pPr>
            <w:r>
              <w:rPr>
                <w:lang w:val="en-US"/>
              </w:rPr>
              <w:t>Báo cáo hoạt động của HĐQT tại cuộc họp ĐHĐCĐ thường niên</w:t>
            </w:r>
          </w:p>
        </w:tc>
        <w:tc>
          <w:tcPr>
            <w:tcW w:w="817" w:type="dxa"/>
          </w:tcPr>
          <w:p w:rsidR="00CC0743" w:rsidRPr="00FB1869" w:rsidRDefault="00680671" w:rsidP="00680671">
            <w:pPr>
              <w:spacing w:before="120" w:after="120"/>
              <w:jc w:val="center"/>
              <w:rPr>
                <w:lang w:val="en-US"/>
              </w:rPr>
            </w:pPr>
            <w:r>
              <w:rPr>
                <w:lang w:val="en-US"/>
              </w:rPr>
              <w:t>26</w:t>
            </w:r>
          </w:p>
        </w:tc>
      </w:tr>
      <w:tr w:rsidR="00CC0743" w:rsidRPr="00FB1869" w:rsidTr="005C27DF">
        <w:trPr>
          <w:trHeight w:val="75"/>
        </w:trPr>
        <w:tc>
          <w:tcPr>
            <w:tcW w:w="1526" w:type="dxa"/>
            <w:gridSpan w:val="2"/>
          </w:tcPr>
          <w:p w:rsidR="00CC0743" w:rsidRDefault="003A18EB" w:rsidP="00CC0743">
            <w:pPr>
              <w:spacing w:before="120" w:after="120"/>
              <w:rPr>
                <w:b/>
                <w:lang w:val="en-US"/>
              </w:rPr>
            </w:pPr>
            <w:r>
              <w:rPr>
                <w:b/>
                <w:lang w:val="en-US"/>
              </w:rPr>
              <w:t>Điều 15.</w:t>
            </w:r>
          </w:p>
        </w:tc>
        <w:tc>
          <w:tcPr>
            <w:tcW w:w="6943" w:type="dxa"/>
          </w:tcPr>
          <w:p w:rsidR="00CC0743" w:rsidRPr="00FB1869" w:rsidRDefault="00CC0743" w:rsidP="00CC0743">
            <w:pPr>
              <w:spacing w:before="120" w:after="120"/>
              <w:jc w:val="both"/>
              <w:rPr>
                <w:lang w:val="en-US"/>
              </w:rPr>
            </w:pPr>
            <w:r>
              <w:rPr>
                <w:lang w:val="en-US"/>
              </w:rPr>
              <w:t>Báo cáo hoạt động của BKS tại cuộc họp ĐHĐCĐ thường niên</w:t>
            </w:r>
          </w:p>
        </w:tc>
        <w:tc>
          <w:tcPr>
            <w:tcW w:w="817" w:type="dxa"/>
          </w:tcPr>
          <w:p w:rsidR="00CC0743" w:rsidRPr="00FB1869" w:rsidRDefault="00680671" w:rsidP="00680671">
            <w:pPr>
              <w:spacing w:before="120" w:after="120"/>
              <w:jc w:val="center"/>
              <w:rPr>
                <w:lang w:val="en-US"/>
              </w:rPr>
            </w:pPr>
            <w:r>
              <w:rPr>
                <w:lang w:val="en-US"/>
              </w:rPr>
              <w:t>27</w:t>
            </w:r>
          </w:p>
        </w:tc>
      </w:tr>
      <w:tr w:rsidR="00CC0743" w:rsidRPr="00FB1869" w:rsidTr="005C27DF">
        <w:trPr>
          <w:trHeight w:val="1192"/>
        </w:trPr>
        <w:tc>
          <w:tcPr>
            <w:tcW w:w="1526" w:type="dxa"/>
            <w:gridSpan w:val="2"/>
          </w:tcPr>
          <w:p w:rsidR="00CC0743" w:rsidRDefault="003A18EB" w:rsidP="00CC0743">
            <w:pPr>
              <w:spacing w:before="120" w:after="120"/>
              <w:rPr>
                <w:b/>
                <w:lang w:val="en-US"/>
              </w:rPr>
            </w:pPr>
            <w:r>
              <w:rPr>
                <w:b/>
                <w:lang w:val="en-US"/>
              </w:rPr>
              <w:t>Điều 16.</w:t>
            </w:r>
          </w:p>
        </w:tc>
        <w:tc>
          <w:tcPr>
            <w:tcW w:w="6943" w:type="dxa"/>
          </w:tcPr>
          <w:p w:rsidR="00CC0743" w:rsidRDefault="00CC0743" w:rsidP="00CC0743">
            <w:pPr>
              <w:spacing w:before="120" w:after="120"/>
              <w:jc w:val="both"/>
              <w:rPr>
                <w:shd w:val="clear" w:color="auto" w:fill="FFFFFF"/>
                <w:lang w:val="en-US"/>
              </w:rPr>
            </w:pPr>
            <w:r w:rsidRPr="00CC0743">
              <w:t xml:space="preserve">Trình tự, </w:t>
            </w:r>
            <w:r w:rsidRPr="00CC0743">
              <w:rPr>
                <w:shd w:val="clear" w:color="auto" w:fill="FFFFFF"/>
              </w:rPr>
              <w:t xml:space="preserve">thủ tục ủy quyền </w:t>
            </w:r>
            <w:r w:rsidRPr="00CC0743">
              <w:t>tham dự cuộc họp ĐHĐCĐ</w:t>
            </w:r>
            <w:r w:rsidRPr="00CC0743">
              <w:rPr>
                <w:shd w:val="clear" w:color="auto" w:fill="FFFFFF"/>
              </w:rPr>
              <w:t xml:space="preserve"> và lập giấy ủy quyền cho các cổ đông</w:t>
            </w:r>
          </w:p>
          <w:p w:rsidR="00CC0743" w:rsidRPr="00CC0743" w:rsidRDefault="00CC0743" w:rsidP="00CC0743">
            <w:pPr>
              <w:spacing w:before="120" w:after="120"/>
              <w:jc w:val="both"/>
              <w:rPr>
                <w:shd w:val="clear" w:color="auto" w:fill="FFFFFF"/>
                <w:lang w:val="en-US"/>
              </w:rPr>
            </w:pPr>
          </w:p>
        </w:tc>
        <w:tc>
          <w:tcPr>
            <w:tcW w:w="817" w:type="dxa"/>
          </w:tcPr>
          <w:p w:rsidR="00CC0743" w:rsidRPr="00FB1869" w:rsidRDefault="00680671" w:rsidP="00680671">
            <w:pPr>
              <w:spacing w:before="120" w:after="120"/>
              <w:jc w:val="center"/>
              <w:rPr>
                <w:lang w:val="en-US"/>
              </w:rPr>
            </w:pPr>
            <w:r>
              <w:rPr>
                <w:lang w:val="en-US"/>
              </w:rPr>
              <w:t>27</w:t>
            </w:r>
          </w:p>
        </w:tc>
      </w:tr>
      <w:tr w:rsidR="004010BD" w:rsidRPr="00FB1869" w:rsidTr="005C27DF">
        <w:tc>
          <w:tcPr>
            <w:tcW w:w="1526" w:type="dxa"/>
            <w:gridSpan w:val="2"/>
          </w:tcPr>
          <w:p w:rsidR="004010BD" w:rsidRPr="00FB1869" w:rsidRDefault="004010BD" w:rsidP="00FB1869">
            <w:pPr>
              <w:spacing w:before="120" w:after="120"/>
              <w:rPr>
                <w:b/>
                <w:lang w:val="en-US"/>
              </w:rPr>
            </w:pPr>
            <w:r w:rsidRPr="00FB1869">
              <w:rPr>
                <w:b/>
                <w:lang w:val="en-US"/>
              </w:rPr>
              <w:t>Chương 2.</w:t>
            </w:r>
          </w:p>
        </w:tc>
        <w:tc>
          <w:tcPr>
            <w:tcW w:w="6943" w:type="dxa"/>
          </w:tcPr>
          <w:p w:rsidR="004010BD" w:rsidRPr="00FB1869" w:rsidRDefault="00FB1869" w:rsidP="00FB1869">
            <w:pPr>
              <w:spacing w:before="120" w:after="120"/>
              <w:jc w:val="both"/>
              <w:rPr>
                <w:b/>
                <w:lang w:val="en-US"/>
              </w:rPr>
            </w:pPr>
            <w:r w:rsidRPr="00FB1869">
              <w:rPr>
                <w:b/>
                <w:lang w:val="en-US"/>
              </w:rPr>
              <w:t>ĐỀ CỬ, ỨNG CỬ, BẦU, MIỄN NHIỆM VÀ BÃI NHIỆM THÀNH VIÊN HỘI ĐỒNG QUẢN TRỊ</w:t>
            </w:r>
          </w:p>
        </w:tc>
        <w:tc>
          <w:tcPr>
            <w:tcW w:w="817" w:type="dxa"/>
          </w:tcPr>
          <w:p w:rsidR="004010BD" w:rsidRPr="00FB1869" w:rsidRDefault="004010BD" w:rsidP="00680671">
            <w:pPr>
              <w:spacing w:before="120" w:after="120"/>
              <w:jc w:val="center"/>
              <w:rPr>
                <w:lang w:val="en-US"/>
              </w:rPr>
            </w:pPr>
          </w:p>
        </w:tc>
      </w:tr>
      <w:tr w:rsidR="004010BD" w:rsidRPr="00FB1869" w:rsidTr="005C27DF">
        <w:tc>
          <w:tcPr>
            <w:tcW w:w="1526" w:type="dxa"/>
            <w:gridSpan w:val="2"/>
          </w:tcPr>
          <w:p w:rsidR="004010BD" w:rsidRPr="00FB1869" w:rsidRDefault="00355160" w:rsidP="00FB1869">
            <w:pPr>
              <w:spacing w:before="120" w:after="120"/>
              <w:rPr>
                <w:b/>
                <w:lang w:val="en-US"/>
              </w:rPr>
            </w:pPr>
            <w:r>
              <w:rPr>
                <w:b/>
                <w:lang w:val="en-US"/>
              </w:rPr>
              <w:t>Điều 17.</w:t>
            </w:r>
          </w:p>
        </w:tc>
        <w:tc>
          <w:tcPr>
            <w:tcW w:w="6943" w:type="dxa"/>
          </w:tcPr>
          <w:p w:rsidR="004010BD" w:rsidRPr="009C35C7" w:rsidRDefault="004010BD" w:rsidP="009C35C7">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Tiêu chu</w:t>
            </w:r>
            <w:r w:rsidR="009C35C7">
              <w:rPr>
                <w:color w:val="000000"/>
                <w:sz w:val="26"/>
                <w:szCs w:val="26"/>
                <w:lang w:val="vi-VN"/>
              </w:rPr>
              <w:t xml:space="preserve">ẩn thành viên </w:t>
            </w:r>
            <w:r w:rsidR="009C35C7">
              <w:rPr>
                <w:color w:val="000000"/>
                <w:sz w:val="26"/>
                <w:szCs w:val="26"/>
              </w:rPr>
              <w:t>HĐQT</w:t>
            </w:r>
          </w:p>
        </w:tc>
        <w:tc>
          <w:tcPr>
            <w:tcW w:w="817" w:type="dxa"/>
          </w:tcPr>
          <w:p w:rsidR="004010BD" w:rsidRPr="00FB1869" w:rsidRDefault="00680671" w:rsidP="00680671">
            <w:pPr>
              <w:spacing w:before="120" w:after="120"/>
              <w:jc w:val="center"/>
              <w:rPr>
                <w:lang w:val="en-US"/>
              </w:rPr>
            </w:pPr>
            <w:r>
              <w:rPr>
                <w:lang w:val="en-US"/>
              </w:rPr>
              <w:t>28</w:t>
            </w:r>
          </w:p>
        </w:tc>
      </w:tr>
      <w:tr w:rsidR="004010BD" w:rsidRPr="00FB1869" w:rsidTr="005C27DF">
        <w:tc>
          <w:tcPr>
            <w:tcW w:w="1526" w:type="dxa"/>
            <w:gridSpan w:val="2"/>
          </w:tcPr>
          <w:p w:rsidR="004010BD" w:rsidRPr="00FB1869" w:rsidRDefault="00355160" w:rsidP="00FB1869">
            <w:pPr>
              <w:spacing w:before="120" w:after="120"/>
              <w:rPr>
                <w:b/>
                <w:lang w:val="en-US"/>
              </w:rPr>
            </w:pPr>
            <w:r>
              <w:rPr>
                <w:b/>
                <w:lang w:val="en-US"/>
              </w:rPr>
              <w:t>Điều 18.</w:t>
            </w:r>
          </w:p>
        </w:tc>
        <w:tc>
          <w:tcPr>
            <w:tcW w:w="6943" w:type="dxa"/>
          </w:tcPr>
          <w:p w:rsidR="004010BD" w:rsidRPr="009C35C7" w:rsidRDefault="004010BD" w:rsidP="009C35C7">
            <w:pPr>
              <w:spacing w:before="120" w:after="120"/>
              <w:jc w:val="both"/>
              <w:rPr>
                <w:lang w:val="en-US"/>
              </w:rPr>
            </w:pPr>
            <w:r w:rsidRPr="00FB1869">
              <w:rPr>
                <w:color w:val="000000"/>
              </w:rPr>
              <w:t xml:space="preserve">Cách thức cổ đông, nhóm cổ đông ứng cử, đề cử người vào vị trí thành viên </w:t>
            </w:r>
            <w:r w:rsidR="009C35C7">
              <w:rPr>
                <w:color w:val="000000"/>
              </w:rPr>
              <w:t>HĐQT</w:t>
            </w:r>
          </w:p>
        </w:tc>
        <w:tc>
          <w:tcPr>
            <w:tcW w:w="817" w:type="dxa"/>
          </w:tcPr>
          <w:p w:rsidR="004010BD" w:rsidRPr="00FB1869" w:rsidRDefault="00680671" w:rsidP="00680671">
            <w:pPr>
              <w:spacing w:before="120" w:after="120"/>
              <w:jc w:val="center"/>
              <w:rPr>
                <w:lang w:val="en-US"/>
              </w:rPr>
            </w:pPr>
            <w:r>
              <w:rPr>
                <w:lang w:val="en-US"/>
              </w:rPr>
              <w:t>29</w:t>
            </w:r>
          </w:p>
        </w:tc>
      </w:tr>
      <w:tr w:rsidR="004010BD" w:rsidRPr="00FB1869" w:rsidTr="005C27DF">
        <w:tc>
          <w:tcPr>
            <w:tcW w:w="1526" w:type="dxa"/>
            <w:gridSpan w:val="2"/>
          </w:tcPr>
          <w:p w:rsidR="004010BD" w:rsidRPr="00FB1869" w:rsidRDefault="00355160" w:rsidP="00FB1869">
            <w:pPr>
              <w:spacing w:before="120" w:after="120"/>
              <w:rPr>
                <w:b/>
                <w:lang w:val="en-US"/>
              </w:rPr>
            </w:pPr>
            <w:r>
              <w:rPr>
                <w:b/>
                <w:lang w:val="en-US"/>
              </w:rPr>
              <w:t>Điều 19.</w:t>
            </w:r>
          </w:p>
        </w:tc>
        <w:tc>
          <w:tcPr>
            <w:tcW w:w="6943" w:type="dxa"/>
          </w:tcPr>
          <w:p w:rsidR="004010BD" w:rsidRPr="00FB1869" w:rsidRDefault="004010BD" w:rsidP="00FB1869">
            <w:pPr>
              <w:spacing w:before="120" w:after="120"/>
              <w:jc w:val="both"/>
              <w:rPr>
                <w:lang w:val="en-US"/>
              </w:rPr>
            </w:pPr>
            <w:r w:rsidRPr="00FB1869">
              <w:rPr>
                <w:color w:val="000000"/>
              </w:rPr>
              <w:t xml:space="preserve">Cách thức bầu thành viên </w:t>
            </w:r>
            <w:r w:rsidR="009C35C7">
              <w:rPr>
                <w:color w:val="000000"/>
              </w:rPr>
              <w:t>HĐQT</w:t>
            </w:r>
          </w:p>
        </w:tc>
        <w:tc>
          <w:tcPr>
            <w:tcW w:w="817" w:type="dxa"/>
          </w:tcPr>
          <w:p w:rsidR="004010BD" w:rsidRPr="00FB1869" w:rsidRDefault="00680671" w:rsidP="00680671">
            <w:pPr>
              <w:spacing w:before="120" w:after="120"/>
              <w:jc w:val="center"/>
              <w:rPr>
                <w:lang w:val="en-US"/>
              </w:rPr>
            </w:pPr>
            <w:r>
              <w:rPr>
                <w:lang w:val="en-US"/>
              </w:rPr>
              <w:t>29</w:t>
            </w:r>
          </w:p>
        </w:tc>
      </w:tr>
      <w:tr w:rsidR="004010BD" w:rsidRPr="00FB1869" w:rsidTr="005C27DF">
        <w:tc>
          <w:tcPr>
            <w:tcW w:w="1526" w:type="dxa"/>
            <w:gridSpan w:val="2"/>
          </w:tcPr>
          <w:p w:rsidR="004010BD" w:rsidRPr="00FB1869" w:rsidRDefault="00355160" w:rsidP="00355160">
            <w:pPr>
              <w:spacing w:before="120" w:after="120"/>
              <w:rPr>
                <w:b/>
                <w:lang w:val="en-US"/>
              </w:rPr>
            </w:pPr>
            <w:r>
              <w:rPr>
                <w:b/>
                <w:lang w:val="en-US"/>
              </w:rPr>
              <w:t>Điều 20.</w:t>
            </w:r>
          </w:p>
        </w:tc>
        <w:tc>
          <w:tcPr>
            <w:tcW w:w="6943" w:type="dxa"/>
          </w:tcPr>
          <w:p w:rsidR="004010BD" w:rsidRPr="009C35C7" w:rsidRDefault="004010BD" w:rsidP="00FB1869">
            <w:pPr>
              <w:spacing w:before="120" w:after="120"/>
              <w:jc w:val="both"/>
              <w:rPr>
                <w:spacing w:val="-8"/>
                <w:lang w:val="en-US"/>
              </w:rPr>
            </w:pPr>
            <w:r w:rsidRPr="009C35C7">
              <w:rPr>
                <w:color w:val="000000"/>
                <w:spacing w:val="-8"/>
              </w:rPr>
              <w:t xml:space="preserve">Các trường hợp miễn nhiệm, bãi nhiệm thành viên </w:t>
            </w:r>
            <w:r w:rsidR="009C35C7">
              <w:rPr>
                <w:color w:val="000000"/>
              </w:rPr>
              <w:t>HĐQT</w:t>
            </w:r>
          </w:p>
        </w:tc>
        <w:tc>
          <w:tcPr>
            <w:tcW w:w="817" w:type="dxa"/>
          </w:tcPr>
          <w:p w:rsidR="004010BD" w:rsidRPr="00FB1869" w:rsidRDefault="00680671" w:rsidP="00680671">
            <w:pPr>
              <w:spacing w:before="120" w:after="120"/>
              <w:jc w:val="center"/>
              <w:rPr>
                <w:lang w:val="en-US"/>
              </w:rPr>
            </w:pPr>
            <w:r>
              <w:rPr>
                <w:lang w:val="en-US"/>
              </w:rPr>
              <w:t>29</w:t>
            </w:r>
          </w:p>
        </w:tc>
      </w:tr>
      <w:tr w:rsidR="004010BD" w:rsidRPr="00FB1869" w:rsidTr="005C27DF">
        <w:tc>
          <w:tcPr>
            <w:tcW w:w="1526" w:type="dxa"/>
            <w:gridSpan w:val="2"/>
          </w:tcPr>
          <w:p w:rsidR="004010BD" w:rsidRPr="00FB1869" w:rsidRDefault="00355160" w:rsidP="00FB1869">
            <w:pPr>
              <w:spacing w:before="120" w:after="120"/>
              <w:rPr>
                <w:b/>
                <w:lang w:val="en-US"/>
              </w:rPr>
            </w:pPr>
            <w:r>
              <w:rPr>
                <w:b/>
                <w:lang w:val="en-US"/>
              </w:rPr>
              <w:t>Điều 21.</w:t>
            </w:r>
          </w:p>
        </w:tc>
        <w:tc>
          <w:tcPr>
            <w:tcW w:w="6943" w:type="dxa"/>
          </w:tcPr>
          <w:p w:rsidR="004010BD" w:rsidRPr="00FB1869" w:rsidRDefault="004010BD" w:rsidP="00FB1869">
            <w:pPr>
              <w:spacing w:before="120" w:after="120"/>
              <w:jc w:val="both"/>
              <w:rPr>
                <w:color w:val="000000"/>
              </w:rPr>
            </w:pPr>
            <w:r w:rsidRPr="00FB1869">
              <w:rPr>
                <w:color w:val="000000"/>
              </w:rPr>
              <w:t xml:space="preserve">Thông báo về bầu, miễn nhiệm, bãi nhiệm thành viên </w:t>
            </w:r>
            <w:r w:rsidR="009C35C7">
              <w:rPr>
                <w:color w:val="000000"/>
              </w:rPr>
              <w:t>HĐQT</w:t>
            </w:r>
          </w:p>
        </w:tc>
        <w:tc>
          <w:tcPr>
            <w:tcW w:w="817" w:type="dxa"/>
          </w:tcPr>
          <w:p w:rsidR="004010BD" w:rsidRPr="00FB1869" w:rsidRDefault="00680671" w:rsidP="00680671">
            <w:pPr>
              <w:spacing w:before="120" w:after="120"/>
              <w:jc w:val="center"/>
              <w:rPr>
                <w:lang w:val="en-US"/>
              </w:rPr>
            </w:pPr>
            <w:r>
              <w:rPr>
                <w:lang w:val="en-US"/>
              </w:rPr>
              <w:t>30</w:t>
            </w:r>
          </w:p>
        </w:tc>
      </w:tr>
      <w:tr w:rsidR="004010BD" w:rsidRPr="00FB1869" w:rsidTr="005C27DF">
        <w:tc>
          <w:tcPr>
            <w:tcW w:w="1526" w:type="dxa"/>
            <w:gridSpan w:val="2"/>
          </w:tcPr>
          <w:p w:rsidR="004010BD" w:rsidRPr="00FB1869" w:rsidRDefault="00355160" w:rsidP="00FB1869">
            <w:pPr>
              <w:spacing w:before="120" w:after="120"/>
              <w:rPr>
                <w:b/>
                <w:lang w:val="en-US"/>
              </w:rPr>
            </w:pPr>
            <w:r>
              <w:rPr>
                <w:b/>
                <w:lang w:val="en-US"/>
              </w:rPr>
              <w:t>Điều 22.</w:t>
            </w:r>
          </w:p>
        </w:tc>
        <w:tc>
          <w:tcPr>
            <w:tcW w:w="6943" w:type="dxa"/>
          </w:tcPr>
          <w:p w:rsidR="004010BD" w:rsidRDefault="004010BD" w:rsidP="00FB1869">
            <w:pPr>
              <w:spacing w:before="120" w:after="120"/>
              <w:jc w:val="both"/>
              <w:rPr>
                <w:color w:val="000000"/>
                <w:lang w:val="en-US"/>
              </w:rPr>
            </w:pPr>
            <w:r w:rsidRPr="00FB1869">
              <w:rPr>
                <w:color w:val="000000"/>
              </w:rPr>
              <w:t xml:space="preserve">Cách thức giới thiệu ứng viên thành viên </w:t>
            </w:r>
            <w:r w:rsidR="009C35C7">
              <w:rPr>
                <w:color w:val="000000"/>
              </w:rPr>
              <w:t>HĐQT</w:t>
            </w:r>
          </w:p>
          <w:p w:rsidR="00FB1869" w:rsidRPr="00FB1869" w:rsidRDefault="00FB1869" w:rsidP="00FB1869">
            <w:pPr>
              <w:spacing w:before="120" w:after="120"/>
              <w:jc w:val="both"/>
              <w:rPr>
                <w:color w:val="000000"/>
                <w:lang w:val="en-US"/>
              </w:rPr>
            </w:pPr>
          </w:p>
        </w:tc>
        <w:tc>
          <w:tcPr>
            <w:tcW w:w="817" w:type="dxa"/>
          </w:tcPr>
          <w:p w:rsidR="004010BD" w:rsidRPr="00FB1869" w:rsidRDefault="00680671" w:rsidP="00680671">
            <w:pPr>
              <w:spacing w:before="120" w:after="120"/>
              <w:jc w:val="center"/>
              <w:rPr>
                <w:lang w:val="en-US"/>
              </w:rPr>
            </w:pPr>
            <w:r>
              <w:rPr>
                <w:lang w:val="en-US"/>
              </w:rPr>
              <w:t>30</w:t>
            </w:r>
          </w:p>
        </w:tc>
      </w:tr>
      <w:tr w:rsidR="004010BD" w:rsidRPr="00FB1869" w:rsidTr="005C27DF">
        <w:tc>
          <w:tcPr>
            <w:tcW w:w="1526" w:type="dxa"/>
            <w:gridSpan w:val="2"/>
          </w:tcPr>
          <w:p w:rsidR="004010BD" w:rsidRPr="00FB1869" w:rsidRDefault="004010BD" w:rsidP="00FB1869">
            <w:pPr>
              <w:spacing w:before="120" w:after="120"/>
              <w:rPr>
                <w:b/>
                <w:lang w:val="en-US"/>
              </w:rPr>
            </w:pPr>
            <w:r w:rsidRPr="00FB1869">
              <w:rPr>
                <w:b/>
                <w:lang w:val="en-US"/>
              </w:rPr>
              <w:t>Chương 3.</w:t>
            </w:r>
          </w:p>
        </w:tc>
        <w:tc>
          <w:tcPr>
            <w:tcW w:w="6943" w:type="dxa"/>
          </w:tcPr>
          <w:p w:rsidR="004010BD" w:rsidRPr="009C35C7" w:rsidRDefault="009C35C7" w:rsidP="009C35C7">
            <w:pPr>
              <w:spacing w:before="120" w:after="120"/>
              <w:jc w:val="both"/>
              <w:rPr>
                <w:b/>
                <w:color w:val="000000"/>
              </w:rPr>
            </w:pPr>
            <w:r w:rsidRPr="009C35C7">
              <w:rPr>
                <w:b/>
                <w:color w:val="000000"/>
                <w:lang w:val="en-US"/>
              </w:rPr>
              <w:t>TRÌNH TỰ VÀ THỦ TỤC TỔ CHỨC HỌP HỘI ĐỒNG QUẢN TRỊ</w:t>
            </w:r>
          </w:p>
        </w:tc>
        <w:tc>
          <w:tcPr>
            <w:tcW w:w="817" w:type="dxa"/>
          </w:tcPr>
          <w:p w:rsidR="004010BD" w:rsidRPr="00FB1869" w:rsidRDefault="004010BD" w:rsidP="00680671">
            <w:pPr>
              <w:spacing w:before="120" w:after="120"/>
              <w:jc w:val="center"/>
              <w:rPr>
                <w:lang w:val="en-US"/>
              </w:rPr>
            </w:pPr>
          </w:p>
        </w:tc>
      </w:tr>
      <w:tr w:rsidR="004010BD" w:rsidRPr="00FB1869" w:rsidTr="005C27DF">
        <w:tc>
          <w:tcPr>
            <w:tcW w:w="1526" w:type="dxa"/>
            <w:gridSpan w:val="2"/>
          </w:tcPr>
          <w:p w:rsidR="004010BD" w:rsidRPr="00FB1869" w:rsidRDefault="00D35C62" w:rsidP="00FB1869">
            <w:pPr>
              <w:spacing w:before="120" w:after="120"/>
              <w:rPr>
                <w:b/>
                <w:lang w:val="en-US"/>
              </w:rPr>
            </w:pPr>
            <w:r>
              <w:rPr>
                <w:b/>
                <w:lang w:val="en-US"/>
              </w:rPr>
              <w:t>Điều 23.</w:t>
            </w:r>
          </w:p>
        </w:tc>
        <w:tc>
          <w:tcPr>
            <w:tcW w:w="6943" w:type="dxa"/>
          </w:tcPr>
          <w:p w:rsidR="004010BD" w:rsidRPr="009C35C7" w:rsidRDefault="004010BD" w:rsidP="009C35C7">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 xml:space="preserve">Thông báo họp </w:t>
            </w:r>
            <w:r w:rsidR="009C35C7">
              <w:rPr>
                <w:color w:val="000000"/>
                <w:sz w:val="26"/>
                <w:szCs w:val="26"/>
              </w:rPr>
              <w:t>HĐQT</w:t>
            </w:r>
          </w:p>
        </w:tc>
        <w:tc>
          <w:tcPr>
            <w:tcW w:w="817" w:type="dxa"/>
          </w:tcPr>
          <w:p w:rsidR="004010BD" w:rsidRPr="00FB1869" w:rsidRDefault="00680671" w:rsidP="00680671">
            <w:pPr>
              <w:spacing w:before="120" w:after="120"/>
              <w:jc w:val="center"/>
              <w:rPr>
                <w:lang w:val="en-US"/>
              </w:rPr>
            </w:pPr>
            <w:r>
              <w:rPr>
                <w:lang w:val="en-US"/>
              </w:rPr>
              <w:t>31</w:t>
            </w:r>
          </w:p>
        </w:tc>
      </w:tr>
      <w:tr w:rsidR="004010BD" w:rsidRPr="00FB1869" w:rsidTr="005C27DF">
        <w:tc>
          <w:tcPr>
            <w:tcW w:w="1526" w:type="dxa"/>
            <w:gridSpan w:val="2"/>
          </w:tcPr>
          <w:p w:rsidR="004010BD" w:rsidRPr="00FB1869" w:rsidRDefault="00D35C62" w:rsidP="00FB1869">
            <w:pPr>
              <w:spacing w:before="120" w:after="120"/>
              <w:rPr>
                <w:b/>
                <w:lang w:val="en-US"/>
              </w:rPr>
            </w:pPr>
            <w:r>
              <w:rPr>
                <w:b/>
                <w:lang w:val="en-US"/>
              </w:rPr>
              <w:t>Điều 24.</w:t>
            </w:r>
          </w:p>
        </w:tc>
        <w:tc>
          <w:tcPr>
            <w:tcW w:w="6943" w:type="dxa"/>
          </w:tcPr>
          <w:p w:rsidR="004010BD" w:rsidRPr="00FB1869" w:rsidRDefault="004010BD" w:rsidP="00FB1869">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 xml:space="preserve">Điều kiện tổ chức họp </w:t>
            </w:r>
            <w:r w:rsidR="009C35C7">
              <w:rPr>
                <w:color w:val="000000"/>
                <w:sz w:val="26"/>
                <w:szCs w:val="26"/>
              </w:rPr>
              <w:t>HĐQT</w:t>
            </w:r>
          </w:p>
        </w:tc>
        <w:tc>
          <w:tcPr>
            <w:tcW w:w="817" w:type="dxa"/>
          </w:tcPr>
          <w:p w:rsidR="004010BD" w:rsidRPr="00FB1869" w:rsidRDefault="00680671" w:rsidP="00680671">
            <w:pPr>
              <w:spacing w:before="120" w:after="120"/>
              <w:jc w:val="center"/>
              <w:rPr>
                <w:lang w:val="en-US"/>
              </w:rPr>
            </w:pPr>
            <w:r>
              <w:rPr>
                <w:lang w:val="en-US"/>
              </w:rPr>
              <w:t>32</w:t>
            </w:r>
          </w:p>
        </w:tc>
      </w:tr>
      <w:tr w:rsidR="004010BD" w:rsidRPr="00FB1869" w:rsidTr="005C27DF">
        <w:tc>
          <w:tcPr>
            <w:tcW w:w="1526" w:type="dxa"/>
            <w:gridSpan w:val="2"/>
          </w:tcPr>
          <w:p w:rsidR="004010BD" w:rsidRPr="00FB1869" w:rsidRDefault="00D35C62" w:rsidP="00FB1869">
            <w:pPr>
              <w:spacing w:before="120" w:after="120"/>
              <w:rPr>
                <w:b/>
                <w:lang w:val="en-US"/>
              </w:rPr>
            </w:pPr>
            <w:r>
              <w:rPr>
                <w:b/>
                <w:lang w:val="en-US"/>
              </w:rPr>
              <w:t>Điều 25.</w:t>
            </w:r>
          </w:p>
        </w:tc>
        <w:tc>
          <w:tcPr>
            <w:tcW w:w="6943" w:type="dxa"/>
          </w:tcPr>
          <w:p w:rsidR="004010BD" w:rsidRPr="009C35C7" w:rsidRDefault="009C35C7" w:rsidP="00FB1869">
            <w:pPr>
              <w:pStyle w:val="NormalWeb"/>
              <w:shd w:val="clear" w:color="auto" w:fill="FFFFFF"/>
              <w:spacing w:before="120" w:beforeAutospacing="0" w:after="120" w:afterAutospacing="0"/>
              <w:ind w:right="30"/>
              <w:jc w:val="both"/>
              <w:rPr>
                <w:color w:val="000000"/>
                <w:sz w:val="26"/>
                <w:szCs w:val="26"/>
              </w:rPr>
            </w:pPr>
            <w:r>
              <w:rPr>
                <w:color w:val="000000"/>
                <w:sz w:val="26"/>
                <w:szCs w:val="26"/>
                <w:lang w:val="vi-VN"/>
              </w:rPr>
              <w:t>Cách thức biểu quyết</w:t>
            </w:r>
          </w:p>
        </w:tc>
        <w:tc>
          <w:tcPr>
            <w:tcW w:w="817" w:type="dxa"/>
          </w:tcPr>
          <w:p w:rsidR="004010BD" w:rsidRPr="00FB1869" w:rsidRDefault="00680671" w:rsidP="00680671">
            <w:pPr>
              <w:spacing w:before="120" w:after="120"/>
              <w:jc w:val="center"/>
              <w:rPr>
                <w:lang w:val="en-US"/>
              </w:rPr>
            </w:pPr>
            <w:r>
              <w:rPr>
                <w:lang w:val="en-US"/>
              </w:rPr>
              <w:t>32</w:t>
            </w:r>
          </w:p>
        </w:tc>
      </w:tr>
      <w:tr w:rsidR="004010BD" w:rsidRPr="00FB1869" w:rsidTr="005C27DF">
        <w:tc>
          <w:tcPr>
            <w:tcW w:w="1526" w:type="dxa"/>
            <w:gridSpan w:val="2"/>
          </w:tcPr>
          <w:p w:rsidR="004010BD" w:rsidRPr="00FB1869" w:rsidRDefault="00D35C62" w:rsidP="009C35C7">
            <w:pPr>
              <w:spacing w:before="120" w:after="120"/>
              <w:rPr>
                <w:b/>
                <w:lang w:val="en-US"/>
              </w:rPr>
            </w:pPr>
            <w:r>
              <w:rPr>
                <w:b/>
                <w:lang w:val="en-US"/>
              </w:rPr>
              <w:t>Điều 26.</w:t>
            </w:r>
          </w:p>
        </w:tc>
        <w:tc>
          <w:tcPr>
            <w:tcW w:w="6943" w:type="dxa"/>
          </w:tcPr>
          <w:p w:rsidR="004010BD" w:rsidRPr="00FB1869" w:rsidRDefault="004010BD" w:rsidP="00FB1869">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 xml:space="preserve">Cách thức thông qua nghị quyết của </w:t>
            </w:r>
            <w:r w:rsidR="009C35C7">
              <w:rPr>
                <w:color w:val="000000"/>
                <w:sz w:val="26"/>
                <w:szCs w:val="26"/>
              </w:rPr>
              <w:t>HĐQT</w:t>
            </w:r>
          </w:p>
        </w:tc>
        <w:tc>
          <w:tcPr>
            <w:tcW w:w="817" w:type="dxa"/>
          </w:tcPr>
          <w:p w:rsidR="004010BD" w:rsidRPr="00FB1869" w:rsidRDefault="00680671" w:rsidP="00680671">
            <w:pPr>
              <w:spacing w:before="120" w:after="120"/>
              <w:jc w:val="center"/>
              <w:rPr>
                <w:lang w:val="en-US"/>
              </w:rPr>
            </w:pPr>
            <w:r>
              <w:rPr>
                <w:lang w:val="en-US"/>
              </w:rPr>
              <w:t>32</w:t>
            </w:r>
          </w:p>
        </w:tc>
      </w:tr>
      <w:tr w:rsidR="004010BD" w:rsidRPr="00FB1869" w:rsidTr="005C27DF">
        <w:tc>
          <w:tcPr>
            <w:tcW w:w="1526" w:type="dxa"/>
            <w:gridSpan w:val="2"/>
          </w:tcPr>
          <w:p w:rsidR="004010BD" w:rsidRPr="00FB1869" w:rsidRDefault="00D35C62" w:rsidP="009C35C7">
            <w:pPr>
              <w:spacing w:before="120" w:after="120"/>
              <w:rPr>
                <w:b/>
                <w:lang w:val="en-US"/>
              </w:rPr>
            </w:pPr>
            <w:r>
              <w:rPr>
                <w:b/>
                <w:lang w:val="en-US"/>
              </w:rPr>
              <w:t>Điều 27.</w:t>
            </w:r>
          </w:p>
        </w:tc>
        <w:tc>
          <w:tcPr>
            <w:tcW w:w="6943" w:type="dxa"/>
          </w:tcPr>
          <w:p w:rsidR="004010BD" w:rsidRPr="00FB1869" w:rsidRDefault="004010BD" w:rsidP="00FB1869">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 xml:space="preserve">Ghi biên bản họp </w:t>
            </w:r>
            <w:r w:rsidR="009C35C7">
              <w:rPr>
                <w:color w:val="000000"/>
                <w:sz w:val="26"/>
                <w:szCs w:val="26"/>
              </w:rPr>
              <w:t>HĐQT</w:t>
            </w:r>
          </w:p>
        </w:tc>
        <w:tc>
          <w:tcPr>
            <w:tcW w:w="817" w:type="dxa"/>
          </w:tcPr>
          <w:p w:rsidR="004010BD" w:rsidRPr="00FB1869" w:rsidRDefault="00680671" w:rsidP="00680671">
            <w:pPr>
              <w:spacing w:before="120" w:after="120"/>
              <w:jc w:val="center"/>
              <w:rPr>
                <w:lang w:val="en-US"/>
              </w:rPr>
            </w:pPr>
            <w:r>
              <w:rPr>
                <w:lang w:val="en-US"/>
              </w:rPr>
              <w:t>33</w:t>
            </w:r>
          </w:p>
        </w:tc>
      </w:tr>
      <w:tr w:rsidR="004010BD" w:rsidRPr="00FB1869" w:rsidTr="005C27DF">
        <w:tc>
          <w:tcPr>
            <w:tcW w:w="1526" w:type="dxa"/>
            <w:gridSpan w:val="2"/>
          </w:tcPr>
          <w:p w:rsidR="004010BD" w:rsidRPr="00FB1869" w:rsidRDefault="00D35C62" w:rsidP="009C35C7">
            <w:pPr>
              <w:spacing w:before="120" w:after="120"/>
              <w:rPr>
                <w:b/>
                <w:lang w:val="en-US"/>
              </w:rPr>
            </w:pPr>
            <w:r>
              <w:rPr>
                <w:b/>
                <w:lang w:val="en-US"/>
              </w:rPr>
              <w:t>Điều 28.</w:t>
            </w:r>
          </w:p>
        </w:tc>
        <w:tc>
          <w:tcPr>
            <w:tcW w:w="6943" w:type="dxa"/>
          </w:tcPr>
          <w:p w:rsidR="004010BD" w:rsidRDefault="004010BD" w:rsidP="00FB1869">
            <w:pPr>
              <w:spacing w:before="120" w:after="120"/>
              <w:jc w:val="both"/>
              <w:rPr>
                <w:color w:val="000000"/>
                <w:lang w:val="en-US"/>
              </w:rPr>
            </w:pPr>
            <w:r w:rsidRPr="00FB1869">
              <w:rPr>
                <w:color w:val="000000"/>
              </w:rPr>
              <w:t xml:space="preserve">Thông báo nghị quyết </w:t>
            </w:r>
            <w:r w:rsidR="009C35C7">
              <w:rPr>
                <w:color w:val="000000"/>
              </w:rPr>
              <w:t>HĐQT</w:t>
            </w:r>
          </w:p>
          <w:p w:rsidR="009C35C7" w:rsidRDefault="009C35C7" w:rsidP="00FB1869">
            <w:pPr>
              <w:spacing w:before="120" w:after="120"/>
              <w:jc w:val="both"/>
              <w:rPr>
                <w:color w:val="000000"/>
                <w:lang w:val="en-US"/>
              </w:rPr>
            </w:pPr>
          </w:p>
          <w:p w:rsidR="00020BE4" w:rsidRDefault="00020BE4" w:rsidP="00FB1869">
            <w:pPr>
              <w:spacing w:before="120" w:after="120"/>
              <w:jc w:val="both"/>
              <w:rPr>
                <w:color w:val="000000"/>
                <w:lang w:val="en-US"/>
              </w:rPr>
            </w:pPr>
          </w:p>
          <w:p w:rsidR="00D919B0" w:rsidRDefault="00D919B0" w:rsidP="00FB1869">
            <w:pPr>
              <w:spacing w:before="120" w:after="120"/>
              <w:jc w:val="both"/>
              <w:rPr>
                <w:color w:val="000000"/>
                <w:lang w:val="en-US"/>
              </w:rPr>
            </w:pPr>
          </w:p>
          <w:p w:rsidR="00020BE4" w:rsidRPr="009C35C7" w:rsidRDefault="00020BE4" w:rsidP="00FB1869">
            <w:pPr>
              <w:spacing w:before="120" w:after="120"/>
              <w:jc w:val="both"/>
              <w:rPr>
                <w:color w:val="000000"/>
                <w:lang w:val="en-US"/>
              </w:rPr>
            </w:pPr>
          </w:p>
        </w:tc>
        <w:tc>
          <w:tcPr>
            <w:tcW w:w="817" w:type="dxa"/>
          </w:tcPr>
          <w:p w:rsidR="004010BD" w:rsidRPr="00FB1869" w:rsidRDefault="00680671" w:rsidP="00680671">
            <w:pPr>
              <w:spacing w:before="120" w:after="120"/>
              <w:jc w:val="center"/>
              <w:rPr>
                <w:lang w:val="en-US"/>
              </w:rPr>
            </w:pPr>
            <w:r>
              <w:rPr>
                <w:lang w:val="en-US"/>
              </w:rPr>
              <w:t>33</w:t>
            </w:r>
          </w:p>
        </w:tc>
      </w:tr>
      <w:tr w:rsidR="004010BD" w:rsidRPr="00FB1869" w:rsidTr="005C27DF">
        <w:tc>
          <w:tcPr>
            <w:tcW w:w="1526" w:type="dxa"/>
            <w:gridSpan w:val="2"/>
          </w:tcPr>
          <w:p w:rsidR="004010BD" w:rsidRPr="00FB1869" w:rsidRDefault="004010BD" w:rsidP="00FB1869">
            <w:pPr>
              <w:spacing w:before="120" w:after="120"/>
              <w:rPr>
                <w:b/>
                <w:lang w:val="en-US"/>
              </w:rPr>
            </w:pPr>
            <w:r w:rsidRPr="00FB1869">
              <w:rPr>
                <w:b/>
                <w:lang w:val="en-US"/>
              </w:rPr>
              <w:lastRenderedPageBreak/>
              <w:t>Chương 4.</w:t>
            </w:r>
          </w:p>
        </w:tc>
        <w:tc>
          <w:tcPr>
            <w:tcW w:w="6943" w:type="dxa"/>
          </w:tcPr>
          <w:p w:rsidR="004010BD" w:rsidRPr="003F300D" w:rsidRDefault="003F300D" w:rsidP="00FB1869">
            <w:pPr>
              <w:spacing w:before="120" w:after="120"/>
              <w:jc w:val="both"/>
              <w:rPr>
                <w:b/>
                <w:color w:val="000000"/>
                <w:lang w:val="en-US"/>
              </w:rPr>
            </w:pPr>
            <w:r w:rsidRPr="003F300D">
              <w:rPr>
                <w:b/>
                <w:color w:val="000000"/>
                <w:lang w:val="en-US"/>
              </w:rPr>
              <w:t>ĐỀ CỬ, ỨNG CỬ, BẦU, MIỄN NHIỆM VÀ BÃI NHIỆM KIỂM SOÁT VIÊN</w:t>
            </w:r>
          </w:p>
        </w:tc>
        <w:tc>
          <w:tcPr>
            <w:tcW w:w="817" w:type="dxa"/>
          </w:tcPr>
          <w:p w:rsidR="004010BD" w:rsidRPr="00FB1869" w:rsidRDefault="004010BD" w:rsidP="00680671">
            <w:pPr>
              <w:spacing w:before="120" w:after="120"/>
              <w:jc w:val="center"/>
              <w:rPr>
                <w:lang w:val="en-US"/>
              </w:rPr>
            </w:pPr>
          </w:p>
        </w:tc>
      </w:tr>
      <w:tr w:rsidR="004010BD" w:rsidRPr="00FB1869" w:rsidTr="005C27DF">
        <w:tc>
          <w:tcPr>
            <w:tcW w:w="1526" w:type="dxa"/>
            <w:gridSpan w:val="2"/>
          </w:tcPr>
          <w:p w:rsidR="004010BD" w:rsidRPr="00FB1869" w:rsidRDefault="00020BE4" w:rsidP="00FB1869">
            <w:pPr>
              <w:spacing w:before="120" w:after="120"/>
              <w:rPr>
                <w:b/>
                <w:lang w:val="en-US"/>
              </w:rPr>
            </w:pPr>
            <w:r>
              <w:rPr>
                <w:b/>
                <w:lang w:val="en-US"/>
              </w:rPr>
              <w:t>Điều 29.</w:t>
            </w:r>
          </w:p>
        </w:tc>
        <w:tc>
          <w:tcPr>
            <w:tcW w:w="6943" w:type="dxa"/>
          </w:tcPr>
          <w:p w:rsidR="004010BD" w:rsidRPr="003F300D" w:rsidRDefault="004010BD" w:rsidP="003F300D">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 xml:space="preserve">Tiêu chuẩn </w:t>
            </w:r>
            <w:r w:rsidR="003F300D">
              <w:rPr>
                <w:color w:val="000000"/>
                <w:sz w:val="26"/>
                <w:szCs w:val="26"/>
              </w:rPr>
              <w:t>KSV</w:t>
            </w:r>
          </w:p>
        </w:tc>
        <w:tc>
          <w:tcPr>
            <w:tcW w:w="817" w:type="dxa"/>
          </w:tcPr>
          <w:p w:rsidR="004010BD" w:rsidRPr="00FB1869" w:rsidRDefault="00680671" w:rsidP="00680671">
            <w:pPr>
              <w:spacing w:before="120" w:after="120"/>
              <w:jc w:val="center"/>
              <w:rPr>
                <w:lang w:val="en-US"/>
              </w:rPr>
            </w:pPr>
            <w:r>
              <w:rPr>
                <w:lang w:val="en-US"/>
              </w:rPr>
              <w:t>34</w:t>
            </w:r>
          </w:p>
        </w:tc>
      </w:tr>
      <w:tr w:rsidR="004010BD" w:rsidRPr="00FB1869" w:rsidTr="005C27DF">
        <w:tc>
          <w:tcPr>
            <w:tcW w:w="1526" w:type="dxa"/>
            <w:gridSpan w:val="2"/>
          </w:tcPr>
          <w:p w:rsidR="004010BD" w:rsidRPr="00FB1869" w:rsidRDefault="00020BE4" w:rsidP="00FB1869">
            <w:pPr>
              <w:spacing w:before="120" w:after="120"/>
              <w:rPr>
                <w:b/>
                <w:lang w:val="en-US"/>
              </w:rPr>
            </w:pPr>
            <w:r>
              <w:rPr>
                <w:b/>
                <w:lang w:val="en-US"/>
              </w:rPr>
              <w:t>Điều 30.</w:t>
            </w:r>
          </w:p>
        </w:tc>
        <w:tc>
          <w:tcPr>
            <w:tcW w:w="6943" w:type="dxa"/>
          </w:tcPr>
          <w:p w:rsidR="004010BD" w:rsidRPr="003F300D" w:rsidRDefault="004010BD" w:rsidP="003F300D">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Cách thức cổ đông, nhóm cổ đông ứng cử, đề cử người vào vị trí K</w:t>
            </w:r>
            <w:r w:rsidR="003F300D">
              <w:rPr>
                <w:color w:val="000000"/>
                <w:sz w:val="26"/>
                <w:szCs w:val="26"/>
              </w:rPr>
              <w:t>SV</w:t>
            </w:r>
            <w:r w:rsidRPr="00FB1869">
              <w:rPr>
                <w:color w:val="000000"/>
                <w:sz w:val="26"/>
                <w:szCs w:val="26"/>
                <w:lang w:val="vi-VN"/>
              </w:rPr>
              <w:t xml:space="preserve"> theo quy định c</w:t>
            </w:r>
            <w:r w:rsidR="003F300D">
              <w:rPr>
                <w:color w:val="000000"/>
                <w:sz w:val="26"/>
                <w:szCs w:val="26"/>
                <w:lang w:val="vi-VN"/>
              </w:rPr>
              <w:t>ủa pháp luật và Điều lệ</w:t>
            </w:r>
          </w:p>
        </w:tc>
        <w:tc>
          <w:tcPr>
            <w:tcW w:w="817" w:type="dxa"/>
          </w:tcPr>
          <w:p w:rsidR="004010BD" w:rsidRPr="00FB1869" w:rsidRDefault="00680671" w:rsidP="00680671">
            <w:pPr>
              <w:spacing w:before="120" w:after="120"/>
              <w:jc w:val="center"/>
              <w:rPr>
                <w:lang w:val="en-US"/>
              </w:rPr>
            </w:pPr>
            <w:r>
              <w:rPr>
                <w:lang w:val="en-US"/>
              </w:rPr>
              <w:t>35</w:t>
            </w:r>
          </w:p>
        </w:tc>
      </w:tr>
      <w:tr w:rsidR="004010BD" w:rsidRPr="00FB1869" w:rsidTr="005C27DF">
        <w:tc>
          <w:tcPr>
            <w:tcW w:w="1526" w:type="dxa"/>
            <w:gridSpan w:val="2"/>
          </w:tcPr>
          <w:p w:rsidR="004010BD" w:rsidRPr="00FB1869" w:rsidRDefault="00020BE4" w:rsidP="00FB1869">
            <w:pPr>
              <w:spacing w:before="120" w:after="120"/>
              <w:rPr>
                <w:b/>
                <w:lang w:val="en-US"/>
              </w:rPr>
            </w:pPr>
            <w:r>
              <w:rPr>
                <w:b/>
                <w:lang w:val="en-US"/>
              </w:rPr>
              <w:t>Điều 31.</w:t>
            </w:r>
          </w:p>
        </w:tc>
        <w:tc>
          <w:tcPr>
            <w:tcW w:w="6943" w:type="dxa"/>
          </w:tcPr>
          <w:p w:rsidR="004010BD" w:rsidRPr="003F300D" w:rsidRDefault="004010BD" w:rsidP="003F300D">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Cách thức bầu K</w:t>
            </w:r>
            <w:r w:rsidR="003F300D">
              <w:rPr>
                <w:color w:val="000000"/>
                <w:sz w:val="26"/>
                <w:szCs w:val="26"/>
              </w:rPr>
              <w:t>SV</w:t>
            </w:r>
          </w:p>
        </w:tc>
        <w:tc>
          <w:tcPr>
            <w:tcW w:w="817" w:type="dxa"/>
          </w:tcPr>
          <w:p w:rsidR="004010BD" w:rsidRPr="00FB1869" w:rsidRDefault="00680671" w:rsidP="00680671">
            <w:pPr>
              <w:spacing w:before="120" w:after="120"/>
              <w:jc w:val="center"/>
              <w:rPr>
                <w:lang w:val="en-US"/>
              </w:rPr>
            </w:pPr>
            <w:r>
              <w:rPr>
                <w:lang w:val="en-US"/>
              </w:rPr>
              <w:t>35</w:t>
            </w:r>
          </w:p>
        </w:tc>
      </w:tr>
      <w:tr w:rsidR="004010BD" w:rsidRPr="00FB1869" w:rsidTr="005C27DF">
        <w:tc>
          <w:tcPr>
            <w:tcW w:w="1526" w:type="dxa"/>
            <w:gridSpan w:val="2"/>
          </w:tcPr>
          <w:p w:rsidR="004010BD" w:rsidRPr="00FB1869" w:rsidRDefault="00020BE4" w:rsidP="00FB1869">
            <w:pPr>
              <w:spacing w:before="120" w:after="120"/>
              <w:rPr>
                <w:b/>
                <w:lang w:val="en-US"/>
              </w:rPr>
            </w:pPr>
            <w:r>
              <w:rPr>
                <w:b/>
                <w:lang w:val="en-US"/>
              </w:rPr>
              <w:t>Điều 32.</w:t>
            </w:r>
          </w:p>
        </w:tc>
        <w:tc>
          <w:tcPr>
            <w:tcW w:w="6943" w:type="dxa"/>
          </w:tcPr>
          <w:p w:rsidR="004010BD" w:rsidRPr="003F300D" w:rsidRDefault="004010BD" w:rsidP="003F300D">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Các trường hợp miễn nhiệm, bãi nhiệm K</w:t>
            </w:r>
            <w:r w:rsidR="003F300D">
              <w:rPr>
                <w:color w:val="000000"/>
                <w:sz w:val="26"/>
                <w:szCs w:val="26"/>
              </w:rPr>
              <w:t>SV</w:t>
            </w:r>
          </w:p>
        </w:tc>
        <w:tc>
          <w:tcPr>
            <w:tcW w:w="817" w:type="dxa"/>
          </w:tcPr>
          <w:p w:rsidR="004010BD" w:rsidRPr="00FB1869" w:rsidRDefault="00680671" w:rsidP="00680671">
            <w:pPr>
              <w:spacing w:before="120" w:after="120"/>
              <w:jc w:val="center"/>
              <w:rPr>
                <w:lang w:val="en-US"/>
              </w:rPr>
            </w:pPr>
            <w:r>
              <w:rPr>
                <w:lang w:val="en-US"/>
              </w:rPr>
              <w:t>35</w:t>
            </w:r>
          </w:p>
        </w:tc>
      </w:tr>
      <w:tr w:rsidR="004010BD" w:rsidRPr="00FB1869" w:rsidTr="005C27DF">
        <w:tc>
          <w:tcPr>
            <w:tcW w:w="1526" w:type="dxa"/>
            <w:gridSpan w:val="2"/>
          </w:tcPr>
          <w:p w:rsidR="004010BD" w:rsidRPr="00FB1869" w:rsidRDefault="00020BE4" w:rsidP="00FB1869">
            <w:pPr>
              <w:spacing w:before="120" w:after="120"/>
              <w:rPr>
                <w:b/>
                <w:lang w:val="en-US"/>
              </w:rPr>
            </w:pPr>
            <w:r>
              <w:rPr>
                <w:b/>
                <w:lang w:val="en-US"/>
              </w:rPr>
              <w:t>Điều 33.</w:t>
            </w:r>
          </w:p>
        </w:tc>
        <w:tc>
          <w:tcPr>
            <w:tcW w:w="6943" w:type="dxa"/>
          </w:tcPr>
          <w:p w:rsidR="004010BD" w:rsidRDefault="004010BD" w:rsidP="003F300D">
            <w:pPr>
              <w:spacing w:before="120" w:after="120"/>
              <w:jc w:val="both"/>
              <w:rPr>
                <w:color w:val="000000"/>
                <w:lang w:val="en-US"/>
              </w:rPr>
            </w:pPr>
            <w:r w:rsidRPr="00FB1869">
              <w:rPr>
                <w:color w:val="000000"/>
              </w:rPr>
              <w:t>Thông báo về bầu, miễn nhiệm, bãi nhiệm K</w:t>
            </w:r>
            <w:r w:rsidR="003F300D">
              <w:rPr>
                <w:color w:val="000000"/>
                <w:lang w:val="en-US"/>
              </w:rPr>
              <w:t>SV</w:t>
            </w:r>
          </w:p>
          <w:p w:rsidR="003F300D" w:rsidRPr="003F300D" w:rsidRDefault="003F300D" w:rsidP="003F300D">
            <w:pPr>
              <w:spacing w:before="120" w:after="120"/>
              <w:jc w:val="both"/>
              <w:rPr>
                <w:color w:val="000000"/>
                <w:lang w:val="en-US"/>
              </w:rPr>
            </w:pPr>
          </w:p>
        </w:tc>
        <w:tc>
          <w:tcPr>
            <w:tcW w:w="817" w:type="dxa"/>
          </w:tcPr>
          <w:p w:rsidR="004010BD" w:rsidRPr="00FB1869" w:rsidRDefault="00680671" w:rsidP="00680671">
            <w:pPr>
              <w:spacing w:before="120" w:after="120"/>
              <w:jc w:val="center"/>
              <w:rPr>
                <w:lang w:val="en-US"/>
              </w:rPr>
            </w:pPr>
            <w:r>
              <w:rPr>
                <w:lang w:val="en-US"/>
              </w:rPr>
              <w:t>36</w:t>
            </w:r>
          </w:p>
        </w:tc>
      </w:tr>
      <w:tr w:rsidR="004010BD" w:rsidRPr="00FB1869" w:rsidTr="005C27DF">
        <w:tc>
          <w:tcPr>
            <w:tcW w:w="1526" w:type="dxa"/>
            <w:gridSpan w:val="2"/>
          </w:tcPr>
          <w:p w:rsidR="004010BD" w:rsidRPr="00FB1869" w:rsidRDefault="004010BD" w:rsidP="00FB1869">
            <w:pPr>
              <w:spacing w:before="120" w:after="120"/>
              <w:rPr>
                <w:b/>
                <w:lang w:val="en-US"/>
              </w:rPr>
            </w:pPr>
            <w:r w:rsidRPr="00FB1869">
              <w:rPr>
                <w:b/>
                <w:lang w:val="en-US"/>
              </w:rPr>
              <w:t>Chương 5.</w:t>
            </w:r>
          </w:p>
        </w:tc>
        <w:tc>
          <w:tcPr>
            <w:tcW w:w="6943" w:type="dxa"/>
          </w:tcPr>
          <w:p w:rsidR="004010BD" w:rsidRPr="003F300D" w:rsidRDefault="003F300D" w:rsidP="003F300D">
            <w:pPr>
              <w:spacing w:before="120" w:after="120"/>
              <w:jc w:val="both"/>
              <w:rPr>
                <w:b/>
                <w:color w:val="000000"/>
                <w:lang w:val="en-US"/>
              </w:rPr>
            </w:pPr>
            <w:r w:rsidRPr="003F300D">
              <w:rPr>
                <w:b/>
                <w:color w:val="000000"/>
                <w:lang w:val="en-US"/>
              </w:rPr>
              <w:t>THÀNH LẬP VÀ HOẠT ĐỘNG CỦA CÁC TIỂU BAN THUỘC HỘI ĐỒNG QUẢN TRỊ</w:t>
            </w:r>
          </w:p>
        </w:tc>
        <w:tc>
          <w:tcPr>
            <w:tcW w:w="817" w:type="dxa"/>
          </w:tcPr>
          <w:p w:rsidR="004010BD" w:rsidRPr="00FB1869" w:rsidRDefault="004010BD" w:rsidP="00680671">
            <w:pPr>
              <w:spacing w:before="120" w:after="120"/>
              <w:jc w:val="center"/>
              <w:rPr>
                <w:lang w:val="en-US"/>
              </w:rPr>
            </w:pPr>
          </w:p>
        </w:tc>
      </w:tr>
      <w:tr w:rsidR="004010BD" w:rsidRPr="00FB1869" w:rsidTr="005C27DF">
        <w:tc>
          <w:tcPr>
            <w:tcW w:w="1526" w:type="dxa"/>
            <w:gridSpan w:val="2"/>
          </w:tcPr>
          <w:p w:rsidR="004010BD" w:rsidRPr="00FB1869" w:rsidRDefault="00020BE4" w:rsidP="00FB1869">
            <w:pPr>
              <w:spacing w:before="120" w:after="120"/>
              <w:rPr>
                <w:b/>
                <w:lang w:val="en-US"/>
              </w:rPr>
            </w:pPr>
            <w:r>
              <w:rPr>
                <w:b/>
                <w:lang w:val="en-US"/>
              </w:rPr>
              <w:t>Điều 34.</w:t>
            </w:r>
          </w:p>
        </w:tc>
        <w:tc>
          <w:tcPr>
            <w:tcW w:w="6943" w:type="dxa"/>
          </w:tcPr>
          <w:p w:rsidR="004010BD" w:rsidRPr="003F300D" w:rsidRDefault="004010BD" w:rsidP="003F300D">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Các tiểu ban thuộc H</w:t>
            </w:r>
            <w:r w:rsidR="003F300D">
              <w:rPr>
                <w:color w:val="000000"/>
                <w:sz w:val="26"/>
                <w:szCs w:val="26"/>
              </w:rPr>
              <w:t>đqt</w:t>
            </w:r>
          </w:p>
        </w:tc>
        <w:tc>
          <w:tcPr>
            <w:tcW w:w="817" w:type="dxa"/>
          </w:tcPr>
          <w:p w:rsidR="004010BD" w:rsidRPr="00FB1869" w:rsidRDefault="00680671" w:rsidP="00680671">
            <w:pPr>
              <w:spacing w:before="120" w:after="120"/>
              <w:jc w:val="center"/>
              <w:rPr>
                <w:lang w:val="en-US"/>
              </w:rPr>
            </w:pPr>
            <w:r>
              <w:rPr>
                <w:lang w:val="en-US"/>
              </w:rPr>
              <w:t>36</w:t>
            </w:r>
          </w:p>
        </w:tc>
      </w:tr>
      <w:tr w:rsidR="004010BD" w:rsidRPr="00FB1869" w:rsidTr="005C27DF">
        <w:tc>
          <w:tcPr>
            <w:tcW w:w="1526" w:type="dxa"/>
            <w:gridSpan w:val="2"/>
          </w:tcPr>
          <w:p w:rsidR="004010BD" w:rsidRPr="00FB1869" w:rsidRDefault="00020BE4" w:rsidP="00FB1869">
            <w:pPr>
              <w:spacing w:before="120" w:after="120"/>
              <w:rPr>
                <w:b/>
                <w:lang w:val="en-US"/>
              </w:rPr>
            </w:pPr>
            <w:r>
              <w:rPr>
                <w:b/>
                <w:lang w:val="en-US"/>
              </w:rPr>
              <w:t>Điều 35.</w:t>
            </w:r>
          </w:p>
        </w:tc>
        <w:tc>
          <w:tcPr>
            <w:tcW w:w="6943" w:type="dxa"/>
          </w:tcPr>
          <w:p w:rsidR="004010BD" w:rsidRPr="00FB1869" w:rsidRDefault="004010BD" w:rsidP="00FB1869">
            <w:pPr>
              <w:spacing w:before="120" w:after="120"/>
              <w:jc w:val="both"/>
              <w:rPr>
                <w:color w:val="000000"/>
              </w:rPr>
            </w:pPr>
            <w:r w:rsidRPr="00FB1869">
              <w:rPr>
                <w:color w:val="000000"/>
              </w:rPr>
              <w:t>Cơ cấu của các tiểu ban</w:t>
            </w:r>
          </w:p>
        </w:tc>
        <w:tc>
          <w:tcPr>
            <w:tcW w:w="817" w:type="dxa"/>
          </w:tcPr>
          <w:p w:rsidR="004010BD" w:rsidRPr="00FB1869" w:rsidRDefault="00680671" w:rsidP="00680671">
            <w:pPr>
              <w:spacing w:before="120" w:after="120"/>
              <w:jc w:val="center"/>
              <w:rPr>
                <w:lang w:val="en-US"/>
              </w:rPr>
            </w:pPr>
            <w:r>
              <w:rPr>
                <w:lang w:val="en-US"/>
              </w:rPr>
              <w:t>36</w:t>
            </w:r>
          </w:p>
        </w:tc>
      </w:tr>
      <w:tr w:rsidR="004010BD" w:rsidRPr="00FB1869" w:rsidTr="005C27DF">
        <w:tc>
          <w:tcPr>
            <w:tcW w:w="1526" w:type="dxa"/>
            <w:gridSpan w:val="2"/>
          </w:tcPr>
          <w:p w:rsidR="004010BD" w:rsidRPr="00FB1869" w:rsidRDefault="00020BE4" w:rsidP="003F300D">
            <w:pPr>
              <w:spacing w:before="120" w:after="120"/>
              <w:rPr>
                <w:b/>
                <w:lang w:val="en-US"/>
              </w:rPr>
            </w:pPr>
            <w:r>
              <w:rPr>
                <w:b/>
                <w:lang w:val="en-US"/>
              </w:rPr>
              <w:t>Điều 36.</w:t>
            </w:r>
          </w:p>
        </w:tc>
        <w:tc>
          <w:tcPr>
            <w:tcW w:w="6943" w:type="dxa"/>
          </w:tcPr>
          <w:p w:rsidR="004010BD" w:rsidRPr="00FB1869" w:rsidRDefault="004010BD" w:rsidP="00FB1869">
            <w:pPr>
              <w:spacing w:before="120" w:after="120"/>
              <w:jc w:val="both"/>
              <w:rPr>
                <w:color w:val="000000"/>
              </w:rPr>
            </w:pPr>
            <w:r w:rsidRPr="00FB1869">
              <w:rPr>
                <w:color w:val="000000"/>
              </w:rPr>
              <w:t>Tiêu chuẩn thành viên của tiểu ban, trưởng tiểu ban</w:t>
            </w:r>
          </w:p>
        </w:tc>
        <w:tc>
          <w:tcPr>
            <w:tcW w:w="817" w:type="dxa"/>
          </w:tcPr>
          <w:p w:rsidR="004010BD" w:rsidRPr="00FB1869" w:rsidRDefault="00680671" w:rsidP="00680671">
            <w:pPr>
              <w:spacing w:before="120" w:after="120"/>
              <w:jc w:val="center"/>
              <w:rPr>
                <w:lang w:val="en-US"/>
              </w:rPr>
            </w:pPr>
            <w:r>
              <w:rPr>
                <w:lang w:val="en-US"/>
              </w:rPr>
              <w:t>37</w:t>
            </w:r>
          </w:p>
        </w:tc>
      </w:tr>
      <w:tr w:rsidR="004010BD" w:rsidRPr="00FB1869" w:rsidTr="005C27DF">
        <w:tc>
          <w:tcPr>
            <w:tcW w:w="1526" w:type="dxa"/>
            <w:gridSpan w:val="2"/>
          </w:tcPr>
          <w:p w:rsidR="004010BD" w:rsidRPr="00FB1869" w:rsidRDefault="00020BE4" w:rsidP="00FB1869">
            <w:pPr>
              <w:spacing w:before="120" w:after="120"/>
              <w:rPr>
                <w:b/>
                <w:lang w:val="en-US"/>
              </w:rPr>
            </w:pPr>
            <w:r>
              <w:rPr>
                <w:b/>
                <w:lang w:val="en-US"/>
              </w:rPr>
              <w:t>Điều 37.</w:t>
            </w:r>
          </w:p>
        </w:tc>
        <w:tc>
          <w:tcPr>
            <w:tcW w:w="6943" w:type="dxa"/>
          </w:tcPr>
          <w:p w:rsidR="004010BD" w:rsidRPr="00FB1869" w:rsidRDefault="004010BD" w:rsidP="00FB1869">
            <w:pPr>
              <w:spacing w:before="120" w:after="120"/>
              <w:jc w:val="both"/>
              <w:rPr>
                <w:color w:val="000000"/>
              </w:rPr>
            </w:pPr>
            <w:r w:rsidRPr="00FB1869">
              <w:rPr>
                <w:color w:val="000000"/>
              </w:rPr>
              <w:t>Việc thành lập tiểu ban</w:t>
            </w:r>
          </w:p>
        </w:tc>
        <w:tc>
          <w:tcPr>
            <w:tcW w:w="817" w:type="dxa"/>
          </w:tcPr>
          <w:p w:rsidR="004010BD" w:rsidRPr="00FB1869" w:rsidRDefault="00680671" w:rsidP="00680671">
            <w:pPr>
              <w:spacing w:before="120" w:after="120"/>
              <w:jc w:val="center"/>
              <w:rPr>
                <w:lang w:val="en-US"/>
              </w:rPr>
            </w:pPr>
            <w:r>
              <w:rPr>
                <w:lang w:val="en-US"/>
              </w:rPr>
              <w:t>37</w:t>
            </w:r>
          </w:p>
        </w:tc>
      </w:tr>
      <w:tr w:rsidR="004010BD" w:rsidRPr="00FB1869" w:rsidTr="005C27DF">
        <w:tc>
          <w:tcPr>
            <w:tcW w:w="1526" w:type="dxa"/>
            <w:gridSpan w:val="2"/>
          </w:tcPr>
          <w:p w:rsidR="004010BD" w:rsidRPr="00FB1869" w:rsidRDefault="00020BE4" w:rsidP="00FB1869">
            <w:pPr>
              <w:spacing w:before="120" w:after="120"/>
              <w:rPr>
                <w:b/>
                <w:lang w:val="en-US"/>
              </w:rPr>
            </w:pPr>
            <w:r>
              <w:rPr>
                <w:b/>
                <w:lang w:val="en-US"/>
              </w:rPr>
              <w:t>Điều 38.</w:t>
            </w:r>
          </w:p>
        </w:tc>
        <w:tc>
          <w:tcPr>
            <w:tcW w:w="6943" w:type="dxa"/>
          </w:tcPr>
          <w:p w:rsidR="004010BD" w:rsidRDefault="004010BD" w:rsidP="00FB1869">
            <w:pPr>
              <w:spacing w:before="120" w:after="120"/>
              <w:jc w:val="both"/>
              <w:rPr>
                <w:color w:val="000000"/>
                <w:lang w:val="en-US"/>
              </w:rPr>
            </w:pPr>
            <w:r w:rsidRPr="00FB1869">
              <w:rPr>
                <w:color w:val="000000"/>
              </w:rPr>
              <w:t>Trách nhiệm của các tiểu ban và từng thành viên</w:t>
            </w:r>
          </w:p>
          <w:p w:rsidR="003F300D" w:rsidRPr="003F300D" w:rsidRDefault="003F300D" w:rsidP="00FB1869">
            <w:pPr>
              <w:spacing w:before="120" w:after="120"/>
              <w:jc w:val="both"/>
              <w:rPr>
                <w:color w:val="000000"/>
                <w:lang w:val="en-US"/>
              </w:rPr>
            </w:pPr>
          </w:p>
        </w:tc>
        <w:tc>
          <w:tcPr>
            <w:tcW w:w="817" w:type="dxa"/>
          </w:tcPr>
          <w:p w:rsidR="004010BD" w:rsidRPr="00FB1869" w:rsidRDefault="00680671" w:rsidP="00680671">
            <w:pPr>
              <w:spacing w:before="120" w:after="120"/>
              <w:jc w:val="center"/>
              <w:rPr>
                <w:lang w:val="en-US"/>
              </w:rPr>
            </w:pPr>
            <w:r>
              <w:rPr>
                <w:lang w:val="en-US"/>
              </w:rPr>
              <w:t>38</w:t>
            </w:r>
          </w:p>
        </w:tc>
      </w:tr>
      <w:tr w:rsidR="004010BD" w:rsidRPr="00FB1869" w:rsidTr="005C27DF">
        <w:tc>
          <w:tcPr>
            <w:tcW w:w="1526" w:type="dxa"/>
            <w:gridSpan w:val="2"/>
          </w:tcPr>
          <w:p w:rsidR="004010BD" w:rsidRPr="00FB1869" w:rsidRDefault="004010BD" w:rsidP="00FB1869">
            <w:pPr>
              <w:spacing w:before="120" w:after="120"/>
              <w:rPr>
                <w:b/>
                <w:lang w:val="en-US"/>
              </w:rPr>
            </w:pPr>
            <w:r w:rsidRPr="00FB1869">
              <w:rPr>
                <w:b/>
                <w:lang w:val="en-US"/>
              </w:rPr>
              <w:t>Chương 6.</w:t>
            </w:r>
          </w:p>
        </w:tc>
        <w:tc>
          <w:tcPr>
            <w:tcW w:w="6943" w:type="dxa"/>
          </w:tcPr>
          <w:p w:rsidR="004010BD" w:rsidRPr="003F300D" w:rsidRDefault="003F300D" w:rsidP="008226ED">
            <w:pPr>
              <w:spacing w:before="120" w:after="120"/>
              <w:jc w:val="both"/>
              <w:rPr>
                <w:b/>
                <w:color w:val="000000"/>
                <w:lang w:val="en-US"/>
              </w:rPr>
            </w:pPr>
            <w:r w:rsidRPr="003F300D">
              <w:rPr>
                <w:b/>
                <w:color w:val="000000"/>
                <w:lang w:val="en-US"/>
              </w:rPr>
              <w:t xml:space="preserve">LỰA CHỌN, BỔ NHIỆM VÀ MIỄN NHIỆM NGƯỜI ĐIỀU HÀNH </w:t>
            </w:r>
            <w:r w:rsidR="008226ED">
              <w:rPr>
                <w:b/>
                <w:color w:val="000000"/>
                <w:lang w:val="en-US"/>
              </w:rPr>
              <w:t>CÔNG TY</w:t>
            </w:r>
          </w:p>
        </w:tc>
        <w:tc>
          <w:tcPr>
            <w:tcW w:w="817" w:type="dxa"/>
          </w:tcPr>
          <w:p w:rsidR="004010BD" w:rsidRPr="00FB1869" w:rsidRDefault="004010BD" w:rsidP="00680671">
            <w:pPr>
              <w:spacing w:before="120" w:after="120"/>
              <w:jc w:val="center"/>
              <w:rPr>
                <w:lang w:val="en-US"/>
              </w:rPr>
            </w:pPr>
          </w:p>
        </w:tc>
      </w:tr>
      <w:tr w:rsidR="004010BD" w:rsidRPr="00FB1869" w:rsidTr="005C27DF">
        <w:tc>
          <w:tcPr>
            <w:tcW w:w="1526" w:type="dxa"/>
            <w:gridSpan w:val="2"/>
          </w:tcPr>
          <w:p w:rsidR="004010BD" w:rsidRPr="00FB1869" w:rsidRDefault="003F300D" w:rsidP="00020BE4">
            <w:pPr>
              <w:spacing w:before="120" w:after="120"/>
              <w:rPr>
                <w:b/>
                <w:lang w:val="en-US"/>
              </w:rPr>
            </w:pPr>
            <w:r>
              <w:rPr>
                <w:b/>
                <w:lang w:val="en-US"/>
              </w:rPr>
              <w:t>Điều 3</w:t>
            </w:r>
            <w:r w:rsidR="00020BE4">
              <w:rPr>
                <w:b/>
                <w:lang w:val="en-US"/>
              </w:rPr>
              <w:t>9</w:t>
            </w:r>
            <w:r>
              <w:rPr>
                <w:b/>
                <w:lang w:val="en-US"/>
              </w:rPr>
              <w:t>.</w:t>
            </w:r>
          </w:p>
        </w:tc>
        <w:tc>
          <w:tcPr>
            <w:tcW w:w="6943" w:type="dxa"/>
          </w:tcPr>
          <w:p w:rsidR="004010BD" w:rsidRPr="00FB1869" w:rsidRDefault="004010BD" w:rsidP="00FB1869">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Các tiêu chuẩn của người điều hành doanh nghiệp;</w:t>
            </w:r>
          </w:p>
        </w:tc>
        <w:tc>
          <w:tcPr>
            <w:tcW w:w="817" w:type="dxa"/>
          </w:tcPr>
          <w:p w:rsidR="004010BD" w:rsidRPr="00FB1869" w:rsidRDefault="00680671" w:rsidP="00680671">
            <w:pPr>
              <w:spacing w:before="120" w:after="120"/>
              <w:jc w:val="center"/>
              <w:rPr>
                <w:lang w:val="en-US"/>
              </w:rPr>
            </w:pPr>
            <w:r>
              <w:rPr>
                <w:lang w:val="en-US"/>
              </w:rPr>
              <w:t>39</w:t>
            </w:r>
          </w:p>
        </w:tc>
      </w:tr>
      <w:tr w:rsidR="004010BD" w:rsidRPr="00FB1869" w:rsidTr="005C27DF">
        <w:tc>
          <w:tcPr>
            <w:tcW w:w="1526" w:type="dxa"/>
            <w:gridSpan w:val="2"/>
          </w:tcPr>
          <w:p w:rsidR="004010BD" w:rsidRPr="00FB1869" w:rsidRDefault="003F300D" w:rsidP="00020BE4">
            <w:pPr>
              <w:spacing w:before="120" w:after="120"/>
              <w:rPr>
                <w:b/>
                <w:lang w:val="en-US"/>
              </w:rPr>
            </w:pPr>
            <w:r>
              <w:rPr>
                <w:b/>
                <w:lang w:val="en-US"/>
              </w:rPr>
              <w:t xml:space="preserve">Điều </w:t>
            </w:r>
            <w:r w:rsidR="00020BE4">
              <w:rPr>
                <w:b/>
                <w:lang w:val="en-US"/>
              </w:rPr>
              <w:t>40</w:t>
            </w:r>
            <w:r>
              <w:rPr>
                <w:b/>
                <w:lang w:val="en-US"/>
              </w:rPr>
              <w:t>.</w:t>
            </w:r>
          </w:p>
        </w:tc>
        <w:tc>
          <w:tcPr>
            <w:tcW w:w="6943" w:type="dxa"/>
          </w:tcPr>
          <w:p w:rsidR="004010BD" w:rsidRPr="00FB1869" w:rsidRDefault="004010BD" w:rsidP="00FB1869">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Việc bổ nhiệm người điều hành doanh nghiệp;</w:t>
            </w:r>
          </w:p>
        </w:tc>
        <w:tc>
          <w:tcPr>
            <w:tcW w:w="817" w:type="dxa"/>
          </w:tcPr>
          <w:p w:rsidR="004010BD" w:rsidRPr="00FB1869" w:rsidRDefault="00680671" w:rsidP="00680671">
            <w:pPr>
              <w:spacing w:before="120" w:after="120"/>
              <w:jc w:val="center"/>
              <w:rPr>
                <w:lang w:val="en-US"/>
              </w:rPr>
            </w:pPr>
            <w:r>
              <w:rPr>
                <w:lang w:val="en-US"/>
              </w:rPr>
              <w:t>42</w:t>
            </w:r>
          </w:p>
        </w:tc>
      </w:tr>
      <w:tr w:rsidR="004010BD" w:rsidRPr="00FB1869" w:rsidTr="005C27DF">
        <w:tc>
          <w:tcPr>
            <w:tcW w:w="1526" w:type="dxa"/>
            <w:gridSpan w:val="2"/>
          </w:tcPr>
          <w:p w:rsidR="004010BD" w:rsidRPr="00FB1869" w:rsidRDefault="003F300D" w:rsidP="00020BE4">
            <w:pPr>
              <w:spacing w:before="120" w:after="120"/>
              <w:rPr>
                <w:b/>
                <w:lang w:val="en-US"/>
              </w:rPr>
            </w:pPr>
            <w:r>
              <w:rPr>
                <w:b/>
                <w:lang w:val="en-US"/>
              </w:rPr>
              <w:t xml:space="preserve">Điều </w:t>
            </w:r>
            <w:r w:rsidR="00020BE4">
              <w:rPr>
                <w:b/>
                <w:lang w:val="en-US"/>
              </w:rPr>
              <w:t>41</w:t>
            </w:r>
            <w:r>
              <w:rPr>
                <w:b/>
                <w:lang w:val="en-US"/>
              </w:rPr>
              <w:t>.</w:t>
            </w:r>
          </w:p>
        </w:tc>
        <w:tc>
          <w:tcPr>
            <w:tcW w:w="6943" w:type="dxa"/>
          </w:tcPr>
          <w:p w:rsidR="004010BD" w:rsidRPr="00FB1869" w:rsidRDefault="004010BD" w:rsidP="00FB1869">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Ký hợp đồng lao động với người điều hành doanh nghiệp;</w:t>
            </w:r>
          </w:p>
        </w:tc>
        <w:tc>
          <w:tcPr>
            <w:tcW w:w="817" w:type="dxa"/>
          </w:tcPr>
          <w:p w:rsidR="004010BD" w:rsidRPr="00FB1869" w:rsidRDefault="00680671" w:rsidP="00680671">
            <w:pPr>
              <w:spacing w:before="120" w:after="120"/>
              <w:jc w:val="center"/>
              <w:rPr>
                <w:lang w:val="en-US"/>
              </w:rPr>
            </w:pPr>
            <w:r>
              <w:rPr>
                <w:lang w:val="en-US"/>
              </w:rPr>
              <w:t>43</w:t>
            </w:r>
          </w:p>
        </w:tc>
      </w:tr>
      <w:tr w:rsidR="004010BD" w:rsidRPr="00FB1869" w:rsidTr="005C27DF">
        <w:tc>
          <w:tcPr>
            <w:tcW w:w="1526" w:type="dxa"/>
            <w:gridSpan w:val="2"/>
          </w:tcPr>
          <w:p w:rsidR="004010BD" w:rsidRPr="00FB1869" w:rsidRDefault="003F300D" w:rsidP="00020BE4">
            <w:pPr>
              <w:spacing w:before="120" w:after="120"/>
              <w:rPr>
                <w:b/>
                <w:lang w:val="en-US"/>
              </w:rPr>
            </w:pPr>
            <w:r>
              <w:rPr>
                <w:b/>
                <w:lang w:val="en-US"/>
              </w:rPr>
              <w:t xml:space="preserve">Điều </w:t>
            </w:r>
            <w:r w:rsidR="00020BE4">
              <w:rPr>
                <w:b/>
                <w:lang w:val="en-US"/>
              </w:rPr>
              <w:t>42</w:t>
            </w:r>
            <w:r>
              <w:rPr>
                <w:b/>
                <w:lang w:val="en-US"/>
              </w:rPr>
              <w:t>.</w:t>
            </w:r>
          </w:p>
        </w:tc>
        <w:tc>
          <w:tcPr>
            <w:tcW w:w="6943" w:type="dxa"/>
          </w:tcPr>
          <w:p w:rsidR="004010BD" w:rsidRPr="00FB1869" w:rsidRDefault="004010BD" w:rsidP="00FB1869">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Các trường hợp miễn nhiệm người điều hành doanh nghiệp;</w:t>
            </w:r>
          </w:p>
        </w:tc>
        <w:tc>
          <w:tcPr>
            <w:tcW w:w="817" w:type="dxa"/>
          </w:tcPr>
          <w:p w:rsidR="004010BD" w:rsidRPr="00FB1869" w:rsidRDefault="00680671" w:rsidP="00680671">
            <w:pPr>
              <w:spacing w:before="120" w:after="120"/>
              <w:jc w:val="center"/>
              <w:rPr>
                <w:lang w:val="en-US"/>
              </w:rPr>
            </w:pPr>
            <w:r>
              <w:rPr>
                <w:lang w:val="en-US"/>
              </w:rPr>
              <w:t>45</w:t>
            </w:r>
          </w:p>
        </w:tc>
      </w:tr>
      <w:tr w:rsidR="004010BD" w:rsidRPr="00FB1869" w:rsidTr="005C27DF">
        <w:tc>
          <w:tcPr>
            <w:tcW w:w="1526" w:type="dxa"/>
            <w:gridSpan w:val="2"/>
          </w:tcPr>
          <w:p w:rsidR="004010BD" w:rsidRPr="00FB1869" w:rsidRDefault="003F300D" w:rsidP="00020BE4">
            <w:pPr>
              <w:spacing w:before="120" w:after="120"/>
              <w:rPr>
                <w:b/>
                <w:lang w:val="en-US"/>
              </w:rPr>
            </w:pPr>
            <w:r>
              <w:rPr>
                <w:b/>
                <w:lang w:val="en-US"/>
              </w:rPr>
              <w:t xml:space="preserve">Điều </w:t>
            </w:r>
            <w:r w:rsidR="00020BE4">
              <w:rPr>
                <w:b/>
                <w:lang w:val="en-US"/>
              </w:rPr>
              <w:t>43</w:t>
            </w:r>
            <w:r>
              <w:rPr>
                <w:b/>
                <w:lang w:val="en-US"/>
              </w:rPr>
              <w:t>.</w:t>
            </w:r>
          </w:p>
        </w:tc>
        <w:tc>
          <w:tcPr>
            <w:tcW w:w="6943" w:type="dxa"/>
          </w:tcPr>
          <w:p w:rsidR="004010BD" w:rsidRDefault="004010BD" w:rsidP="00FB1869">
            <w:pPr>
              <w:spacing w:before="120" w:after="120"/>
              <w:jc w:val="both"/>
              <w:rPr>
                <w:color w:val="000000"/>
                <w:lang w:val="en-US"/>
              </w:rPr>
            </w:pPr>
            <w:r w:rsidRPr="00FB1869">
              <w:rPr>
                <w:color w:val="000000"/>
              </w:rPr>
              <w:t>Thông báo bổ nhiệm, miễn nhiệm người điều hành doanh nghiệp</w:t>
            </w:r>
          </w:p>
          <w:p w:rsidR="003F300D" w:rsidRPr="003F300D" w:rsidRDefault="003F300D" w:rsidP="00FB1869">
            <w:pPr>
              <w:spacing w:before="120" w:after="120"/>
              <w:jc w:val="both"/>
              <w:rPr>
                <w:color w:val="000000"/>
                <w:lang w:val="en-US"/>
              </w:rPr>
            </w:pPr>
          </w:p>
        </w:tc>
        <w:tc>
          <w:tcPr>
            <w:tcW w:w="817" w:type="dxa"/>
          </w:tcPr>
          <w:p w:rsidR="004010BD" w:rsidRPr="00FB1869" w:rsidRDefault="00680671" w:rsidP="00680671">
            <w:pPr>
              <w:spacing w:before="120" w:after="120"/>
              <w:jc w:val="center"/>
              <w:rPr>
                <w:lang w:val="en-US"/>
              </w:rPr>
            </w:pPr>
            <w:r>
              <w:rPr>
                <w:lang w:val="en-US"/>
              </w:rPr>
              <w:t>45</w:t>
            </w:r>
          </w:p>
        </w:tc>
      </w:tr>
      <w:tr w:rsidR="004010BD" w:rsidRPr="00FB1869" w:rsidTr="005C27DF">
        <w:tc>
          <w:tcPr>
            <w:tcW w:w="1526" w:type="dxa"/>
            <w:gridSpan w:val="2"/>
          </w:tcPr>
          <w:p w:rsidR="004010BD" w:rsidRPr="00FB1869" w:rsidRDefault="004010BD" w:rsidP="00FB1869">
            <w:pPr>
              <w:spacing w:before="120" w:after="120"/>
              <w:rPr>
                <w:b/>
                <w:lang w:val="en-US"/>
              </w:rPr>
            </w:pPr>
            <w:r w:rsidRPr="00FB1869">
              <w:rPr>
                <w:b/>
                <w:lang w:val="en-US"/>
              </w:rPr>
              <w:t>Chương 7.</w:t>
            </w:r>
          </w:p>
        </w:tc>
        <w:tc>
          <w:tcPr>
            <w:tcW w:w="6943" w:type="dxa"/>
          </w:tcPr>
          <w:p w:rsidR="004010BD" w:rsidRPr="003F300D" w:rsidRDefault="003F300D" w:rsidP="00FB1869">
            <w:pPr>
              <w:spacing w:before="120" w:after="120"/>
              <w:jc w:val="both"/>
              <w:rPr>
                <w:b/>
                <w:color w:val="000000"/>
                <w:lang w:val="en-US"/>
              </w:rPr>
            </w:pPr>
            <w:r w:rsidRPr="003F300D">
              <w:rPr>
                <w:b/>
                <w:color w:val="000000"/>
                <w:lang w:val="en-US"/>
              </w:rPr>
              <w:t>PHỐI HỢP HOẠT ĐỘNG GIỮA HỘI ĐỒNG QUẢN TRỊ, BAN KIỂM SOÁT VÀ TỔNG GIÁM ĐỐC</w:t>
            </w:r>
          </w:p>
        </w:tc>
        <w:tc>
          <w:tcPr>
            <w:tcW w:w="817" w:type="dxa"/>
          </w:tcPr>
          <w:p w:rsidR="004010BD" w:rsidRPr="00FB1869" w:rsidRDefault="004010BD" w:rsidP="00680671">
            <w:pPr>
              <w:spacing w:before="120" w:after="120"/>
              <w:jc w:val="center"/>
              <w:rPr>
                <w:lang w:val="en-US"/>
              </w:rPr>
            </w:pPr>
          </w:p>
        </w:tc>
      </w:tr>
      <w:tr w:rsidR="004010BD" w:rsidRPr="00FB1869" w:rsidTr="005C27DF">
        <w:tc>
          <w:tcPr>
            <w:tcW w:w="1526" w:type="dxa"/>
            <w:gridSpan w:val="2"/>
          </w:tcPr>
          <w:p w:rsidR="004010BD" w:rsidRPr="00FB1869" w:rsidRDefault="003F300D" w:rsidP="00020BE4">
            <w:pPr>
              <w:spacing w:before="120" w:after="120"/>
              <w:rPr>
                <w:b/>
                <w:lang w:val="en-US"/>
              </w:rPr>
            </w:pPr>
            <w:r>
              <w:rPr>
                <w:b/>
                <w:lang w:val="en-US"/>
              </w:rPr>
              <w:t xml:space="preserve">Điều </w:t>
            </w:r>
            <w:r w:rsidR="00020BE4">
              <w:rPr>
                <w:b/>
                <w:lang w:val="en-US"/>
              </w:rPr>
              <w:t>44</w:t>
            </w:r>
            <w:r>
              <w:rPr>
                <w:b/>
                <w:lang w:val="en-US"/>
              </w:rPr>
              <w:t>.</w:t>
            </w:r>
          </w:p>
        </w:tc>
        <w:tc>
          <w:tcPr>
            <w:tcW w:w="6943" w:type="dxa"/>
          </w:tcPr>
          <w:p w:rsidR="004010BD" w:rsidRPr="003F300D" w:rsidRDefault="004010BD" w:rsidP="003F300D">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 xml:space="preserve">Thủ tục, trình tự triệu tập, thông báo mời họp, ghi biên bản, thông báo kết quả họp giữa </w:t>
            </w:r>
            <w:r w:rsidR="003F300D">
              <w:rPr>
                <w:color w:val="000000"/>
                <w:sz w:val="26"/>
                <w:szCs w:val="26"/>
              </w:rPr>
              <w:t>HĐQT</w:t>
            </w:r>
            <w:r w:rsidRPr="00FB1869">
              <w:rPr>
                <w:color w:val="000000"/>
                <w:sz w:val="26"/>
                <w:szCs w:val="26"/>
                <w:lang w:val="vi-VN"/>
              </w:rPr>
              <w:t xml:space="preserve">, </w:t>
            </w:r>
            <w:r w:rsidR="003F300D">
              <w:rPr>
                <w:color w:val="000000"/>
                <w:sz w:val="26"/>
                <w:szCs w:val="26"/>
              </w:rPr>
              <w:t>BKS</w:t>
            </w:r>
            <w:r w:rsidRPr="00FB1869">
              <w:rPr>
                <w:color w:val="000000"/>
                <w:sz w:val="26"/>
                <w:szCs w:val="26"/>
                <w:lang w:val="vi-VN"/>
              </w:rPr>
              <w:t xml:space="preserve"> và </w:t>
            </w:r>
            <w:r w:rsidR="003F300D">
              <w:rPr>
                <w:color w:val="000000"/>
                <w:sz w:val="26"/>
                <w:szCs w:val="26"/>
              </w:rPr>
              <w:t>TGĐ</w:t>
            </w:r>
          </w:p>
        </w:tc>
        <w:tc>
          <w:tcPr>
            <w:tcW w:w="817" w:type="dxa"/>
          </w:tcPr>
          <w:p w:rsidR="004010BD" w:rsidRPr="00FB1869" w:rsidRDefault="00680671" w:rsidP="00680671">
            <w:pPr>
              <w:spacing w:before="120" w:after="120"/>
              <w:jc w:val="center"/>
              <w:rPr>
                <w:lang w:val="en-US"/>
              </w:rPr>
            </w:pPr>
            <w:r>
              <w:rPr>
                <w:lang w:val="en-US"/>
              </w:rPr>
              <w:t>46</w:t>
            </w:r>
          </w:p>
        </w:tc>
      </w:tr>
      <w:tr w:rsidR="004010BD" w:rsidRPr="00FB1869" w:rsidTr="005C27DF">
        <w:tc>
          <w:tcPr>
            <w:tcW w:w="1526" w:type="dxa"/>
            <w:gridSpan w:val="2"/>
          </w:tcPr>
          <w:p w:rsidR="004010BD" w:rsidRPr="00FB1869" w:rsidRDefault="003F300D" w:rsidP="00020BE4">
            <w:pPr>
              <w:spacing w:before="120" w:after="120"/>
              <w:rPr>
                <w:b/>
                <w:lang w:val="en-US"/>
              </w:rPr>
            </w:pPr>
            <w:r>
              <w:rPr>
                <w:b/>
                <w:lang w:val="en-US"/>
              </w:rPr>
              <w:t xml:space="preserve">Điều </w:t>
            </w:r>
            <w:r w:rsidR="00020BE4">
              <w:rPr>
                <w:b/>
                <w:lang w:val="en-US"/>
              </w:rPr>
              <w:t>45</w:t>
            </w:r>
            <w:r>
              <w:rPr>
                <w:b/>
                <w:lang w:val="en-US"/>
              </w:rPr>
              <w:t>.</w:t>
            </w:r>
          </w:p>
        </w:tc>
        <w:tc>
          <w:tcPr>
            <w:tcW w:w="6943" w:type="dxa"/>
          </w:tcPr>
          <w:p w:rsidR="004010BD" w:rsidRPr="003F300D" w:rsidRDefault="004010BD" w:rsidP="003F300D">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Thông báo nghị quyết của H</w:t>
            </w:r>
            <w:r w:rsidR="003F300D">
              <w:rPr>
                <w:color w:val="000000"/>
                <w:sz w:val="26"/>
                <w:szCs w:val="26"/>
              </w:rPr>
              <w:t>ĐQT</w:t>
            </w:r>
            <w:r w:rsidRPr="00FB1869">
              <w:rPr>
                <w:color w:val="000000"/>
                <w:sz w:val="26"/>
                <w:szCs w:val="26"/>
                <w:lang w:val="vi-VN"/>
              </w:rPr>
              <w:t xml:space="preserve"> cho </w:t>
            </w:r>
            <w:r w:rsidR="003F300D">
              <w:rPr>
                <w:color w:val="000000"/>
                <w:sz w:val="26"/>
                <w:szCs w:val="26"/>
              </w:rPr>
              <w:t>BKS</w:t>
            </w:r>
          </w:p>
        </w:tc>
        <w:tc>
          <w:tcPr>
            <w:tcW w:w="817" w:type="dxa"/>
          </w:tcPr>
          <w:p w:rsidR="004010BD" w:rsidRPr="00FB1869" w:rsidRDefault="00680671" w:rsidP="00680671">
            <w:pPr>
              <w:spacing w:before="120" w:after="120"/>
              <w:jc w:val="center"/>
              <w:rPr>
                <w:lang w:val="en-US"/>
              </w:rPr>
            </w:pPr>
            <w:r>
              <w:rPr>
                <w:lang w:val="en-US"/>
              </w:rPr>
              <w:t>46</w:t>
            </w:r>
          </w:p>
        </w:tc>
      </w:tr>
      <w:tr w:rsidR="004010BD" w:rsidRPr="00FB1869" w:rsidTr="005C27DF">
        <w:tc>
          <w:tcPr>
            <w:tcW w:w="1526" w:type="dxa"/>
            <w:gridSpan w:val="2"/>
          </w:tcPr>
          <w:p w:rsidR="004010BD" w:rsidRPr="00FB1869" w:rsidRDefault="003F300D" w:rsidP="00020BE4">
            <w:pPr>
              <w:spacing w:before="120" w:after="120"/>
              <w:rPr>
                <w:b/>
                <w:lang w:val="en-US"/>
              </w:rPr>
            </w:pPr>
            <w:r>
              <w:rPr>
                <w:b/>
                <w:lang w:val="en-US"/>
              </w:rPr>
              <w:lastRenderedPageBreak/>
              <w:t xml:space="preserve">Điều </w:t>
            </w:r>
            <w:r w:rsidR="00020BE4">
              <w:rPr>
                <w:b/>
                <w:lang w:val="en-US"/>
              </w:rPr>
              <w:t>46</w:t>
            </w:r>
            <w:r>
              <w:rPr>
                <w:b/>
                <w:lang w:val="en-US"/>
              </w:rPr>
              <w:t>.</w:t>
            </w:r>
          </w:p>
        </w:tc>
        <w:tc>
          <w:tcPr>
            <w:tcW w:w="6943" w:type="dxa"/>
          </w:tcPr>
          <w:p w:rsidR="004010BD" w:rsidRPr="00FB1869" w:rsidRDefault="004010BD" w:rsidP="00FB1869">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Tổng giám đốc</w:t>
            </w:r>
          </w:p>
        </w:tc>
        <w:tc>
          <w:tcPr>
            <w:tcW w:w="817" w:type="dxa"/>
          </w:tcPr>
          <w:p w:rsidR="004010BD" w:rsidRPr="00FB1869" w:rsidRDefault="00680671" w:rsidP="00680671">
            <w:pPr>
              <w:spacing w:before="120" w:after="120"/>
              <w:jc w:val="center"/>
              <w:rPr>
                <w:lang w:val="en-US"/>
              </w:rPr>
            </w:pPr>
            <w:r>
              <w:rPr>
                <w:lang w:val="en-US"/>
              </w:rPr>
              <w:t>46</w:t>
            </w:r>
          </w:p>
        </w:tc>
      </w:tr>
      <w:tr w:rsidR="004010BD" w:rsidRPr="00FB1869" w:rsidTr="005C27DF">
        <w:tc>
          <w:tcPr>
            <w:tcW w:w="1526" w:type="dxa"/>
            <w:gridSpan w:val="2"/>
          </w:tcPr>
          <w:p w:rsidR="004010BD" w:rsidRPr="00FB1869" w:rsidRDefault="003F300D" w:rsidP="00020BE4">
            <w:pPr>
              <w:spacing w:before="120" w:after="120"/>
              <w:rPr>
                <w:b/>
                <w:lang w:val="en-US"/>
              </w:rPr>
            </w:pPr>
            <w:r>
              <w:rPr>
                <w:b/>
                <w:lang w:val="en-US"/>
              </w:rPr>
              <w:t xml:space="preserve">Điều </w:t>
            </w:r>
            <w:r w:rsidR="00020BE4">
              <w:rPr>
                <w:b/>
                <w:lang w:val="en-US"/>
              </w:rPr>
              <w:t>47</w:t>
            </w:r>
            <w:r>
              <w:rPr>
                <w:b/>
                <w:lang w:val="en-US"/>
              </w:rPr>
              <w:t>.</w:t>
            </w:r>
          </w:p>
        </w:tc>
        <w:tc>
          <w:tcPr>
            <w:tcW w:w="6943" w:type="dxa"/>
          </w:tcPr>
          <w:p w:rsidR="004010BD" w:rsidRPr="003F300D" w:rsidRDefault="004010BD" w:rsidP="003F300D">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 xml:space="preserve">Các trường hợp </w:t>
            </w:r>
            <w:r w:rsidR="003F300D">
              <w:rPr>
                <w:color w:val="000000"/>
                <w:sz w:val="26"/>
                <w:szCs w:val="26"/>
              </w:rPr>
              <w:t>TGĐ</w:t>
            </w:r>
            <w:r w:rsidRPr="00FB1869">
              <w:rPr>
                <w:color w:val="000000"/>
                <w:sz w:val="26"/>
                <w:szCs w:val="26"/>
                <w:lang w:val="vi-VN"/>
              </w:rPr>
              <w:t xml:space="preserve"> và </w:t>
            </w:r>
            <w:r w:rsidR="003F300D">
              <w:rPr>
                <w:color w:val="000000"/>
                <w:sz w:val="26"/>
                <w:szCs w:val="26"/>
              </w:rPr>
              <w:t>BKS</w:t>
            </w:r>
            <w:r w:rsidRPr="00FB1869">
              <w:rPr>
                <w:color w:val="000000"/>
                <w:sz w:val="26"/>
                <w:szCs w:val="26"/>
                <w:lang w:val="vi-VN"/>
              </w:rPr>
              <w:t xml:space="preserve"> đề nghị triệu tập họp </w:t>
            </w:r>
            <w:r w:rsidR="003F300D">
              <w:rPr>
                <w:color w:val="000000"/>
                <w:sz w:val="26"/>
                <w:szCs w:val="26"/>
              </w:rPr>
              <w:t>HĐQT</w:t>
            </w:r>
            <w:r w:rsidRPr="00FB1869">
              <w:rPr>
                <w:color w:val="000000"/>
                <w:sz w:val="26"/>
                <w:szCs w:val="26"/>
                <w:lang w:val="vi-VN"/>
              </w:rPr>
              <w:t xml:space="preserve"> và những vấn đề cần xin ý kiến H</w:t>
            </w:r>
            <w:r w:rsidR="003F300D">
              <w:rPr>
                <w:color w:val="000000"/>
                <w:sz w:val="26"/>
                <w:szCs w:val="26"/>
              </w:rPr>
              <w:t>ĐQT</w:t>
            </w:r>
          </w:p>
        </w:tc>
        <w:tc>
          <w:tcPr>
            <w:tcW w:w="817" w:type="dxa"/>
          </w:tcPr>
          <w:p w:rsidR="004010BD" w:rsidRPr="00FB1869" w:rsidRDefault="00680671" w:rsidP="00680671">
            <w:pPr>
              <w:spacing w:before="120" w:after="120"/>
              <w:jc w:val="center"/>
              <w:rPr>
                <w:lang w:val="en-US"/>
              </w:rPr>
            </w:pPr>
            <w:r>
              <w:rPr>
                <w:lang w:val="en-US"/>
              </w:rPr>
              <w:t>46</w:t>
            </w:r>
          </w:p>
        </w:tc>
      </w:tr>
      <w:tr w:rsidR="004010BD" w:rsidRPr="00FB1869" w:rsidTr="005C27DF">
        <w:tc>
          <w:tcPr>
            <w:tcW w:w="1526" w:type="dxa"/>
            <w:gridSpan w:val="2"/>
          </w:tcPr>
          <w:p w:rsidR="004010BD" w:rsidRPr="00FB1869" w:rsidRDefault="003F300D" w:rsidP="00020BE4">
            <w:pPr>
              <w:spacing w:before="120" w:after="120"/>
              <w:rPr>
                <w:b/>
                <w:lang w:val="en-US"/>
              </w:rPr>
            </w:pPr>
            <w:r>
              <w:rPr>
                <w:b/>
                <w:lang w:val="en-US"/>
              </w:rPr>
              <w:t xml:space="preserve">Điều </w:t>
            </w:r>
            <w:r w:rsidR="00020BE4">
              <w:rPr>
                <w:b/>
                <w:lang w:val="en-US"/>
              </w:rPr>
              <w:t>48</w:t>
            </w:r>
            <w:r>
              <w:rPr>
                <w:b/>
                <w:lang w:val="en-US"/>
              </w:rPr>
              <w:t>.</w:t>
            </w:r>
          </w:p>
        </w:tc>
        <w:tc>
          <w:tcPr>
            <w:tcW w:w="6943" w:type="dxa"/>
          </w:tcPr>
          <w:p w:rsidR="004010BD" w:rsidRPr="00FB1869" w:rsidRDefault="004010BD" w:rsidP="003F300D">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Báo cáo của T</w:t>
            </w:r>
            <w:r w:rsidR="003F300D">
              <w:rPr>
                <w:color w:val="000000"/>
                <w:sz w:val="26"/>
                <w:szCs w:val="26"/>
              </w:rPr>
              <w:t>GĐ</w:t>
            </w:r>
            <w:r w:rsidRPr="00FB1869">
              <w:rPr>
                <w:color w:val="000000"/>
                <w:sz w:val="26"/>
                <w:szCs w:val="26"/>
                <w:lang w:val="vi-VN"/>
              </w:rPr>
              <w:t xml:space="preserve"> với </w:t>
            </w:r>
            <w:r w:rsidR="003F300D">
              <w:rPr>
                <w:color w:val="000000"/>
                <w:sz w:val="26"/>
                <w:szCs w:val="26"/>
              </w:rPr>
              <w:t>HĐQT</w:t>
            </w:r>
            <w:r w:rsidRPr="00FB1869">
              <w:rPr>
                <w:color w:val="000000"/>
                <w:sz w:val="26"/>
                <w:szCs w:val="26"/>
                <w:lang w:val="vi-VN"/>
              </w:rPr>
              <w:t xml:space="preserve"> về việc thực hiện nhiệm vụ và quyền hạn được giao</w:t>
            </w:r>
          </w:p>
        </w:tc>
        <w:tc>
          <w:tcPr>
            <w:tcW w:w="817" w:type="dxa"/>
          </w:tcPr>
          <w:p w:rsidR="004010BD" w:rsidRPr="00FB1869" w:rsidRDefault="00680671" w:rsidP="00680671">
            <w:pPr>
              <w:spacing w:before="120" w:after="120"/>
              <w:jc w:val="center"/>
              <w:rPr>
                <w:lang w:val="en-US"/>
              </w:rPr>
            </w:pPr>
            <w:r>
              <w:rPr>
                <w:lang w:val="en-US"/>
              </w:rPr>
              <w:t>47</w:t>
            </w:r>
          </w:p>
        </w:tc>
      </w:tr>
      <w:tr w:rsidR="004010BD" w:rsidRPr="00FB1869" w:rsidTr="005C27DF">
        <w:tc>
          <w:tcPr>
            <w:tcW w:w="1526" w:type="dxa"/>
            <w:gridSpan w:val="2"/>
          </w:tcPr>
          <w:p w:rsidR="004010BD" w:rsidRPr="00FB1869" w:rsidRDefault="003F300D" w:rsidP="00020BE4">
            <w:pPr>
              <w:spacing w:before="120" w:after="120"/>
              <w:rPr>
                <w:b/>
                <w:lang w:val="en-US"/>
              </w:rPr>
            </w:pPr>
            <w:r>
              <w:rPr>
                <w:b/>
                <w:lang w:val="en-US"/>
              </w:rPr>
              <w:t xml:space="preserve">Điều </w:t>
            </w:r>
            <w:r w:rsidR="00020BE4">
              <w:rPr>
                <w:b/>
                <w:lang w:val="en-US"/>
              </w:rPr>
              <w:t>49</w:t>
            </w:r>
            <w:r>
              <w:rPr>
                <w:b/>
                <w:lang w:val="en-US"/>
              </w:rPr>
              <w:t>.</w:t>
            </w:r>
          </w:p>
        </w:tc>
        <w:tc>
          <w:tcPr>
            <w:tcW w:w="6943" w:type="dxa"/>
          </w:tcPr>
          <w:p w:rsidR="004010BD" w:rsidRPr="003F300D" w:rsidRDefault="004010BD" w:rsidP="003F300D">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 xml:space="preserve">Kiểm điểm việc thực hiện nghị quyết và các vấn đề ủy quyền khác của </w:t>
            </w:r>
            <w:r w:rsidR="003F300D">
              <w:rPr>
                <w:color w:val="000000"/>
                <w:sz w:val="26"/>
                <w:szCs w:val="26"/>
              </w:rPr>
              <w:t>HĐQT</w:t>
            </w:r>
            <w:r w:rsidRPr="00FB1869">
              <w:rPr>
                <w:color w:val="000000"/>
                <w:sz w:val="26"/>
                <w:szCs w:val="26"/>
                <w:lang w:val="vi-VN"/>
              </w:rPr>
              <w:t xml:space="preserve"> đối với </w:t>
            </w:r>
            <w:r w:rsidR="003F300D">
              <w:rPr>
                <w:color w:val="000000"/>
                <w:sz w:val="26"/>
                <w:szCs w:val="26"/>
              </w:rPr>
              <w:t>TGĐ</w:t>
            </w:r>
          </w:p>
        </w:tc>
        <w:tc>
          <w:tcPr>
            <w:tcW w:w="817" w:type="dxa"/>
          </w:tcPr>
          <w:p w:rsidR="004010BD" w:rsidRPr="00FB1869" w:rsidRDefault="00680671" w:rsidP="00680671">
            <w:pPr>
              <w:spacing w:before="120" w:after="120"/>
              <w:jc w:val="center"/>
              <w:rPr>
                <w:lang w:val="en-US"/>
              </w:rPr>
            </w:pPr>
            <w:r>
              <w:rPr>
                <w:lang w:val="en-US"/>
              </w:rPr>
              <w:t>48</w:t>
            </w:r>
          </w:p>
        </w:tc>
      </w:tr>
      <w:tr w:rsidR="004010BD" w:rsidRPr="00FB1869" w:rsidTr="005C27DF">
        <w:tc>
          <w:tcPr>
            <w:tcW w:w="1526" w:type="dxa"/>
            <w:gridSpan w:val="2"/>
          </w:tcPr>
          <w:p w:rsidR="004010BD" w:rsidRPr="00FB1869" w:rsidRDefault="003F300D" w:rsidP="00020BE4">
            <w:pPr>
              <w:spacing w:before="120" w:after="120"/>
              <w:rPr>
                <w:b/>
                <w:lang w:val="en-US"/>
              </w:rPr>
            </w:pPr>
            <w:r>
              <w:rPr>
                <w:b/>
                <w:lang w:val="en-US"/>
              </w:rPr>
              <w:t xml:space="preserve">Điều </w:t>
            </w:r>
            <w:r w:rsidR="00020BE4">
              <w:rPr>
                <w:b/>
                <w:lang w:val="en-US"/>
              </w:rPr>
              <w:t>50</w:t>
            </w:r>
            <w:r>
              <w:rPr>
                <w:b/>
                <w:lang w:val="en-US"/>
              </w:rPr>
              <w:t>.</w:t>
            </w:r>
          </w:p>
        </w:tc>
        <w:tc>
          <w:tcPr>
            <w:tcW w:w="6943" w:type="dxa"/>
          </w:tcPr>
          <w:p w:rsidR="004010BD" w:rsidRPr="003F300D" w:rsidRDefault="004010BD" w:rsidP="003F300D">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Các vấn đề T</w:t>
            </w:r>
            <w:r w:rsidR="003F300D">
              <w:rPr>
                <w:color w:val="000000"/>
                <w:sz w:val="26"/>
                <w:szCs w:val="26"/>
              </w:rPr>
              <w:t>GĐ</w:t>
            </w:r>
            <w:r w:rsidRPr="00FB1869">
              <w:rPr>
                <w:color w:val="000000"/>
                <w:sz w:val="26"/>
                <w:szCs w:val="26"/>
                <w:lang w:val="vi-VN"/>
              </w:rPr>
              <w:t xml:space="preserve"> phải báo cáo, cung cấp thông tin và cách thức thông báo cho </w:t>
            </w:r>
            <w:r w:rsidR="003F300D">
              <w:rPr>
                <w:color w:val="000000"/>
                <w:sz w:val="26"/>
                <w:szCs w:val="26"/>
              </w:rPr>
              <w:t>HĐQT</w:t>
            </w:r>
            <w:r w:rsidRPr="00FB1869">
              <w:rPr>
                <w:color w:val="000000"/>
                <w:sz w:val="26"/>
                <w:szCs w:val="26"/>
                <w:lang w:val="vi-VN"/>
              </w:rPr>
              <w:t xml:space="preserve">, </w:t>
            </w:r>
            <w:r w:rsidR="003F300D">
              <w:rPr>
                <w:color w:val="000000"/>
                <w:sz w:val="26"/>
                <w:szCs w:val="26"/>
              </w:rPr>
              <w:t>BKS</w:t>
            </w:r>
          </w:p>
        </w:tc>
        <w:tc>
          <w:tcPr>
            <w:tcW w:w="817" w:type="dxa"/>
          </w:tcPr>
          <w:p w:rsidR="004010BD" w:rsidRPr="00FB1869" w:rsidRDefault="00680671" w:rsidP="00680671">
            <w:pPr>
              <w:spacing w:before="120" w:after="120"/>
              <w:jc w:val="center"/>
              <w:rPr>
                <w:lang w:val="en-US"/>
              </w:rPr>
            </w:pPr>
            <w:r>
              <w:rPr>
                <w:lang w:val="en-US"/>
              </w:rPr>
              <w:t>48</w:t>
            </w:r>
          </w:p>
        </w:tc>
      </w:tr>
      <w:tr w:rsidR="004010BD" w:rsidRPr="00FB1869" w:rsidTr="005C27DF">
        <w:tc>
          <w:tcPr>
            <w:tcW w:w="1526" w:type="dxa"/>
            <w:gridSpan w:val="2"/>
          </w:tcPr>
          <w:p w:rsidR="004010BD" w:rsidRPr="00FB1869" w:rsidRDefault="003F300D" w:rsidP="00020BE4">
            <w:pPr>
              <w:spacing w:before="120" w:after="120"/>
              <w:rPr>
                <w:b/>
                <w:lang w:val="en-US"/>
              </w:rPr>
            </w:pPr>
            <w:r>
              <w:rPr>
                <w:b/>
                <w:lang w:val="en-US"/>
              </w:rPr>
              <w:t xml:space="preserve">Điều </w:t>
            </w:r>
            <w:r w:rsidR="00020BE4">
              <w:rPr>
                <w:b/>
                <w:lang w:val="en-US"/>
              </w:rPr>
              <w:t>51</w:t>
            </w:r>
            <w:r>
              <w:rPr>
                <w:b/>
                <w:lang w:val="en-US"/>
              </w:rPr>
              <w:t>.</w:t>
            </w:r>
          </w:p>
        </w:tc>
        <w:tc>
          <w:tcPr>
            <w:tcW w:w="6943" w:type="dxa"/>
          </w:tcPr>
          <w:p w:rsidR="004010BD" w:rsidRDefault="004010BD" w:rsidP="00FB1869">
            <w:pPr>
              <w:spacing w:before="120" w:after="120"/>
              <w:jc w:val="both"/>
              <w:rPr>
                <w:color w:val="000000"/>
                <w:lang w:val="en-US"/>
              </w:rPr>
            </w:pPr>
            <w:r w:rsidRPr="00FB1869">
              <w:rPr>
                <w:color w:val="000000"/>
              </w:rPr>
              <w:t xml:space="preserve">Phối hợp hoạt động kiểm soát, điều hành, giám sát giữa các thành viên </w:t>
            </w:r>
            <w:r w:rsidR="003F300D">
              <w:rPr>
                <w:color w:val="000000"/>
                <w:lang w:val="en-US"/>
              </w:rPr>
              <w:t>HĐQT</w:t>
            </w:r>
            <w:r w:rsidRPr="00FB1869">
              <w:rPr>
                <w:color w:val="000000"/>
              </w:rPr>
              <w:t xml:space="preserve">, các </w:t>
            </w:r>
            <w:r w:rsidR="003F300D">
              <w:rPr>
                <w:color w:val="000000"/>
                <w:lang w:val="en-US"/>
              </w:rPr>
              <w:t>KSV</w:t>
            </w:r>
            <w:r w:rsidRPr="00FB1869">
              <w:rPr>
                <w:color w:val="000000"/>
              </w:rPr>
              <w:t xml:space="preserve"> và </w:t>
            </w:r>
            <w:r w:rsidR="003F300D">
              <w:rPr>
                <w:color w:val="000000"/>
                <w:lang w:val="en-US"/>
              </w:rPr>
              <w:t>TGĐ</w:t>
            </w:r>
            <w:r w:rsidRPr="00FB1869">
              <w:rPr>
                <w:color w:val="000000"/>
              </w:rPr>
              <w:t xml:space="preserve"> theo các nhiệm vụ cụ thể</w:t>
            </w:r>
          </w:p>
          <w:p w:rsidR="003F300D" w:rsidRPr="003F300D" w:rsidRDefault="003F300D" w:rsidP="00FB1869">
            <w:pPr>
              <w:spacing w:before="120" w:after="120"/>
              <w:jc w:val="both"/>
              <w:rPr>
                <w:color w:val="000000"/>
                <w:lang w:val="en-US"/>
              </w:rPr>
            </w:pPr>
          </w:p>
        </w:tc>
        <w:tc>
          <w:tcPr>
            <w:tcW w:w="817" w:type="dxa"/>
          </w:tcPr>
          <w:p w:rsidR="004010BD" w:rsidRPr="00FB1869" w:rsidRDefault="00680671" w:rsidP="00680671">
            <w:pPr>
              <w:spacing w:before="120" w:after="120"/>
              <w:jc w:val="center"/>
              <w:rPr>
                <w:lang w:val="en-US"/>
              </w:rPr>
            </w:pPr>
            <w:r>
              <w:rPr>
                <w:lang w:val="en-US"/>
              </w:rPr>
              <w:t>48</w:t>
            </w:r>
          </w:p>
        </w:tc>
      </w:tr>
      <w:tr w:rsidR="004010BD" w:rsidRPr="00FB1869" w:rsidTr="005C27DF">
        <w:tc>
          <w:tcPr>
            <w:tcW w:w="1526" w:type="dxa"/>
            <w:gridSpan w:val="2"/>
          </w:tcPr>
          <w:p w:rsidR="004010BD" w:rsidRPr="00FB1869" w:rsidRDefault="00FB1869" w:rsidP="00FB1869">
            <w:pPr>
              <w:spacing w:before="120" w:after="120"/>
              <w:rPr>
                <w:b/>
                <w:lang w:val="en-US"/>
              </w:rPr>
            </w:pPr>
            <w:r w:rsidRPr="00FB1869">
              <w:rPr>
                <w:b/>
                <w:lang w:val="en-US"/>
              </w:rPr>
              <w:t>Chương 8.</w:t>
            </w:r>
          </w:p>
        </w:tc>
        <w:tc>
          <w:tcPr>
            <w:tcW w:w="6943" w:type="dxa"/>
          </w:tcPr>
          <w:p w:rsidR="004010BD" w:rsidRPr="005B207C" w:rsidRDefault="003F300D" w:rsidP="005B207C">
            <w:pPr>
              <w:spacing w:before="120" w:after="120"/>
              <w:jc w:val="both"/>
              <w:rPr>
                <w:rFonts w:ascii="Times New Roman Bold" w:hAnsi="Times New Roman Bold"/>
                <w:color w:val="000000"/>
                <w:spacing w:val="0"/>
              </w:rPr>
            </w:pPr>
            <w:r w:rsidRPr="005B207C">
              <w:rPr>
                <w:rFonts w:ascii="Times New Roman Bold" w:hAnsi="Times New Roman Bold"/>
                <w:b/>
                <w:color w:val="000000"/>
                <w:spacing w:val="0"/>
                <w:lang w:val="en-US"/>
              </w:rPr>
              <w:t>QUY ĐỊNH VỀ ĐÁNH GIÁ HÀNG NĂM ĐỐI VỚI HOẠT ĐỘNG KHEN, THƯỞNG VÀ KỶ LUẬT ĐỐI VỚI THÀNH VIÊN HỘI ĐỒNG QUẢN TRỊ, KIỂM SOÁT VIÊN, TỔNG GIÁM ĐỐC VÀ NHỮNG NGƯỜI ĐIỀU HÀNH CÔNG TY KHÁC</w:t>
            </w:r>
          </w:p>
        </w:tc>
        <w:tc>
          <w:tcPr>
            <w:tcW w:w="817" w:type="dxa"/>
          </w:tcPr>
          <w:p w:rsidR="004010BD" w:rsidRPr="00FB1869" w:rsidRDefault="004010BD" w:rsidP="00680671">
            <w:pPr>
              <w:spacing w:before="120" w:after="120"/>
              <w:jc w:val="center"/>
              <w:rPr>
                <w:lang w:val="en-US"/>
              </w:rPr>
            </w:pPr>
          </w:p>
        </w:tc>
      </w:tr>
      <w:tr w:rsidR="00E33949" w:rsidRPr="00FB1869" w:rsidTr="005C27DF">
        <w:trPr>
          <w:trHeight w:val="270"/>
        </w:trPr>
        <w:tc>
          <w:tcPr>
            <w:tcW w:w="1526" w:type="dxa"/>
            <w:gridSpan w:val="2"/>
          </w:tcPr>
          <w:p w:rsidR="00E33949" w:rsidRPr="00FB1869" w:rsidRDefault="00E33949" w:rsidP="00E33949">
            <w:pPr>
              <w:spacing w:before="120" w:after="120"/>
              <w:rPr>
                <w:b/>
                <w:lang w:val="en-US"/>
              </w:rPr>
            </w:pPr>
            <w:r>
              <w:rPr>
                <w:b/>
                <w:lang w:val="en-US"/>
              </w:rPr>
              <w:t>Điều 52.</w:t>
            </w:r>
          </w:p>
        </w:tc>
        <w:tc>
          <w:tcPr>
            <w:tcW w:w="6943" w:type="dxa"/>
          </w:tcPr>
          <w:p w:rsidR="00E33949" w:rsidRPr="00FB1869" w:rsidRDefault="00E33949" w:rsidP="00E33949">
            <w:pPr>
              <w:spacing w:before="120" w:after="120"/>
              <w:jc w:val="both"/>
              <w:rPr>
                <w:color w:val="000000"/>
                <w:lang w:val="en-US"/>
              </w:rPr>
            </w:pPr>
            <w:r>
              <w:rPr>
                <w:color w:val="000000"/>
                <w:lang w:val="en-US"/>
              </w:rPr>
              <w:t>Đánh giá hoạt động</w:t>
            </w:r>
          </w:p>
        </w:tc>
        <w:tc>
          <w:tcPr>
            <w:tcW w:w="817" w:type="dxa"/>
          </w:tcPr>
          <w:p w:rsidR="00E33949" w:rsidRPr="00FB1869" w:rsidRDefault="00680671" w:rsidP="00680671">
            <w:pPr>
              <w:spacing w:before="120" w:after="120"/>
              <w:jc w:val="center"/>
              <w:rPr>
                <w:lang w:val="en-US"/>
              </w:rPr>
            </w:pPr>
            <w:r>
              <w:rPr>
                <w:lang w:val="en-US"/>
              </w:rPr>
              <w:t>53</w:t>
            </w:r>
          </w:p>
        </w:tc>
      </w:tr>
      <w:tr w:rsidR="00E33949" w:rsidRPr="00FB1869" w:rsidTr="005C27DF">
        <w:trPr>
          <w:trHeight w:val="270"/>
        </w:trPr>
        <w:tc>
          <w:tcPr>
            <w:tcW w:w="1526" w:type="dxa"/>
            <w:gridSpan w:val="2"/>
          </w:tcPr>
          <w:p w:rsidR="00E33949" w:rsidRDefault="00E33949" w:rsidP="00E33949">
            <w:pPr>
              <w:spacing w:before="120" w:after="120"/>
              <w:rPr>
                <w:b/>
                <w:lang w:val="en-US"/>
              </w:rPr>
            </w:pPr>
            <w:r>
              <w:rPr>
                <w:b/>
                <w:lang w:val="en-US"/>
              </w:rPr>
              <w:t>Điều 53.</w:t>
            </w:r>
          </w:p>
        </w:tc>
        <w:tc>
          <w:tcPr>
            <w:tcW w:w="6943" w:type="dxa"/>
          </w:tcPr>
          <w:p w:rsidR="00E33949" w:rsidRPr="00FB1869" w:rsidRDefault="00E33949" w:rsidP="00E33949">
            <w:pPr>
              <w:spacing w:before="120" w:after="120"/>
              <w:jc w:val="both"/>
              <w:rPr>
                <w:color w:val="000000"/>
                <w:lang w:val="en-US"/>
              </w:rPr>
            </w:pPr>
            <w:r w:rsidRPr="00FB1869">
              <w:rPr>
                <w:color w:val="000000"/>
                <w:lang w:val="en-US"/>
              </w:rPr>
              <w:t>Khen, thưởng</w:t>
            </w:r>
          </w:p>
        </w:tc>
        <w:tc>
          <w:tcPr>
            <w:tcW w:w="817" w:type="dxa"/>
          </w:tcPr>
          <w:p w:rsidR="00E33949" w:rsidRPr="00FB1869" w:rsidRDefault="00680671" w:rsidP="00680671">
            <w:pPr>
              <w:spacing w:before="120" w:after="120"/>
              <w:jc w:val="center"/>
              <w:rPr>
                <w:lang w:val="en-US"/>
              </w:rPr>
            </w:pPr>
            <w:r>
              <w:rPr>
                <w:lang w:val="en-US"/>
              </w:rPr>
              <w:t>53</w:t>
            </w:r>
          </w:p>
        </w:tc>
      </w:tr>
      <w:tr w:rsidR="00FB1869" w:rsidRPr="00FB1869" w:rsidTr="005C27DF">
        <w:tc>
          <w:tcPr>
            <w:tcW w:w="1526" w:type="dxa"/>
            <w:gridSpan w:val="2"/>
          </w:tcPr>
          <w:p w:rsidR="00FB1869" w:rsidRPr="00FB1869" w:rsidRDefault="005B207C" w:rsidP="00E33949">
            <w:pPr>
              <w:spacing w:before="120" w:after="120"/>
              <w:rPr>
                <w:b/>
                <w:lang w:val="en-US"/>
              </w:rPr>
            </w:pPr>
            <w:r>
              <w:rPr>
                <w:b/>
                <w:lang w:val="en-US"/>
              </w:rPr>
              <w:t xml:space="preserve">Điều </w:t>
            </w:r>
            <w:r w:rsidR="00020BE4">
              <w:rPr>
                <w:b/>
                <w:lang w:val="en-US"/>
              </w:rPr>
              <w:t>5</w:t>
            </w:r>
            <w:r w:rsidR="00E33949">
              <w:rPr>
                <w:b/>
                <w:lang w:val="en-US"/>
              </w:rPr>
              <w:t>4</w:t>
            </w:r>
            <w:r>
              <w:rPr>
                <w:b/>
                <w:lang w:val="en-US"/>
              </w:rPr>
              <w:t>.</w:t>
            </w:r>
          </w:p>
        </w:tc>
        <w:tc>
          <w:tcPr>
            <w:tcW w:w="6943" w:type="dxa"/>
          </w:tcPr>
          <w:p w:rsidR="00FB1869" w:rsidRDefault="00FB1869" w:rsidP="00E33949">
            <w:pPr>
              <w:spacing w:before="120" w:after="120"/>
              <w:jc w:val="both"/>
              <w:rPr>
                <w:color w:val="000000"/>
                <w:lang w:val="en-US"/>
              </w:rPr>
            </w:pPr>
            <w:r w:rsidRPr="00FB1869">
              <w:rPr>
                <w:color w:val="000000"/>
                <w:lang w:val="en-US"/>
              </w:rPr>
              <w:t>Kỷ luật</w:t>
            </w:r>
          </w:p>
          <w:p w:rsidR="005B207C" w:rsidRPr="00FB1869" w:rsidRDefault="005B207C" w:rsidP="00E33949">
            <w:pPr>
              <w:spacing w:before="120" w:after="120"/>
              <w:jc w:val="both"/>
              <w:rPr>
                <w:color w:val="000000"/>
                <w:lang w:val="en-US"/>
              </w:rPr>
            </w:pPr>
          </w:p>
        </w:tc>
        <w:tc>
          <w:tcPr>
            <w:tcW w:w="817" w:type="dxa"/>
          </w:tcPr>
          <w:p w:rsidR="00FB1869" w:rsidRPr="00FB1869" w:rsidRDefault="00680671" w:rsidP="00680671">
            <w:pPr>
              <w:spacing w:before="120" w:after="120"/>
              <w:jc w:val="center"/>
              <w:rPr>
                <w:lang w:val="en-US"/>
              </w:rPr>
            </w:pPr>
            <w:r>
              <w:rPr>
                <w:lang w:val="en-US"/>
              </w:rPr>
              <w:t>54</w:t>
            </w:r>
          </w:p>
        </w:tc>
      </w:tr>
      <w:tr w:rsidR="00FB1869" w:rsidRPr="00FB1869" w:rsidTr="005C27DF">
        <w:tc>
          <w:tcPr>
            <w:tcW w:w="1526" w:type="dxa"/>
            <w:gridSpan w:val="2"/>
          </w:tcPr>
          <w:p w:rsidR="00FB1869" w:rsidRPr="00FB1869" w:rsidRDefault="00FB1869" w:rsidP="00FB1869">
            <w:pPr>
              <w:spacing w:before="120" w:after="120"/>
              <w:rPr>
                <w:b/>
                <w:lang w:val="en-US"/>
              </w:rPr>
            </w:pPr>
            <w:r w:rsidRPr="00FB1869">
              <w:rPr>
                <w:b/>
                <w:lang w:val="en-US"/>
              </w:rPr>
              <w:t>Chương 9.</w:t>
            </w:r>
          </w:p>
        </w:tc>
        <w:tc>
          <w:tcPr>
            <w:tcW w:w="6943" w:type="dxa"/>
          </w:tcPr>
          <w:p w:rsidR="00FB1869" w:rsidRPr="005B207C" w:rsidRDefault="005B207C" w:rsidP="00FB1869">
            <w:pPr>
              <w:spacing w:before="120" w:after="120"/>
              <w:jc w:val="both"/>
              <w:rPr>
                <w:b/>
                <w:color w:val="000000"/>
                <w:lang w:val="en-US"/>
              </w:rPr>
            </w:pPr>
            <w:r w:rsidRPr="005B207C">
              <w:rPr>
                <w:b/>
                <w:color w:val="000000"/>
                <w:lang w:val="en-US"/>
              </w:rPr>
              <w:t>LỰA CHỌN, BỔ NHIỆM, MIỄN NHIỆM NGƯỜI PHỤ TRÁCH QUẢN TRỊ CÔNG TY</w:t>
            </w:r>
          </w:p>
        </w:tc>
        <w:tc>
          <w:tcPr>
            <w:tcW w:w="817" w:type="dxa"/>
          </w:tcPr>
          <w:p w:rsidR="00FB1869" w:rsidRPr="00FB1869" w:rsidRDefault="00FB1869" w:rsidP="00680671">
            <w:pPr>
              <w:spacing w:before="120" w:after="120"/>
              <w:jc w:val="center"/>
              <w:rPr>
                <w:lang w:val="en-US"/>
              </w:rPr>
            </w:pPr>
          </w:p>
        </w:tc>
      </w:tr>
      <w:tr w:rsidR="00FB1869" w:rsidRPr="00FB1869" w:rsidTr="005C27DF">
        <w:tc>
          <w:tcPr>
            <w:tcW w:w="1526" w:type="dxa"/>
            <w:gridSpan w:val="2"/>
          </w:tcPr>
          <w:p w:rsidR="00FB1869" w:rsidRPr="00FB1869" w:rsidRDefault="005B207C" w:rsidP="00E33949">
            <w:pPr>
              <w:spacing w:before="120" w:after="120"/>
              <w:rPr>
                <w:b/>
                <w:lang w:val="en-US"/>
              </w:rPr>
            </w:pPr>
            <w:r>
              <w:rPr>
                <w:b/>
                <w:lang w:val="en-US"/>
              </w:rPr>
              <w:t xml:space="preserve">Điều </w:t>
            </w:r>
            <w:r w:rsidR="00E33949">
              <w:rPr>
                <w:b/>
                <w:lang w:val="en-US"/>
              </w:rPr>
              <w:t>55</w:t>
            </w:r>
            <w:r>
              <w:rPr>
                <w:b/>
                <w:lang w:val="en-US"/>
              </w:rPr>
              <w:t>.</w:t>
            </w:r>
          </w:p>
        </w:tc>
        <w:tc>
          <w:tcPr>
            <w:tcW w:w="6943" w:type="dxa"/>
          </w:tcPr>
          <w:p w:rsidR="00FB1869" w:rsidRPr="00FB1869" w:rsidRDefault="00FB1869" w:rsidP="00FB1869">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Tiêu chuẩn của Người phụ trách quản trị công ty</w:t>
            </w:r>
          </w:p>
        </w:tc>
        <w:tc>
          <w:tcPr>
            <w:tcW w:w="817" w:type="dxa"/>
          </w:tcPr>
          <w:p w:rsidR="00FB1869" w:rsidRPr="00FB1869" w:rsidRDefault="00680671" w:rsidP="00680671">
            <w:pPr>
              <w:spacing w:before="120" w:after="120"/>
              <w:jc w:val="center"/>
              <w:rPr>
                <w:lang w:val="en-US"/>
              </w:rPr>
            </w:pPr>
            <w:r>
              <w:rPr>
                <w:lang w:val="en-US"/>
              </w:rPr>
              <w:t>54</w:t>
            </w:r>
          </w:p>
        </w:tc>
      </w:tr>
      <w:tr w:rsidR="00FB1869" w:rsidRPr="00FB1869" w:rsidTr="005C27DF">
        <w:tc>
          <w:tcPr>
            <w:tcW w:w="1526" w:type="dxa"/>
            <w:gridSpan w:val="2"/>
          </w:tcPr>
          <w:p w:rsidR="00FB1869" w:rsidRPr="00FB1869" w:rsidRDefault="005B207C" w:rsidP="00E33949">
            <w:pPr>
              <w:spacing w:before="120" w:after="120"/>
              <w:rPr>
                <w:b/>
                <w:lang w:val="en-US"/>
              </w:rPr>
            </w:pPr>
            <w:r>
              <w:rPr>
                <w:b/>
                <w:lang w:val="en-US"/>
              </w:rPr>
              <w:t xml:space="preserve">Điều </w:t>
            </w:r>
            <w:r w:rsidR="00E33949">
              <w:rPr>
                <w:b/>
                <w:lang w:val="en-US"/>
              </w:rPr>
              <w:t>56</w:t>
            </w:r>
            <w:r>
              <w:rPr>
                <w:b/>
                <w:lang w:val="en-US"/>
              </w:rPr>
              <w:t>.</w:t>
            </w:r>
          </w:p>
        </w:tc>
        <w:tc>
          <w:tcPr>
            <w:tcW w:w="6943" w:type="dxa"/>
          </w:tcPr>
          <w:p w:rsidR="00FB1869" w:rsidRPr="00FB1869" w:rsidRDefault="00FB1869" w:rsidP="00FB1869">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Việc bổ nhiệm Người phụ trách quản trị công ty</w:t>
            </w:r>
          </w:p>
        </w:tc>
        <w:tc>
          <w:tcPr>
            <w:tcW w:w="817" w:type="dxa"/>
          </w:tcPr>
          <w:p w:rsidR="00FB1869" w:rsidRPr="00FB1869" w:rsidRDefault="00680671" w:rsidP="00680671">
            <w:pPr>
              <w:spacing w:before="120" w:after="120"/>
              <w:jc w:val="center"/>
              <w:rPr>
                <w:lang w:val="en-US"/>
              </w:rPr>
            </w:pPr>
            <w:r>
              <w:rPr>
                <w:lang w:val="en-US"/>
              </w:rPr>
              <w:t>55</w:t>
            </w:r>
          </w:p>
        </w:tc>
      </w:tr>
      <w:tr w:rsidR="00FB1869" w:rsidRPr="00FB1869" w:rsidTr="005C27DF">
        <w:tc>
          <w:tcPr>
            <w:tcW w:w="1526" w:type="dxa"/>
            <w:gridSpan w:val="2"/>
          </w:tcPr>
          <w:p w:rsidR="00FB1869" w:rsidRPr="00FB1869" w:rsidRDefault="005B207C" w:rsidP="00E33949">
            <w:pPr>
              <w:spacing w:before="120" w:after="120"/>
              <w:rPr>
                <w:b/>
                <w:lang w:val="en-US"/>
              </w:rPr>
            </w:pPr>
            <w:r>
              <w:rPr>
                <w:b/>
                <w:lang w:val="en-US"/>
              </w:rPr>
              <w:t xml:space="preserve">Điều </w:t>
            </w:r>
            <w:r w:rsidR="00E33949">
              <w:rPr>
                <w:b/>
                <w:lang w:val="en-US"/>
              </w:rPr>
              <w:t>57</w:t>
            </w:r>
            <w:r>
              <w:rPr>
                <w:b/>
                <w:lang w:val="en-US"/>
              </w:rPr>
              <w:t>.</w:t>
            </w:r>
          </w:p>
        </w:tc>
        <w:tc>
          <w:tcPr>
            <w:tcW w:w="6943" w:type="dxa"/>
          </w:tcPr>
          <w:p w:rsidR="00FB1869" w:rsidRPr="00FB1869" w:rsidRDefault="00FB1869" w:rsidP="00FB1869">
            <w:pPr>
              <w:pStyle w:val="NormalWeb"/>
              <w:shd w:val="clear" w:color="auto" w:fill="FFFFFF"/>
              <w:spacing w:before="120" w:beforeAutospacing="0" w:after="120" w:afterAutospacing="0"/>
              <w:ind w:right="30"/>
              <w:jc w:val="both"/>
              <w:rPr>
                <w:color w:val="000000"/>
                <w:sz w:val="26"/>
                <w:szCs w:val="26"/>
              </w:rPr>
            </w:pPr>
            <w:r w:rsidRPr="00FB1869">
              <w:rPr>
                <w:color w:val="000000"/>
                <w:sz w:val="26"/>
                <w:szCs w:val="26"/>
                <w:lang w:val="vi-VN"/>
              </w:rPr>
              <w:t>Các trường hợp miễn nhiệm Người phụ trách quản trị công ty</w:t>
            </w:r>
          </w:p>
        </w:tc>
        <w:tc>
          <w:tcPr>
            <w:tcW w:w="817" w:type="dxa"/>
          </w:tcPr>
          <w:p w:rsidR="00FB1869" w:rsidRPr="00FB1869" w:rsidRDefault="00680671" w:rsidP="00680671">
            <w:pPr>
              <w:spacing w:before="120" w:after="120"/>
              <w:jc w:val="center"/>
              <w:rPr>
                <w:lang w:val="en-US"/>
              </w:rPr>
            </w:pPr>
            <w:r>
              <w:rPr>
                <w:lang w:val="en-US"/>
              </w:rPr>
              <w:t>57</w:t>
            </w:r>
          </w:p>
        </w:tc>
      </w:tr>
      <w:tr w:rsidR="00FB1869" w:rsidRPr="00FB1869" w:rsidTr="005C27DF">
        <w:tc>
          <w:tcPr>
            <w:tcW w:w="1526" w:type="dxa"/>
            <w:gridSpan w:val="2"/>
          </w:tcPr>
          <w:p w:rsidR="00FB1869" w:rsidRPr="00FB1869" w:rsidRDefault="00E33949" w:rsidP="00FB1869">
            <w:pPr>
              <w:spacing w:before="120" w:after="120"/>
              <w:rPr>
                <w:b/>
                <w:lang w:val="en-US"/>
              </w:rPr>
            </w:pPr>
            <w:r>
              <w:rPr>
                <w:b/>
                <w:lang w:val="en-US"/>
              </w:rPr>
              <w:t>Điều 58.</w:t>
            </w:r>
          </w:p>
        </w:tc>
        <w:tc>
          <w:tcPr>
            <w:tcW w:w="6943" w:type="dxa"/>
          </w:tcPr>
          <w:p w:rsidR="00FB1869" w:rsidRPr="005B207C" w:rsidRDefault="00FB1869" w:rsidP="00FB1869">
            <w:pPr>
              <w:spacing w:before="120" w:after="120"/>
              <w:jc w:val="both"/>
              <w:rPr>
                <w:color w:val="000000"/>
                <w:spacing w:val="0"/>
                <w:lang w:val="en-US"/>
              </w:rPr>
            </w:pPr>
            <w:r w:rsidRPr="005B207C">
              <w:rPr>
                <w:color w:val="000000"/>
                <w:spacing w:val="0"/>
              </w:rPr>
              <w:t>Thông báo bổ nhiệm, miễn nhiệm Người phụ trách quản trị công ty</w:t>
            </w:r>
          </w:p>
          <w:p w:rsidR="005B207C" w:rsidRPr="005B207C" w:rsidRDefault="005B207C" w:rsidP="00FB1869">
            <w:pPr>
              <w:spacing w:before="120" w:after="120"/>
              <w:jc w:val="both"/>
              <w:rPr>
                <w:color w:val="000000"/>
                <w:lang w:val="en-US"/>
              </w:rPr>
            </w:pPr>
          </w:p>
        </w:tc>
        <w:tc>
          <w:tcPr>
            <w:tcW w:w="817" w:type="dxa"/>
          </w:tcPr>
          <w:p w:rsidR="00FB1869" w:rsidRPr="00FB1869" w:rsidRDefault="00680671" w:rsidP="00680671">
            <w:pPr>
              <w:spacing w:before="120" w:after="120"/>
              <w:jc w:val="center"/>
              <w:rPr>
                <w:lang w:val="en-US"/>
              </w:rPr>
            </w:pPr>
            <w:r>
              <w:rPr>
                <w:lang w:val="en-US"/>
              </w:rPr>
              <w:t>57</w:t>
            </w:r>
          </w:p>
        </w:tc>
      </w:tr>
      <w:tr w:rsidR="00FB1869" w:rsidRPr="00FB1869" w:rsidTr="005C27DF">
        <w:tc>
          <w:tcPr>
            <w:tcW w:w="1526" w:type="dxa"/>
            <w:gridSpan w:val="2"/>
          </w:tcPr>
          <w:p w:rsidR="00FB1869" w:rsidRPr="00FB1869" w:rsidRDefault="00FB1869" w:rsidP="00FB1869">
            <w:pPr>
              <w:spacing w:before="120" w:after="120"/>
              <w:rPr>
                <w:b/>
                <w:lang w:val="en-US"/>
              </w:rPr>
            </w:pPr>
            <w:r w:rsidRPr="00FB1869">
              <w:rPr>
                <w:b/>
                <w:lang w:val="en-US"/>
              </w:rPr>
              <w:t>Chương 10.</w:t>
            </w:r>
          </w:p>
        </w:tc>
        <w:tc>
          <w:tcPr>
            <w:tcW w:w="6943" w:type="dxa"/>
          </w:tcPr>
          <w:p w:rsidR="00FB1869" w:rsidRPr="005B207C" w:rsidRDefault="005B207C" w:rsidP="00FB1869">
            <w:pPr>
              <w:spacing w:before="120" w:after="120"/>
              <w:jc w:val="both"/>
              <w:rPr>
                <w:b/>
                <w:color w:val="000000"/>
              </w:rPr>
            </w:pPr>
            <w:r w:rsidRPr="005B207C">
              <w:rPr>
                <w:b/>
                <w:lang w:val="en-US"/>
              </w:rPr>
              <w:t>NGĂN NGỪA XUNG ĐỘT LỢI ÍCH</w:t>
            </w:r>
          </w:p>
        </w:tc>
        <w:tc>
          <w:tcPr>
            <w:tcW w:w="817" w:type="dxa"/>
          </w:tcPr>
          <w:p w:rsidR="00FB1869" w:rsidRPr="00FB1869" w:rsidRDefault="00FB1869" w:rsidP="00680671">
            <w:pPr>
              <w:spacing w:before="120" w:after="120"/>
              <w:jc w:val="center"/>
              <w:rPr>
                <w:lang w:val="en-US"/>
              </w:rPr>
            </w:pPr>
          </w:p>
        </w:tc>
      </w:tr>
      <w:tr w:rsidR="00FB1869" w:rsidRPr="00FB1869" w:rsidTr="005C27DF">
        <w:tc>
          <w:tcPr>
            <w:tcW w:w="1526" w:type="dxa"/>
            <w:gridSpan w:val="2"/>
          </w:tcPr>
          <w:p w:rsidR="00FB1869" w:rsidRPr="00FB1869" w:rsidRDefault="005B207C" w:rsidP="00E33949">
            <w:pPr>
              <w:spacing w:before="120" w:after="120"/>
              <w:rPr>
                <w:b/>
                <w:lang w:val="en-US"/>
              </w:rPr>
            </w:pPr>
            <w:r>
              <w:rPr>
                <w:b/>
                <w:lang w:val="en-US"/>
              </w:rPr>
              <w:t xml:space="preserve">Điều </w:t>
            </w:r>
            <w:r w:rsidR="00E33949">
              <w:rPr>
                <w:b/>
                <w:lang w:val="en-US"/>
              </w:rPr>
              <w:t>59</w:t>
            </w:r>
            <w:r>
              <w:rPr>
                <w:b/>
                <w:lang w:val="en-US"/>
              </w:rPr>
              <w:t>.</w:t>
            </w:r>
          </w:p>
        </w:tc>
        <w:tc>
          <w:tcPr>
            <w:tcW w:w="6943" w:type="dxa"/>
          </w:tcPr>
          <w:p w:rsidR="00FB1869" w:rsidRPr="00FB1869" w:rsidRDefault="00FB1869" w:rsidP="005B207C">
            <w:pPr>
              <w:spacing w:before="120" w:after="120"/>
              <w:jc w:val="both"/>
              <w:rPr>
                <w:color w:val="000000"/>
              </w:rPr>
            </w:pPr>
            <w:r w:rsidRPr="00FB1869">
              <w:rPr>
                <w:bCs/>
              </w:rPr>
              <w:t xml:space="preserve">Trách nhiệm trung thực và tránh các xung đột về quyền lợi của các thành viên </w:t>
            </w:r>
            <w:r w:rsidR="005B207C">
              <w:rPr>
                <w:bCs/>
                <w:lang w:val="en-US"/>
              </w:rPr>
              <w:t>HĐQT</w:t>
            </w:r>
            <w:r w:rsidRPr="00FB1869">
              <w:rPr>
                <w:bCs/>
              </w:rPr>
              <w:t xml:space="preserve">, </w:t>
            </w:r>
            <w:r w:rsidR="005B207C">
              <w:rPr>
                <w:bCs/>
                <w:lang w:val="en-US"/>
              </w:rPr>
              <w:t>BKS</w:t>
            </w:r>
            <w:r w:rsidRPr="00FB1869">
              <w:rPr>
                <w:bCs/>
              </w:rPr>
              <w:t xml:space="preserve">, </w:t>
            </w:r>
            <w:r w:rsidR="005B207C">
              <w:rPr>
                <w:bCs/>
                <w:lang w:val="en-US"/>
              </w:rPr>
              <w:t>TGĐ</w:t>
            </w:r>
            <w:r w:rsidRPr="00FB1869">
              <w:rPr>
                <w:bCs/>
              </w:rPr>
              <w:t>, cán bộ quản lý khác</w:t>
            </w:r>
          </w:p>
        </w:tc>
        <w:tc>
          <w:tcPr>
            <w:tcW w:w="817" w:type="dxa"/>
          </w:tcPr>
          <w:p w:rsidR="00FB1869" w:rsidRPr="00FB1869" w:rsidRDefault="00680671" w:rsidP="00680671">
            <w:pPr>
              <w:spacing w:before="120" w:after="120"/>
              <w:jc w:val="center"/>
              <w:rPr>
                <w:lang w:val="en-US"/>
              </w:rPr>
            </w:pPr>
            <w:r>
              <w:rPr>
                <w:lang w:val="en-US"/>
              </w:rPr>
              <w:t>57</w:t>
            </w:r>
          </w:p>
        </w:tc>
      </w:tr>
      <w:tr w:rsidR="00FB1869" w:rsidRPr="00FB1869" w:rsidTr="005C27DF">
        <w:tc>
          <w:tcPr>
            <w:tcW w:w="1526" w:type="dxa"/>
            <w:gridSpan w:val="2"/>
          </w:tcPr>
          <w:p w:rsidR="00FB1869" w:rsidRPr="00FB1869" w:rsidRDefault="005B207C" w:rsidP="00E33949">
            <w:pPr>
              <w:spacing w:before="120" w:after="120"/>
              <w:rPr>
                <w:b/>
                <w:lang w:val="en-US"/>
              </w:rPr>
            </w:pPr>
            <w:r>
              <w:rPr>
                <w:b/>
                <w:lang w:val="en-US"/>
              </w:rPr>
              <w:t xml:space="preserve">Điều </w:t>
            </w:r>
            <w:r w:rsidR="00E33949">
              <w:rPr>
                <w:b/>
                <w:lang w:val="en-US"/>
              </w:rPr>
              <w:t>60</w:t>
            </w:r>
            <w:r>
              <w:rPr>
                <w:b/>
                <w:lang w:val="en-US"/>
              </w:rPr>
              <w:t>.</w:t>
            </w:r>
          </w:p>
        </w:tc>
        <w:tc>
          <w:tcPr>
            <w:tcW w:w="6943" w:type="dxa"/>
          </w:tcPr>
          <w:p w:rsidR="00FB1869" w:rsidRPr="00FB1869" w:rsidRDefault="00FB1869" w:rsidP="00FB1869">
            <w:pPr>
              <w:spacing w:before="120" w:after="120"/>
              <w:jc w:val="both"/>
              <w:rPr>
                <w:color w:val="000000"/>
              </w:rPr>
            </w:pPr>
            <w:r w:rsidRPr="00FB1869">
              <w:rPr>
                <w:bCs/>
              </w:rPr>
              <w:t>Giao dịch với người có liên quan</w:t>
            </w:r>
          </w:p>
        </w:tc>
        <w:tc>
          <w:tcPr>
            <w:tcW w:w="817" w:type="dxa"/>
          </w:tcPr>
          <w:p w:rsidR="00FB1869" w:rsidRPr="00FB1869" w:rsidRDefault="00680671" w:rsidP="00680671">
            <w:pPr>
              <w:spacing w:before="120" w:after="120"/>
              <w:jc w:val="center"/>
              <w:rPr>
                <w:lang w:val="en-US"/>
              </w:rPr>
            </w:pPr>
            <w:r>
              <w:rPr>
                <w:lang w:val="en-US"/>
              </w:rPr>
              <w:t>58</w:t>
            </w:r>
          </w:p>
        </w:tc>
      </w:tr>
      <w:tr w:rsidR="00FB1869" w:rsidRPr="00FB1869" w:rsidTr="005C27DF">
        <w:tc>
          <w:tcPr>
            <w:tcW w:w="1526" w:type="dxa"/>
            <w:gridSpan w:val="2"/>
          </w:tcPr>
          <w:p w:rsidR="00FB1869" w:rsidRPr="00FB1869" w:rsidRDefault="005B207C" w:rsidP="00E33949">
            <w:pPr>
              <w:spacing w:before="120" w:after="120"/>
              <w:rPr>
                <w:b/>
                <w:lang w:val="en-US"/>
              </w:rPr>
            </w:pPr>
            <w:r>
              <w:rPr>
                <w:b/>
                <w:lang w:val="en-US"/>
              </w:rPr>
              <w:lastRenderedPageBreak/>
              <w:t xml:space="preserve">Điều </w:t>
            </w:r>
            <w:r w:rsidR="00E33949">
              <w:rPr>
                <w:b/>
                <w:lang w:val="en-US"/>
              </w:rPr>
              <w:t>61</w:t>
            </w:r>
            <w:r>
              <w:rPr>
                <w:b/>
                <w:lang w:val="en-US"/>
              </w:rPr>
              <w:t>.</w:t>
            </w:r>
          </w:p>
        </w:tc>
        <w:tc>
          <w:tcPr>
            <w:tcW w:w="6943" w:type="dxa"/>
          </w:tcPr>
          <w:p w:rsidR="00FB1869" w:rsidRDefault="00FB1869" w:rsidP="00FB1869">
            <w:pPr>
              <w:spacing w:before="120" w:after="120"/>
              <w:jc w:val="both"/>
              <w:rPr>
                <w:lang w:val="en-US"/>
              </w:rPr>
            </w:pPr>
            <w:r w:rsidRPr="00FB1869">
              <w:t>Quy chế quản lý giao dịch với Người có liên quan</w:t>
            </w:r>
          </w:p>
          <w:p w:rsidR="005B207C" w:rsidRPr="005B207C" w:rsidRDefault="005B207C" w:rsidP="00FB1869">
            <w:pPr>
              <w:spacing w:before="120" w:after="120"/>
              <w:jc w:val="both"/>
              <w:rPr>
                <w:color w:val="000000"/>
                <w:lang w:val="en-US"/>
              </w:rPr>
            </w:pPr>
          </w:p>
        </w:tc>
        <w:tc>
          <w:tcPr>
            <w:tcW w:w="817" w:type="dxa"/>
          </w:tcPr>
          <w:p w:rsidR="00FB1869" w:rsidRPr="00FB1869" w:rsidRDefault="00680671" w:rsidP="00680671">
            <w:pPr>
              <w:spacing w:before="120" w:after="120"/>
              <w:jc w:val="center"/>
              <w:rPr>
                <w:lang w:val="en-US"/>
              </w:rPr>
            </w:pPr>
            <w:r>
              <w:rPr>
                <w:lang w:val="en-US"/>
              </w:rPr>
              <w:t>59</w:t>
            </w:r>
          </w:p>
        </w:tc>
      </w:tr>
      <w:tr w:rsidR="00FB1869" w:rsidRPr="00FB1869" w:rsidTr="005C27DF">
        <w:tc>
          <w:tcPr>
            <w:tcW w:w="1526" w:type="dxa"/>
            <w:gridSpan w:val="2"/>
          </w:tcPr>
          <w:p w:rsidR="00FB1869" w:rsidRPr="00FB1869" w:rsidRDefault="00FB1869" w:rsidP="00FB1869">
            <w:pPr>
              <w:spacing w:before="120" w:after="120"/>
              <w:rPr>
                <w:b/>
                <w:lang w:val="en-US"/>
              </w:rPr>
            </w:pPr>
            <w:r w:rsidRPr="00FB1869">
              <w:rPr>
                <w:b/>
                <w:lang w:val="en-US"/>
              </w:rPr>
              <w:t>Chương 11.</w:t>
            </w:r>
          </w:p>
        </w:tc>
        <w:tc>
          <w:tcPr>
            <w:tcW w:w="6943" w:type="dxa"/>
          </w:tcPr>
          <w:p w:rsidR="00FB1869" w:rsidRPr="005B207C" w:rsidRDefault="00FB1869" w:rsidP="00FB1869">
            <w:pPr>
              <w:spacing w:before="120" w:after="120"/>
              <w:jc w:val="both"/>
              <w:rPr>
                <w:b/>
                <w:color w:val="000000"/>
                <w:lang w:val="en-US"/>
              </w:rPr>
            </w:pPr>
            <w:r w:rsidRPr="005B207C">
              <w:rPr>
                <w:b/>
                <w:color w:val="000000"/>
                <w:lang w:val="en-US"/>
              </w:rPr>
              <w:t>BÁO CÁO VÀ CÔNG BỐ THÔNG TIN</w:t>
            </w:r>
          </w:p>
        </w:tc>
        <w:tc>
          <w:tcPr>
            <w:tcW w:w="817" w:type="dxa"/>
          </w:tcPr>
          <w:p w:rsidR="00FB1869" w:rsidRPr="00FB1869" w:rsidRDefault="00FB1869" w:rsidP="00680671">
            <w:pPr>
              <w:spacing w:before="120" w:after="120"/>
              <w:jc w:val="center"/>
              <w:rPr>
                <w:lang w:val="en-US"/>
              </w:rPr>
            </w:pPr>
          </w:p>
        </w:tc>
      </w:tr>
      <w:tr w:rsidR="00FB1869" w:rsidRPr="00FB1869" w:rsidTr="005C27DF">
        <w:tc>
          <w:tcPr>
            <w:tcW w:w="1526" w:type="dxa"/>
            <w:gridSpan w:val="2"/>
          </w:tcPr>
          <w:p w:rsidR="00FB1869" w:rsidRPr="00FB1869" w:rsidRDefault="005B207C" w:rsidP="00E33949">
            <w:pPr>
              <w:spacing w:before="120" w:after="120"/>
              <w:rPr>
                <w:b/>
                <w:lang w:val="en-US"/>
              </w:rPr>
            </w:pPr>
            <w:r>
              <w:rPr>
                <w:b/>
                <w:lang w:val="en-US"/>
              </w:rPr>
              <w:t xml:space="preserve">Điều </w:t>
            </w:r>
            <w:r w:rsidR="00E33949">
              <w:rPr>
                <w:b/>
                <w:lang w:val="en-US"/>
              </w:rPr>
              <w:t>62</w:t>
            </w:r>
            <w:r>
              <w:rPr>
                <w:b/>
                <w:lang w:val="en-US"/>
              </w:rPr>
              <w:t>.</w:t>
            </w:r>
          </w:p>
        </w:tc>
        <w:tc>
          <w:tcPr>
            <w:tcW w:w="6943" w:type="dxa"/>
          </w:tcPr>
          <w:p w:rsidR="00FB1869" w:rsidRPr="00FB1869" w:rsidRDefault="00FB1869" w:rsidP="00FB1869">
            <w:pPr>
              <w:spacing w:before="120" w:after="120"/>
              <w:jc w:val="both"/>
              <w:rPr>
                <w:color w:val="000000"/>
              </w:rPr>
            </w:pPr>
            <w:r w:rsidRPr="00FB1869">
              <w:rPr>
                <w:bCs/>
              </w:rPr>
              <w:t>Nghĩa vụ công bố thông tin</w:t>
            </w:r>
          </w:p>
        </w:tc>
        <w:tc>
          <w:tcPr>
            <w:tcW w:w="817" w:type="dxa"/>
          </w:tcPr>
          <w:p w:rsidR="00FB1869" w:rsidRPr="00FB1869" w:rsidRDefault="00680671" w:rsidP="00680671">
            <w:pPr>
              <w:spacing w:before="120" w:after="120"/>
              <w:jc w:val="center"/>
              <w:rPr>
                <w:lang w:val="en-US"/>
              </w:rPr>
            </w:pPr>
            <w:r>
              <w:rPr>
                <w:lang w:val="en-US"/>
              </w:rPr>
              <w:t>62</w:t>
            </w:r>
          </w:p>
        </w:tc>
      </w:tr>
      <w:tr w:rsidR="00FB1869" w:rsidRPr="00FB1869" w:rsidTr="005C27DF">
        <w:tc>
          <w:tcPr>
            <w:tcW w:w="1526" w:type="dxa"/>
            <w:gridSpan w:val="2"/>
          </w:tcPr>
          <w:p w:rsidR="00FB1869" w:rsidRPr="00FB1869" w:rsidRDefault="005B207C" w:rsidP="00E33949">
            <w:pPr>
              <w:spacing w:before="120" w:after="120"/>
              <w:rPr>
                <w:b/>
                <w:lang w:val="en-US"/>
              </w:rPr>
            </w:pPr>
            <w:r>
              <w:rPr>
                <w:b/>
                <w:lang w:val="en-US"/>
              </w:rPr>
              <w:t xml:space="preserve">Điều </w:t>
            </w:r>
            <w:r w:rsidR="00E33949">
              <w:rPr>
                <w:b/>
                <w:lang w:val="en-US"/>
              </w:rPr>
              <w:t>63</w:t>
            </w:r>
            <w:r>
              <w:rPr>
                <w:b/>
                <w:lang w:val="en-US"/>
              </w:rPr>
              <w:t>.</w:t>
            </w:r>
          </w:p>
        </w:tc>
        <w:tc>
          <w:tcPr>
            <w:tcW w:w="6943" w:type="dxa"/>
          </w:tcPr>
          <w:p w:rsidR="00FB1869" w:rsidRPr="00FB1869" w:rsidRDefault="00FB1869" w:rsidP="00FB1869">
            <w:pPr>
              <w:spacing w:before="120" w:after="120"/>
              <w:jc w:val="both"/>
              <w:rPr>
                <w:color w:val="000000"/>
                <w:lang w:val="en-US"/>
              </w:rPr>
            </w:pPr>
            <w:r w:rsidRPr="00FB1869">
              <w:rPr>
                <w:bCs/>
              </w:rPr>
              <w:t>Công bố thông tin về m</w:t>
            </w:r>
            <w:r w:rsidRPr="00FB1869">
              <w:rPr>
                <w:bCs/>
                <w:shd w:val="clear" w:color="auto" w:fill="FFFFFF"/>
              </w:rPr>
              <w:t>ô hình tổ chức quản lý công ty,</w:t>
            </w:r>
            <w:r w:rsidRPr="00FB1869">
              <w:rPr>
                <w:bCs/>
              </w:rPr>
              <w:t xml:space="preserve"> về quản trị công ty, </w:t>
            </w:r>
            <w:r w:rsidRPr="00FB1869">
              <w:rPr>
                <w:bCs/>
                <w:shd w:val="clear" w:color="auto" w:fill="FFFFFF"/>
              </w:rPr>
              <w:t xml:space="preserve">về thu nhập của </w:t>
            </w:r>
            <w:r w:rsidRPr="00FB1869">
              <w:rPr>
                <w:bCs/>
                <w:shd w:val="clear" w:color="auto" w:fill="FFFFFF"/>
                <w:lang w:val="en-US"/>
              </w:rPr>
              <w:t>TGĐ</w:t>
            </w:r>
            <w:r w:rsidRPr="00FB1869">
              <w:rPr>
                <w:bCs/>
                <w:shd w:val="clear" w:color="auto" w:fill="FFFFFF"/>
              </w:rPr>
              <w:t xml:space="preserve"> và trách nhiệm về báo cáo và công bố thông tin của thành viên </w:t>
            </w:r>
            <w:r w:rsidRPr="00FB1869">
              <w:rPr>
                <w:bCs/>
                <w:shd w:val="clear" w:color="auto" w:fill="FFFFFF"/>
                <w:lang w:val="en-US"/>
              </w:rPr>
              <w:t>HĐQT</w:t>
            </w:r>
            <w:r w:rsidRPr="00FB1869">
              <w:rPr>
                <w:bCs/>
                <w:shd w:val="clear" w:color="auto" w:fill="FFFFFF"/>
              </w:rPr>
              <w:t xml:space="preserve">, </w:t>
            </w:r>
            <w:r w:rsidRPr="00FB1869">
              <w:rPr>
                <w:bCs/>
                <w:shd w:val="clear" w:color="auto" w:fill="FFFFFF"/>
                <w:lang w:val="en-US"/>
              </w:rPr>
              <w:t>KSV</w:t>
            </w:r>
            <w:r w:rsidRPr="00FB1869">
              <w:rPr>
                <w:bCs/>
                <w:shd w:val="clear" w:color="auto" w:fill="FFFFFF"/>
              </w:rPr>
              <w:t xml:space="preserve">, </w:t>
            </w:r>
            <w:r w:rsidRPr="00FB1869">
              <w:rPr>
                <w:bCs/>
                <w:shd w:val="clear" w:color="auto" w:fill="FFFFFF"/>
                <w:lang w:val="en-US"/>
              </w:rPr>
              <w:t>TGĐ</w:t>
            </w:r>
          </w:p>
        </w:tc>
        <w:tc>
          <w:tcPr>
            <w:tcW w:w="817" w:type="dxa"/>
          </w:tcPr>
          <w:p w:rsidR="00FB1869" w:rsidRPr="00FB1869" w:rsidRDefault="00680671" w:rsidP="00680671">
            <w:pPr>
              <w:spacing w:before="120" w:after="120"/>
              <w:jc w:val="center"/>
              <w:rPr>
                <w:lang w:val="en-US"/>
              </w:rPr>
            </w:pPr>
            <w:r>
              <w:rPr>
                <w:lang w:val="en-US"/>
              </w:rPr>
              <w:t>62</w:t>
            </w:r>
          </w:p>
        </w:tc>
      </w:tr>
      <w:tr w:rsidR="00FB1869" w:rsidRPr="00FB1869" w:rsidTr="005C27DF">
        <w:tc>
          <w:tcPr>
            <w:tcW w:w="1526" w:type="dxa"/>
            <w:gridSpan w:val="2"/>
          </w:tcPr>
          <w:p w:rsidR="00FB1869" w:rsidRPr="00FB1869" w:rsidRDefault="005B207C" w:rsidP="00E33949">
            <w:pPr>
              <w:spacing w:before="120" w:after="120"/>
              <w:rPr>
                <w:b/>
                <w:lang w:val="en-US"/>
              </w:rPr>
            </w:pPr>
            <w:r>
              <w:rPr>
                <w:b/>
                <w:lang w:val="en-US"/>
              </w:rPr>
              <w:t xml:space="preserve">Điều </w:t>
            </w:r>
            <w:r w:rsidR="00E33949">
              <w:rPr>
                <w:b/>
                <w:lang w:val="en-US"/>
              </w:rPr>
              <w:t>64</w:t>
            </w:r>
            <w:r>
              <w:rPr>
                <w:b/>
                <w:lang w:val="en-US"/>
              </w:rPr>
              <w:t>.</w:t>
            </w:r>
          </w:p>
        </w:tc>
        <w:tc>
          <w:tcPr>
            <w:tcW w:w="6943" w:type="dxa"/>
          </w:tcPr>
          <w:p w:rsidR="00FB1869" w:rsidRDefault="00FB1869" w:rsidP="00FB1869">
            <w:pPr>
              <w:spacing w:before="120" w:after="120"/>
              <w:jc w:val="both"/>
              <w:rPr>
                <w:lang w:val="en-US"/>
              </w:rPr>
            </w:pPr>
            <w:r w:rsidRPr="00FB1869">
              <w:t xml:space="preserve">Thông tin và </w:t>
            </w:r>
            <w:r w:rsidRPr="00FB1869">
              <w:rPr>
                <w:lang w:val="en-US"/>
              </w:rPr>
              <w:t>t</w:t>
            </w:r>
            <w:r w:rsidRPr="00FB1869">
              <w:t>ổ chức công bố thông tin, quản lý thông tin và tính minh bạch</w:t>
            </w:r>
          </w:p>
          <w:p w:rsidR="005B207C" w:rsidRPr="005B207C" w:rsidRDefault="005B207C" w:rsidP="00FB1869">
            <w:pPr>
              <w:spacing w:before="120" w:after="120"/>
              <w:jc w:val="both"/>
              <w:rPr>
                <w:color w:val="000000"/>
                <w:lang w:val="en-US"/>
              </w:rPr>
            </w:pPr>
          </w:p>
        </w:tc>
        <w:tc>
          <w:tcPr>
            <w:tcW w:w="817" w:type="dxa"/>
          </w:tcPr>
          <w:p w:rsidR="00FB1869" w:rsidRPr="00FB1869" w:rsidRDefault="00680671" w:rsidP="00680671">
            <w:pPr>
              <w:spacing w:before="120" w:after="120"/>
              <w:jc w:val="center"/>
              <w:rPr>
                <w:lang w:val="en-US"/>
              </w:rPr>
            </w:pPr>
            <w:r>
              <w:rPr>
                <w:lang w:val="en-US"/>
              </w:rPr>
              <w:t>63</w:t>
            </w:r>
          </w:p>
        </w:tc>
      </w:tr>
      <w:tr w:rsidR="00FB1869" w:rsidRPr="00FB1869" w:rsidTr="005C27DF">
        <w:tc>
          <w:tcPr>
            <w:tcW w:w="1526" w:type="dxa"/>
            <w:gridSpan w:val="2"/>
          </w:tcPr>
          <w:p w:rsidR="00FB1869" w:rsidRPr="00FB1869" w:rsidRDefault="00FB1869" w:rsidP="00FB1869">
            <w:pPr>
              <w:spacing w:before="120" w:after="120"/>
              <w:rPr>
                <w:b/>
                <w:lang w:val="en-US"/>
              </w:rPr>
            </w:pPr>
            <w:r w:rsidRPr="00FB1869">
              <w:rPr>
                <w:b/>
                <w:lang w:val="en-US"/>
              </w:rPr>
              <w:t>Chương 12.</w:t>
            </w:r>
          </w:p>
        </w:tc>
        <w:tc>
          <w:tcPr>
            <w:tcW w:w="6943" w:type="dxa"/>
          </w:tcPr>
          <w:p w:rsidR="00FB1869" w:rsidRPr="005B207C" w:rsidRDefault="00FB1869" w:rsidP="00FB1869">
            <w:pPr>
              <w:spacing w:before="120" w:after="120"/>
              <w:jc w:val="both"/>
              <w:rPr>
                <w:b/>
                <w:color w:val="000000"/>
                <w:lang w:val="en-US"/>
              </w:rPr>
            </w:pPr>
            <w:r w:rsidRPr="005B207C">
              <w:rPr>
                <w:b/>
                <w:color w:val="000000"/>
                <w:lang w:val="en-US"/>
              </w:rPr>
              <w:t>ĐÀO TẠO VỀ QUẢN TRỊ NỘI BỘ</w:t>
            </w:r>
          </w:p>
        </w:tc>
        <w:tc>
          <w:tcPr>
            <w:tcW w:w="817" w:type="dxa"/>
          </w:tcPr>
          <w:p w:rsidR="00FB1869" w:rsidRPr="00FB1869" w:rsidRDefault="00FB1869" w:rsidP="00680671">
            <w:pPr>
              <w:spacing w:before="120" w:after="120"/>
              <w:jc w:val="center"/>
              <w:rPr>
                <w:lang w:val="en-US"/>
              </w:rPr>
            </w:pPr>
          </w:p>
        </w:tc>
      </w:tr>
      <w:tr w:rsidR="00FB1869" w:rsidRPr="00FB1869" w:rsidTr="005C27DF">
        <w:tc>
          <w:tcPr>
            <w:tcW w:w="1526" w:type="dxa"/>
            <w:gridSpan w:val="2"/>
          </w:tcPr>
          <w:p w:rsidR="00FB1869" w:rsidRPr="00FB1869" w:rsidRDefault="005B207C" w:rsidP="00E33949">
            <w:pPr>
              <w:spacing w:before="120" w:after="120"/>
              <w:rPr>
                <w:b/>
                <w:lang w:val="en-US"/>
              </w:rPr>
            </w:pPr>
            <w:r>
              <w:rPr>
                <w:b/>
                <w:lang w:val="en-US"/>
              </w:rPr>
              <w:t xml:space="preserve">Điều </w:t>
            </w:r>
            <w:r w:rsidR="00E33949">
              <w:rPr>
                <w:b/>
                <w:lang w:val="en-US"/>
              </w:rPr>
              <w:t>65</w:t>
            </w:r>
            <w:r>
              <w:rPr>
                <w:b/>
                <w:lang w:val="en-US"/>
              </w:rPr>
              <w:t>.</w:t>
            </w:r>
          </w:p>
        </w:tc>
        <w:tc>
          <w:tcPr>
            <w:tcW w:w="6943" w:type="dxa"/>
          </w:tcPr>
          <w:p w:rsidR="00FB1869" w:rsidRDefault="00FB1869" w:rsidP="00FB1869">
            <w:pPr>
              <w:spacing w:before="120" w:after="120"/>
              <w:jc w:val="both"/>
              <w:rPr>
                <w:bCs/>
                <w:lang w:val="en-US"/>
              </w:rPr>
            </w:pPr>
            <w:r w:rsidRPr="00FB1869">
              <w:rPr>
                <w:bCs/>
              </w:rPr>
              <w:t>Đào tạo về quản trị công ty</w:t>
            </w:r>
          </w:p>
          <w:p w:rsidR="005B207C" w:rsidRPr="005B207C" w:rsidRDefault="005B207C" w:rsidP="00FB1869">
            <w:pPr>
              <w:spacing w:before="120" w:after="120"/>
              <w:jc w:val="both"/>
              <w:rPr>
                <w:color w:val="000000"/>
                <w:lang w:val="en-US"/>
              </w:rPr>
            </w:pPr>
          </w:p>
        </w:tc>
        <w:tc>
          <w:tcPr>
            <w:tcW w:w="817" w:type="dxa"/>
          </w:tcPr>
          <w:p w:rsidR="00FB1869" w:rsidRPr="00FB1869" w:rsidRDefault="00680671" w:rsidP="00680671">
            <w:pPr>
              <w:spacing w:before="120" w:after="120"/>
              <w:jc w:val="center"/>
              <w:rPr>
                <w:lang w:val="en-US"/>
              </w:rPr>
            </w:pPr>
            <w:r>
              <w:rPr>
                <w:lang w:val="en-US"/>
              </w:rPr>
              <w:t>66</w:t>
            </w:r>
          </w:p>
        </w:tc>
      </w:tr>
      <w:tr w:rsidR="00FB1869" w:rsidRPr="00FB1869" w:rsidTr="005C27DF">
        <w:tc>
          <w:tcPr>
            <w:tcW w:w="1526" w:type="dxa"/>
            <w:gridSpan w:val="2"/>
          </w:tcPr>
          <w:p w:rsidR="00FB1869" w:rsidRPr="00FB1869" w:rsidRDefault="00FB1869" w:rsidP="00FB1869">
            <w:pPr>
              <w:spacing w:before="120" w:after="120"/>
              <w:rPr>
                <w:b/>
                <w:lang w:val="en-US"/>
              </w:rPr>
            </w:pPr>
            <w:r w:rsidRPr="00FB1869">
              <w:rPr>
                <w:b/>
                <w:lang w:val="en-US"/>
              </w:rPr>
              <w:t>Chương 13.</w:t>
            </w:r>
          </w:p>
        </w:tc>
        <w:tc>
          <w:tcPr>
            <w:tcW w:w="6943" w:type="dxa"/>
          </w:tcPr>
          <w:p w:rsidR="00FB1869" w:rsidRPr="005B207C" w:rsidRDefault="00FB1869" w:rsidP="00FB1869">
            <w:pPr>
              <w:spacing w:before="120" w:after="120"/>
              <w:jc w:val="both"/>
              <w:rPr>
                <w:b/>
                <w:color w:val="000000"/>
              </w:rPr>
            </w:pPr>
            <w:r w:rsidRPr="005B207C">
              <w:rPr>
                <w:b/>
              </w:rPr>
              <w:t>KIỂM SOÁT NỘI BỘ</w:t>
            </w:r>
          </w:p>
        </w:tc>
        <w:tc>
          <w:tcPr>
            <w:tcW w:w="817" w:type="dxa"/>
          </w:tcPr>
          <w:p w:rsidR="00FB1869" w:rsidRPr="00FB1869" w:rsidRDefault="00FB1869" w:rsidP="00680671">
            <w:pPr>
              <w:spacing w:before="120" w:after="120"/>
              <w:jc w:val="center"/>
              <w:rPr>
                <w:lang w:val="en-US"/>
              </w:rPr>
            </w:pPr>
          </w:p>
        </w:tc>
      </w:tr>
      <w:tr w:rsidR="00FB1869" w:rsidRPr="00FB1869" w:rsidTr="005C27DF">
        <w:tc>
          <w:tcPr>
            <w:tcW w:w="1526" w:type="dxa"/>
            <w:gridSpan w:val="2"/>
          </w:tcPr>
          <w:p w:rsidR="00FB1869" w:rsidRPr="00FB1869" w:rsidRDefault="005B207C" w:rsidP="00E33949">
            <w:pPr>
              <w:spacing w:before="120" w:after="120"/>
              <w:rPr>
                <w:b/>
                <w:lang w:val="en-US"/>
              </w:rPr>
            </w:pPr>
            <w:r>
              <w:rPr>
                <w:b/>
                <w:lang w:val="en-US"/>
              </w:rPr>
              <w:t xml:space="preserve">Điều </w:t>
            </w:r>
            <w:r w:rsidR="00E33949">
              <w:rPr>
                <w:b/>
                <w:lang w:val="en-US"/>
              </w:rPr>
              <w:t>66</w:t>
            </w:r>
            <w:r>
              <w:rPr>
                <w:b/>
                <w:lang w:val="en-US"/>
              </w:rPr>
              <w:t>.</w:t>
            </w:r>
          </w:p>
        </w:tc>
        <w:tc>
          <w:tcPr>
            <w:tcW w:w="6943" w:type="dxa"/>
          </w:tcPr>
          <w:p w:rsidR="00FB1869" w:rsidRPr="00FB1869" w:rsidRDefault="00FB1869" w:rsidP="00FB1869">
            <w:pPr>
              <w:spacing w:before="120" w:after="120"/>
              <w:jc w:val="both"/>
              <w:rPr>
                <w:color w:val="000000"/>
              </w:rPr>
            </w:pPr>
            <w:r w:rsidRPr="00FB1869">
              <w:t>Nguyên tắc kiểm soát nội bộ</w:t>
            </w:r>
          </w:p>
        </w:tc>
        <w:tc>
          <w:tcPr>
            <w:tcW w:w="817" w:type="dxa"/>
          </w:tcPr>
          <w:p w:rsidR="00FB1869" w:rsidRPr="00FB1869" w:rsidRDefault="00680671" w:rsidP="00680671">
            <w:pPr>
              <w:spacing w:before="120" w:after="120"/>
              <w:jc w:val="center"/>
              <w:rPr>
                <w:lang w:val="en-US"/>
              </w:rPr>
            </w:pPr>
            <w:r>
              <w:rPr>
                <w:lang w:val="en-US"/>
              </w:rPr>
              <w:t>66</w:t>
            </w:r>
          </w:p>
        </w:tc>
      </w:tr>
      <w:tr w:rsidR="00FB1869" w:rsidRPr="00FB1869" w:rsidTr="005C27DF">
        <w:tc>
          <w:tcPr>
            <w:tcW w:w="1526" w:type="dxa"/>
            <w:gridSpan w:val="2"/>
          </w:tcPr>
          <w:p w:rsidR="00FB1869" w:rsidRPr="00FB1869" w:rsidRDefault="005B207C" w:rsidP="00E33949">
            <w:pPr>
              <w:spacing w:before="120" w:after="120"/>
              <w:rPr>
                <w:b/>
                <w:lang w:val="en-US"/>
              </w:rPr>
            </w:pPr>
            <w:r>
              <w:rPr>
                <w:b/>
                <w:lang w:val="en-US"/>
              </w:rPr>
              <w:t xml:space="preserve">Điều </w:t>
            </w:r>
            <w:r w:rsidR="00E33949">
              <w:rPr>
                <w:b/>
                <w:lang w:val="en-US"/>
              </w:rPr>
              <w:t>67</w:t>
            </w:r>
            <w:r>
              <w:rPr>
                <w:b/>
                <w:lang w:val="en-US"/>
              </w:rPr>
              <w:t>.</w:t>
            </w:r>
          </w:p>
        </w:tc>
        <w:tc>
          <w:tcPr>
            <w:tcW w:w="6943" w:type="dxa"/>
          </w:tcPr>
          <w:p w:rsidR="00FB1869" w:rsidRPr="00FB1869" w:rsidRDefault="00FB1869" w:rsidP="00FB1869">
            <w:pPr>
              <w:spacing w:before="120" w:after="120"/>
              <w:jc w:val="both"/>
              <w:rPr>
                <w:color w:val="000000"/>
              </w:rPr>
            </w:pPr>
            <w:r w:rsidRPr="00FB1869">
              <w:t>Thành phần hệ thống kiểm soát nội bộ</w:t>
            </w:r>
          </w:p>
        </w:tc>
        <w:tc>
          <w:tcPr>
            <w:tcW w:w="817" w:type="dxa"/>
          </w:tcPr>
          <w:p w:rsidR="00FB1869" w:rsidRPr="00FB1869" w:rsidRDefault="00680671" w:rsidP="00680671">
            <w:pPr>
              <w:spacing w:before="120" w:after="120"/>
              <w:jc w:val="center"/>
              <w:rPr>
                <w:lang w:val="en-US"/>
              </w:rPr>
            </w:pPr>
            <w:r>
              <w:rPr>
                <w:lang w:val="en-US"/>
              </w:rPr>
              <w:t>67</w:t>
            </w:r>
          </w:p>
        </w:tc>
      </w:tr>
      <w:tr w:rsidR="00FB1869" w:rsidRPr="00FB1869" w:rsidTr="005C27DF">
        <w:tc>
          <w:tcPr>
            <w:tcW w:w="1526" w:type="dxa"/>
            <w:gridSpan w:val="2"/>
          </w:tcPr>
          <w:p w:rsidR="00FB1869" w:rsidRPr="00FB1869" w:rsidRDefault="005B207C" w:rsidP="00E33949">
            <w:pPr>
              <w:spacing w:before="120" w:after="120"/>
              <w:rPr>
                <w:b/>
                <w:lang w:val="en-US"/>
              </w:rPr>
            </w:pPr>
            <w:r>
              <w:rPr>
                <w:b/>
                <w:lang w:val="en-US"/>
              </w:rPr>
              <w:t xml:space="preserve">Điều </w:t>
            </w:r>
            <w:r w:rsidR="00E33949">
              <w:rPr>
                <w:b/>
                <w:lang w:val="en-US"/>
              </w:rPr>
              <w:t>68</w:t>
            </w:r>
            <w:r>
              <w:rPr>
                <w:b/>
                <w:lang w:val="en-US"/>
              </w:rPr>
              <w:t>.</w:t>
            </w:r>
          </w:p>
        </w:tc>
        <w:tc>
          <w:tcPr>
            <w:tcW w:w="6943" w:type="dxa"/>
          </w:tcPr>
          <w:p w:rsidR="00FB1869" w:rsidRDefault="00FB1869" w:rsidP="00FB1869">
            <w:pPr>
              <w:spacing w:before="120" w:after="120"/>
              <w:jc w:val="both"/>
              <w:rPr>
                <w:lang w:val="en-US"/>
              </w:rPr>
            </w:pPr>
            <w:r w:rsidRPr="00FB1869">
              <w:t>Trách nhiệm về kiểm soát nội bộ</w:t>
            </w:r>
          </w:p>
          <w:p w:rsidR="005B207C" w:rsidRPr="005B207C" w:rsidRDefault="005B207C" w:rsidP="00FB1869">
            <w:pPr>
              <w:spacing w:before="120" w:after="120"/>
              <w:jc w:val="both"/>
              <w:rPr>
                <w:color w:val="000000"/>
                <w:lang w:val="en-US"/>
              </w:rPr>
            </w:pPr>
          </w:p>
        </w:tc>
        <w:tc>
          <w:tcPr>
            <w:tcW w:w="817" w:type="dxa"/>
          </w:tcPr>
          <w:p w:rsidR="00FB1869" w:rsidRPr="00FB1869" w:rsidRDefault="00680671" w:rsidP="00680671">
            <w:pPr>
              <w:spacing w:before="120" w:after="120"/>
              <w:jc w:val="center"/>
              <w:rPr>
                <w:lang w:val="en-US"/>
              </w:rPr>
            </w:pPr>
            <w:r>
              <w:rPr>
                <w:lang w:val="en-US"/>
              </w:rPr>
              <w:t>68</w:t>
            </w:r>
          </w:p>
        </w:tc>
      </w:tr>
      <w:tr w:rsidR="00FB1869" w:rsidRPr="00FB1869" w:rsidTr="005C27DF">
        <w:tc>
          <w:tcPr>
            <w:tcW w:w="1526" w:type="dxa"/>
            <w:gridSpan w:val="2"/>
          </w:tcPr>
          <w:p w:rsidR="00FB1869" w:rsidRPr="00FB1869" w:rsidRDefault="00FB1869" w:rsidP="00FB1869">
            <w:pPr>
              <w:spacing w:before="120" w:after="120"/>
              <w:rPr>
                <w:b/>
                <w:lang w:val="en-US"/>
              </w:rPr>
            </w:pPr>
            <w:r w:rsidRPr="00FB1869">
              <w:rPr>
                <w:b/>
                <w:lang w:val="en-US"/>
              </w:rPr>
              <w:t>Chương 14.</w:t>
            </w:r>
          </w:p>
        </w:tc>
        <w:tc>
          <w:tcPr>
            <w:tcW w:w="6943" w:type="dxa"/>
          </w:tcPr>
          <w:p w:rsidR="00FB1869" w:rsidRPr="00E33949" w:rsidRDefault="00FB1869" w:rsidP="00FB1869">
            <w:pPr>
              <w:spacing w:before="120" w:after="120"/>
              <w:jc w:val="both"/>
              <w:rPr>
                <w:rFonts w:ascii="Times New Roman Bold" w:hAnsi="Times New Roman Bold"/>
                <w:b/>
                <w:color w:val="000000"/>
                <w:spacing w:val="-6"/>
              </w:rPr>
            </w:pPr>
            <w:r w:rsidRPr="00E33949">
              <w:rPr>
                <w:rFonts w:ascii="Times New Roman Bold" w:hAnsi="Times New Roman Bold"/>
                <w:b/>
                <w:bCs/>
                <w:spacing w:val="-6"/>
              </w:rPr>
              <w:t>CHẾ ĐỘ BÁO CÁO, GIÁM SÁT VÀ HIỆU LỰC THI HÀNH</w:t>
            </w:r>
          </w:p>
        </w:tc>
        <w:tc>
          <w:tcPr>
            <w:tcW w:w="817" w:type="dxa"/>
          </w:tcPr>
          <w:p w:rsidR="00FB1869" w:rsidRPr="00FB1869" w:rsidRDefault="00FB1869" w:rsidP="00680671">
            <w:pPr>
              <w:spacing w:before="120" w:after="120"/>
              <w:jc w:val="center"/>
              <w:rPr>
                <w:lang w:val="en-US"/>
              </w:rPr>
            </w:pPr>
          </w:p>
        </w:tc>
      </w:tr>
      <w:tr w:rsidR="00FB1869" w:rsidRPr="00FB1869" w:rsidTr="005C27DF">
        <w:tc>
          <w:tcPr>
            <w:tcW w:w="1526" w:type="dxa"/>
            <w:gridSpan w:val="2"/>
          </w:tcPr>
          <w:p w:rsidR="00FB1869" w:rsidRPr="00FB1869" w:rsidRDefault="00E33949" w:rsidP="00FB1869">
            <w:pPr>
              <w:spacing w:before="120" w:after="120"/>
              <w:rPr>
                <w:b/>
                <w:lang w:val="en-US"/>
              </w:rPr>
            </w:pPr>
            <w:r>
              <w:rPr>
                <w:b/>
                <w:lang w:val="en-US"/>
              </w:rPr>
              <w:t>Điều 69.</w:t>
            </w:r>
          </w:p>
        </w:tc>
        <w:tc>
          <w:tcPr>
            <w:tcW w:w="6943" w:type="dxa"/>
          </w:tcPr>
          <w:p w:rsidR="00FB1869" w:rsidRPr="00FB1869" w:rsidRDefault="00FB1869" w:rsidP="00FB1869">
            <w:pPr>
              <w:spacing w:before="120" w:after="120"/>
              <w:jc w:val="both"/>
              <w:rPr>
                <w:color w:val="000000"/>
              </w:rPr>
            </w:pPr>
            <w:r w:rsidRPr="00FB1869">
              <w:t>Báo cáo</w:t>
            </w:r>
          </w:p>
        </w:tc>
        <w:tc>
          <w:tcPr>
            <w:tcW w:w="817" w:type="dxa"/>
          </w:tcPr>
          <w:p w:rsidR="00FB1869" w:rsidRPr="00FB1869" w:rsidRDefault="00680671" w:rsidP="00680671">
            <w:pPr>
              <w:spacing w:before="120" w:after="120"/>
              <w:jc w:val="center"/>
              <w:rPr>
                <w:lang w:val="en-US"/>
              </w:rPr>
            </w:pPr>
            <w:r>
              <w:rPr>
                <w:lang w:val="en-US"/>
              </w:rPr>
              <w:t>68</w:t>
            </w:r>
          </w:p>
        </w:tc>
      </w:tr>
      <w:tr w:rsidR="00FB1869" w:rsidRPr="00FB1869" w:rsidTr="005C27DF">
        <w:tc>
          <w:tcPr>
            <w:tcW w:w="1526" w:type="dxa"/>
            <w:gridSpan w:val="2"/>
          </w:tcPr>
          <w:p w:rsidR="00FB1869" w:rsidRPr="00FB1869" w:rsidRDefault="00E33949" w:rsidP="00FB1869">
            <w:pPr>
              <w:spacing w:before="120" w:after="120"/>
              <w:rPr>
                <w:b/>
                <w:lang w:val="en-US"/>
              </w:rPr>
            </w:pPr>
            <w:r>
              <w:rPr>
                <w:b/>
                <w:lang w:val="en-US"/>
              </w:rPr>
              <w:t>Điều 70.</w:t>
            </w:r>
          </w:p>
        </w:tc>
        <w:tc>
          <w:tcPr>
            <w:tcW w:w="6943" w:type="dxa"/>
          </w:tcPr>
          <w:p w:rsidR="00FB1869" w:rsidRPr="00FB1869" w:rsidRDefault="00FB1869" w:rsidP="00FB1869">
            <w:pPr>
              <w:spacing w:before="120" w:after="120"/>
              <w:jc w:val="both"/>
              <w:rPr>
                <w:color w:val="000000"/>
                <w:lang w:val="en-US"/>
              </w:rPr>
            </w:pPr>
            <w:r w:rsidRPr="00FB1869">
              <w:rPr>
                <w:color w:val="000000"/>
                <w:lang w:val="en-US"/>
              </w:rPr>
              <w:t>Giám sát</w:t>
            </w:r>
          </w:p>
        </w:tc>
        <w:tc>
          <w:tcPr>
            <w:tcW w:w="817" w:type="dxa"/>
          </w:tcPr>
          <w:p w:rsidR="00FB1869" w:rsidRPr="00FB1869" w:rsidRDefault="00680671" w:rsidP="00680671">
            <w:pPr>
              <w:spacing w:before="120" w:after="120"/>
              <w:jc w:val="center"/>
              <w:rPr>
                <w:lang w:val="en-US"/>
              </w:rPr>
            </w:pPr>
            <w:r>
              <w:rPr>
                <w:lang w:val="en-US"/>
              </w:rPr>
              <w:t>69</w:t>
            </w:r>
          </w:p>
        </w:tc>
      </w:tr>
      <w:tr w:rsidR="00FB1869" w:rsidRPr="00FB1869" w:rsidTr="005C27DF">
        <w:tc>
          <w:tcPr>
            <w:tcW w:w="1526" w:type="dxa"/>
            <w:gridSpan w:val="2"/>
          </w:tcPr>
          <w:p w:rsidR="00FB1869" w:rsidRPr="00FB1869" w:rsidRDefault="00E33949" w:rsidP="00FB1869">
            <w:pPr>
              <w:spacing w:before="120" w:after="120"/>
              <w:rPr>
                <w:b/>
                <w:lang w:val="en-US"/>
              </w:rPr>
            </w:pPr>
            <w:r>
              <w:rPr>
                <w:b/>
                <w:lang w:val="en-US"/>
              </w:rPr>
              <w:t>Điều 71.</w:t>
            </w:r>
          </w:p>
        </w:tc>
        <w:tc>
          <w:tcPr>
            <w:tcW w:w="6943" w:type="dxa"/>
          </w:tcPr>
          <w:p w:rsidR="00FB1869" w:rsidRPr="00FB1869" w:rsidRDefault="00FB1869" w:rsidP="00FB1869">
            <w:pPr>
              <w:spacing w:before="120" w:after="120"/>
              <w:jc w:val="both"/>
              <w:rPr>
                <w:color w:val="000000"/>
                <w:lang w:val="en-US"/>
              </w:rPr>
            </w:pPr>
            <w:r w:rsidRPr="00FB1869">
              <w:rPr>
                <w:lang w:val="nl-NL"/>
              </w:rPr>
              <w:t>Hiệu lực thi hành</w:t>
            </w:r>
          </w:p>
        </w:tc>
        <w:tc>
          <w:tcPr>
            <w:tcW w:w="817" w:type="dxa"/>
          </w:tcPr>
          <w:p w:rsidR="00FB1869" w:rsidRPr="00FB1869" w:rsidRDefault="00680671" w:rsidP="00680671">
            <w:pPr>
              <w:spacing w:before="120" w:after="120"/>
              <w:jc w:val="center"/>
              <w:rPr>
                <w:lang w:val="en-US"/>
              </w:rPr>
            </w:pPr>
            <w:r>
              <w:rPr>
                <w:lang w:val="en-US"/>
              </w:rPr>
              <w:t>69</w:t>
            </w:r>
          </w:p>
        </w:tc>
      </w:tr>
    </w:tbl>
    <w:p w:rsidR="005471CA" w:rsidRDefault="005471CA" w:rsidP="00944C31">
      <w:pPr>
        <w:rPr>
          <w:lang w:val="en-US"/>
        </w:rPr>
      </w:pPr>
    </w:p>
    <w:p w:rsidR="00E33949" w:rsidRDefault="00E33949" w:rsidP="00944C31">
      <w:pPr>
        <w:jc w:val="center"/>
        <w:rPr>
          <w:b/>
          <w:lang w:val="en-US"/>
        </w:rPr>
      </w:pPr>
    </w:p>
    <w:p w:rsidR="00E33949" w:rsidRDefault="00E33949" w:rsidP="00944C31">
      <w:pPr>
        <w:jc w:val="center"/>
        <w:rPr>
          <w:b/>
          <w:lang w:val="en-US"/>
        </w:rPr>
      </w:pPr>
    </w:p>
    <w:p w:rsidR="00E33949" w:rsidRDefault="00E33949" w:rsidP="00944C31">
      <w:pPr>
        <w:jc w:val="center"/>
        <w:rPr>
          <w:b/>
          <w:lang w:val="en-US"/>
        </w:rPr>
      </w:pPr>
    </w:p>
    <w:p w:rsidR="00E33949" w:rsidRDefault="00E33949" w:rsidP="00944C31">
      <w:pPr>
        <w:jc w:val="center"/>
        <w:rPr>
          <w:b/>
          <w:lang w:val="en-US"/>
        </w:rPr>
      </w:pPr>
    </w:p>
    <w:p w:rsidR="00E33949" w:rsidRDefault="00E33949" w:rsidP="00944C31">
      <w:pPr>
        <w:jc w:val="center"/>
        <w:rPr>
          <w:b/>
          <w:lang w:val="en-US"/>
        </w:rPr>
      </w:pPr>
    </w:p>
    <w:p w:rsidR="00E33949" w:rsidRDefault="00E33949" w:rsidP="00944C31">
      <w:pPr>
        <w:jc w:val="center"/>
        <w:rPr>
          <w:b/>
          <w:lang w:val="en-US"/>
        </w:rPr>
      </w:pPr>
    </w:p>
    <w:p w:rsidR="00E33949" w:rsidRDefault="00E33949" w:rsidP="00944C31">
      <w:pPr>
        <w:jc w:val="center"/>
        <w:rPr>
          <w:b/>
          <w:lang w:val="en-US"/>
        </w:rPr>
      </w:pPr>
    </w:p>
    <w:p w:rsidR="00E33949" w:rsidRDefault="00E33949" w:rsidP="00944C31">
      <w:pPr>
        <w:jc w:val="center"/>
        <w:rPr>
          <w:b/>
          <w:lang w:val="en-US"/>
        </w:rPr>
      </w:pPr>
    </w:p>
    <w:p w:rsidR="005C27DF" w:rsidRDefault="005C27DF" w:rsidP="00944C31">
      <w:pPr>
        <w:jc w:val="center"/>
        <w:rPr>
          <w:b/>
          <w:lang w:val="en-US"/>
        </w:rPr>
      </w:pPr>
    </w:p>
    <w:p w:rsidR="005471CA" w:rsidRPr="00355DDD" w:rsidRDefault="00355DDD" w:rsidP="00944C31">
      <w:pPr>
        <w:jc w:val="center"/>
        <w:rPr>
          <w:b/>
          <w:lang w:val="en-US"/>
        </w:rPr>
      </w:pPr>
      <w:r w:rsidRPr="00355DDD">
        <w:rPr>
          <w:b/>
          <w:lang w:val="en-US"/>
        </w:rPr>
        <w:lastRenderedPageBreak/>
        <w:t>PHẦN MỞ ĐẦU</w:t>
      </w:r>
    </w:p>
    <w:p w:rsidR="00355DDD" w:rsidRPr="00EB0272" w:rsidRDefault="00355DDD" w:rsidP="00944C31">
      <w:pPr>
        <w:rPr>
          <w:lang w:val="en-US"/>
        </w:rPr>
      </w:pPr>
    </w:p>
    <w:p w:rsidR="00705435" w:rsidRPr="00EB0272" w:rsidRDefault="00705435" w:rsidP="00944C31">
      <w:pPr>
        <w:pStyle w:val="ListParagraph"/>
        <w:numPr>
          <w:ilvl w:val="0"/>
          <w:numId w:val="4"/>
        </w:numPr>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b/>
          <w:sz w:val="26"/>
          <w:szCs w:val="26"/>
        </w:rPr>
        <w:t>Ý nghĩa</w:t>
      </w:r>
    </w:p>
    <w:p w:rsidR="00355DDD" w:rsidRPr="00EB0272" w:rsidRDefault="00355DDD" w:rsidP="00944C31">
      <w:pPr>
        <w:jc w:val="both"/>
      </w:pPr>
      <w:r w:rsidRPr="00F61740">
        <w:rPr>
          <w:spacing w:val="-6"/>
        </w:rPr>
        <w:t xml:space="preserve">Quy </w:t>
      </w:r>
      <w:r w:rsidRPr="00F61740">
        <w:rPr>
          <w:spacing w:val="-6"/>
          <w:lang w:val="en-US"/>
        </w:rPr>
        <w:t>c</w:t>
      </w:r>
      <w:r w:rsidRPr="00F61740">
        <w:rPr>
          <w:spacing w:val="-6"/>
        </w:rPr>
        <w:t xml:space="preserve">hế </w:t>
      </w:r>
      <w:r w:rsidRPr="00F61740">
        <w:rPr>
          <w:spacing w:val="-6"/>
          <w:lang w:val="en-US"/>
        </w:rPr>
        <w:t>n</w:t>
      </w:r>
      <w:r w:rsidRPr="00F61740">
        <w:rPr>
          <w:spacing w:val="-6"/>
        </w:rPr>
        <w:t xml:space="preserve">ội </w:t>
      </w:r>
      <w:r w:rsidRPr="00F61740">
        <w:rPr>
          <w:spacing w:val="-6"/>
          <w:lang w:val="en-US"/>
        </w:rPr>
        <w:t>b</w:t>
      </w:r>
      <w:r w:rsidRPr="00F61740">
        <w:rPr>
          <w:spacing w:val="-6"/>
        </w:rPr>
        <w:t xml:space="preserve">ộ </w:t>
      </w:r>
      <w:r w:rsidRPr="00F61740">
        <w:rPr>
          <w:spacing w:val="-6"/>
          <w:lang w:val="en-US"/>
        </w:rPr>
        <w:t>v</w:t>
      </w:r>
      <w:r w:rsidRPr="00F61740">
        <w:rPr>
          <w:spacing w:val="-6"/>
        </w:rPr>
        <w:t xml:space="preserve">ề </w:t>
      </w:r>
      <w:r w:rsidR="008A631A">
        <w:rPr>
          <w:spacing w:val="-6"/>
          <w:lang w:val="en-US"/>
        </w:rPr>
        <w:t>q</w:t>
      </w:r>
      <w:r w:rsidRPr="00F61740">
        <w:rPr>
          <w:spacing w:val="-6"/>
        </w:rPr>
        <w:t xml:space="preserve">uản </w:t>
      </w:r>
      <w:r w:rsidRPr="00F61740">
        <w:rPr>
          <w:spacing w:val="-6"/>
          <w:lang w:val="en-US"/>
        </w:rPr>
        <w:t>t</w:t>
      </w:r>
      <w:r w:rsidRPr="00F61740">
        <w:rPr>
          <w:spacing w:val="-6"/>
        </w:rPr>
        <w:t xml:space="preserve">rị </w:t>
      </w:r>
      <w:r w:rsidRPr="00F61740">
        <w:rPr>
          <w:spacing w:val="-6"/>
          <w:lang w:val="en-US"/>
        </w:rPr>
        <w:t>c</w:t>
      </w:r>
      <w:r w:rsidRPr="00F61740">
        <w:rPr>
          <w:spacing w:val="-6"/>
        </w:rPr>
        <w:t xml:space="preserve">ông </w:t>
      </w:r>
      <w:r w:rsidRPr="00F61740">
        <w:rPr>
          <w:spacing w:val="-6"/>
          <w:lang w:val="en-US"/>
        </w:rPr>
        <w:t>t</w:t>
      </w:r>
      <w:r w:rsidRPr="00F61740">
        <w:rPr>
          <w:spacing w:val="-6"/>
        </w:rPr>
        <w:t xml:space="preserve">y (Quy Chế) này được </w:t>
      </w:r>
      <w:r w:rsidR="00F61740" w:rsidRPr="00F61740">
        <w:rPr>
          <w:spacing w:val="-6"/>
          <w:lang w:val="en-US"/>
        </w:rPr>
        <w:t xml:space="preserve">Hội đồng quản trị </w:t>
      </w:r>
      <w:r w:rsidRPr="00F61740">
        <w:rPr>
          <w:spacing w:val="-6"/>
        </w:rPr>
        <w:t xml:space="preserve">xây dựng, ban hành </w:t>
      </w:r>
      <w:r w:rsidR="00F61740" w:rsidRPr="00F61740">
        <w:rPr>
          <w:spacing w:val="-6"/>
          <w:lang w:val="en-US"/>
        </w:rPr>
        <w:t xml:space="preserve">sau khi được Đại hội đồng cổ đông thông qua </w:t>
      </w:r>
      <w:r w:rsidRPr="00F61740">
        <w:rPr>
          <w:spacing w:val="-6"/>
        </w:rPr>
        <w:t>theo yêu cầu và căn cứ trên các quy định pháp luật hiện hành có liên quan áp dụng cho các công ty đại chúng, nhằm phục vụ cho công tác tổ chức, quản lý, điều hành trong quá trình hoạt động kinh doanh của Công ty</w:t>
      </w:r>
      <w:r w:rsidRPr="00EB0272">
        <w:t xml:space="preserve">. </w:t>
      </w:r>
    </w:p>
    <w:p w:rsidR="00355DDD" w:rsidRPr="00EB0272" w:rsidRDefault="00355DDD" w:rsidP="00944C31">
      <w:pPr>
        <w:jc w:val="both"/>
        <w:rPr>
          <w:lang w:val="en-US"/>
        </w:rPr>
      </w:pPr>
      <w:r w:rsidRPr="00EB0272">
        <w:rPr>
          <w:spacing w:val="2"/>
          <w:lang w:val="en-US"/>
        </w:rPr>
        <w:t>Trên cơ sở</w:t>
      </w:r>
      <w:r w:rsidRPr="00EB0272">
        <w:rPr>
          <w:spacing w:val="2"/>
        </w:rPr>
        <w:t xml:space="preserve"> tham khảo các tiêu chuẩn quốc tế về quản trị công ty được chấp nhận rộng rãi trên thế giới</w:t>
      </w:r>
      <w:r w:rsidRPr="00EB0272">
        <w:rPr>
          <w:spacing w:val="2"/>
          <w:lang w:val="en-US"/>
        </w:rPr>
        <w:t>, có tham chiếu Mẫu Quy chế nội bộ về quản trị công ty do Bộ Tài chính ban hành</w:t>
      </w:r>
      <w:r w:rsidRPr="00EB0272">
        <w:rPr>
          <w:spacing w:val="2"/>
        </w:rPr>
        <w:t xml:space="preserve"> để áp dụng theo đúng các nguyên tắc cơ bản của pháp luật và phù hợp với điều kiện tại Việt Nam, cũng như phù hợp với Điều lệ và bối cảnh của Công ty</w:t>
      </w:r>
      <w:r w:rsidRPr="00EB0272">
        <w:rPr>
          <w:spacing w:val="2"/>
          <w:lang w:val="en-US"/>
        </w:rPr>
        <w:t xml:space="preserve">, </w:t>
      </w:r>
      <w:r w:rsidRPr="00EB0272">
        <w:rPr>
          <w:lang w:val="en-US"/>
        </w:rPr>
        <w:t>nhằm</w:t>
      </w:r>
      <w:r w:rsidRPr="00EB0272">
        <w:t xml:space="preserve"> thực thi một chính sách rõ ràng về quản trị công ty, đảm bảo sự phát triển bền vững và minh bạch của Công ty. </w:t>
      </w:r>
    </w:p>
    <w:p w:rsidR="00705435" w:rsidRPr="00EB0272" w:rsidRDefault="00705435" w:rsidP="00944C31">
      <w:pPr>
        <w:jc w:val="both"/>
        <w:rPr>
          <w:lang w:val="en-US"/>
        </w:rPr>
      </w:pPr>
    </w:p>
    <w:p w:rsidR="00705435" w:rsidRPr="00EB0272" w:rsidRDefault="00705435" w:rsidP="00944C31">
      <w:pPr>
        <w:pStyle w:val="ListParagraph"/>
        <w:numPr>
          <w:ilvl w:val="0"/>
          <w:numId w:val="4"/>
        </w:numPr>
        <w:spacing w:before="120" w:after="120" w:line="240" w:lineRule="auto"/>
        <w:ind w:left="567" w:hanging="567"/>
        <w:contextualSpacing w:val="0"/>
        <w:jc w:val="both"/>
        <w:rPr>
          <w:rFonts w:ascii="Times New Roman" w:hAnsi="Times New Roman"/>
          <w:b/>
          <w:sz w:val="26"/>
          <w:szCs w:val="26"/>
        </w:rPr>
      </w:pPr>
      <w:r w:rsidRPr="00EB0272">
        <w:rPr>
          <w:rFonts w:ascii="Times New Roman" w:hAnsi="Times New Roman"/>
          <w:b/>
          <w:sz w:val="26"/>
          <w:szCs w:val="26"/>
        </w:rPr>
        <w:t>Nội dung, phạm vi điều chỉnh</w:t>
      </w:r>
    </w:p>
    <w:p w:rsidR="00355DDD" w:rsidRPr="00EB0272" w:rsidRDefault="00355DDD" w:rsidP="00944C31">
      <w:pPr>
        <w:jc w:val="both"/>
      </w:pPr>
      <w:r w:rsidRPr="00EB0272">
        <w:t xml:space="preserve">Quy </w:t>
      </w:r>
      <w:r w:rsidRPr="00EB0272">
        <w:rPr>
          <w:lang w:val="en-US"/>
        </w:rPr>
        <w:t>c</w:t>
      </w:r>
      <w:r w:rsidRPr="00EB0272">
        <w:t xml:space="preserve">hế này </w:t>
      </w:r>
      <w:r w:rsidR="00705435" w:rsidRPr="00EB0272">
        <w:rPr>
          <w:lang w:val="en-US"/>
        </w:rPr>
        <w:t xml:space="preserve">bao gồm các quy định điều chỉnh </w:t>
      </w:r>
      <w:r w:rsidRPr="00EB0272">
        <w:t xml:space="preserve">một số nội dung như sau: </w:t>
      </w:r>
    </w:p>
    <w:p w:rsidR="00355DDD" w:rsidRPr="00EB0272" w:rsidRDefault="00355DDD" w:rsidP="00944C31">
      <w:pPr>
        <w:pStyle w:val="ListParagraph"/>
        <w:numPr>
          <w:ilvl w:val="0"/>
          <w:numId w:val="1"/>
        </w:numPr>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sz w:val="26"/>
          <w:szCs w:val="26"/>
        </w:rPr>
        <w:t xml:space="preserve">Những nguyên tắc cơ bản về quản trị Công ty để bảo vệ quyền và lợi ích hợp pháp của cổ đông; </w:t>
      </w:r>
    </w:p>
    <w:p w:rsidR="00355DDD" w:rsidRPr="00EB0272" w:rsidRDefault="00355DDD" w:rsidP="00944C31">
      <w:pPr>
        <w:pStyle w:val="ListParagraph"/>
        <w:numPr>
          <w:ilvl w:val="0"/>
          <w:numId w:val="1"/>
        </w:numPr>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color w:val="000000"/>
          <w:sz w:val="26"/>
          <w:szCs w:val="26"/>
          <w:lang w:val="vi-VN"/>
        </w:rPr>
        <w:t xml:space="preserve">Trình tự, thủ tục về triệu tập và biểu quyết tại </w:t>
      </w:r>
      <w:r w:rsidR="000B116A">
        <w:rPr>
          <w:rFonts w:ascii="Times New Roman" w:hAnsi="Times New Roman"/>
          <w:color w:val="000000"/>
          <w:sz w:val="26"/>
          <w:szCs w:val="26"/>
          <w:lang w:val="vi-VN"/>
        </w:rPr>
        <w:t>ĐHĐCĐ</w:t>
      </w:r>
      <w:r w:rsidRPr="00EB0272">
        <w:rPr>
          <w:rFonts w:ascii="Times New Roman" w:hAnsi="Times New Roman"/>
          <w:sz w:val="26"/>
          <w:szCs w:val="26"/>
        </w:rPr>
        <w:t>;</w:t>
      </w:r>
    </w:p>
    <w:p w:rsidR="00355DDD" w:rsidRPr="00EB0272" w:rsidRDefault="00355DDD" w:rsidP="00944C31">
      <w:pPr>
        <w:pStyle w:val="ListParagraph"/>
        <w:numPr>
          <w:ilvl w:val="0"/>
          <w:numId w:val="1"/>
        </w:numPr>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color w:val="000000"/>
          <w:sz w:val="26"/>
          <w:szCs w:val="26"/>
          <w:lang w:val="vi-VN"/>
        </w:rPr>
        <w:t xml:space="preserve">Đề cử, ứng cử, bầu, miễn nhiệm và bãi nhiệm thành viên </w:t>
      </w:r>
      <w:r w:rsidR="000B116A">
        <w:rPr>
          <w:rFonts w:ascii="Times New Roman" w:hAnsi="Times New Roman"/>
          <w:color w:val="000000"/>
          <w:sz w:val="26"/>
          <w:szCs w:val="26"/>
          <w:lang w:val="vi-VN"/>
        </w:rPr>
        <w:t>HĐQT</w:t>
      </w:r>
      <w:r w:rsidRPr="00EB0272">
        <w:rPr>
          <w:rFonts w:ascii="Times New Roman" w:hAnsi="Times New Roman"/>
          <w:sz w:val="26"/>
          <w:szCs w:val="26"/>
        </w:rPr>
        <w:t>;</w:t>
      </w:r>
    </w:p>
    <w:p w:rsidR="00355DDD" w:rsidRPr="00EB0272" w:rsidRDefault="00355DDD" w:rsidP="00944C31">
      <w:pPr>
        <w:pStyle w:val="ListParagraph"/>
        <w:numPr>
          <w:ilvl w:val="0"/>
          <w:numId w:val="1"/>
        </w:numPr>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color w:val="000000"/>
          <w:sz w:val="26"/>
          <w:szCs w:val="26"/>
          <w:lang w:val="vi-VN"/>
        </w:rPr>
        <w:t xml:space="preserve">Trình tự và thủ tục tổ chức họp </w:t>
      </w:r>
      <w:r w:rsidR="000B116A">
        <w:rPr>
          <w:rFonts w:ascii="Times New Roman" w:hAnsi="Times New Roman"/>
          <w:color w:val="000000"/>
          <w:sz w:val="26"/>
          <w:szCs w:val="26"/>
          <w:lang w:val="vi-VN"/>
        </w:rPr>
        <w:t>HĐQT</w:t>
      </w:r>
      <w:r w:rsidRPr="00EB0272">
        <w:rPr>
          <w:rFonts w:ascii="Times New Roman" w:hAnsi="Times New Roman"/>
          <w:sz w:val="26"/>
          <w:szCs w:val="26"/>
        </w:rPr>
        <w:t>;</w:t>
      </w:r>
    </w:p>
    <w:p w:rsidR="00355DDD" w:rsidRPr="00EB0272" w:rsidRDefault="00355DDD" w:rsidP="00944C31">
      <w:pPr>
        <w:pStyle w:val="ListParagraph"/>
        <w:numPr>
          <w:ilvl w:val="0"/>
          <w:numId w:val="1"/>
        </w:numPr>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color w:val="000000"/>
          <w:sz w:val="26"/>
          <w:szCs w:val="26"/>
          <w:lang w:val="vi-VN"/>
        </w:rPr>
        <w:t xml:space="preserve">Đề cử, ứng cử, bầu, miễn nhiệm và bãi nhiệm </w:t>
      </w:r>
      <w:r w:rsidR="000B116A">
        <w:rPr>
          <w:rFonts w:ascii="Times New Roman" w:hAnsi="Times New Roman"/>
          <w:color w:val="000000"/>
          <w:sz w:val="26"/>
          <w:szCs w:val="26"/>
          <w:lang w:val="vi-VN"/>
        </w:rPr>
        <w:t>KSV</w:t>
      </w:r>
      <w:r w:rsidRPr="00EB0272">
        <w:rPr>
          <w:rFonts w:ascii="Times New Roman" w:hAnsi="Times New Roman"/>
          <w:sz w:val="26"/>
          <w:szCs w:val="26"/>
        </w:rPr>
        <w:t xml:space="preserve">; </w:t>
      </w:r>
    </w:p>
    <w:p w:rsidR="00355DDD" w:rsidRPr="00EB0272" w:rsidRDefault="00355DDD" w:rsidP="00944C31">
      <w:pPr>
        <w:pStyle w:val="ListParagraph"/>
        <w:numPr>
          <w:ilvl w:val="0"/>
          <w:numId w:val="1"/>
        </w:numPr>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color w:val="000000"/>
          <w:sz w:val="26"/>
          <w:szCs w:val="26"/>
          <w:lang w:val="vi-VN"/>
        </w:rPr>
        <w:t xml:space="preserve">Thành lập và hoạt động của các tiểu ban thuộc </w:t>
      </w:r>
      <w:r w:rsidR="000B116A">
        <w:rPr>
          <w:rFonts w:ascii="Times New Roman" w:hAnsi="Times New Roman"/>
          <w:color w:val="000000"/>
          <w:sz w:val="26"/>
          <w:szCs w:val="26"/>
          <w:lang w:val="vi-VN"/>
        </w:rPr>
        <w:t>HĐQT</w:t>
      </w:r>
      <w:r w:rsidRPr="00EB0272">
        <w:rPr>
          <w:rFonts w:ascii="Times New Roman" w:hAnsi="Times New Roman"/>
          <w:sz w:val="26"/>
          <w:szCs w:val="26"/>
        </w:rPr>
        <w:t>;</w:t>
      </w:r>
    </w:p>
    <w:p w:rsidR="00355DDD" w:rsidRPr="00EB0272" w:rsidRDefault="00355DDD" w:rsidP="00944C31">
      <w:pPr>
        <w:pStyle w:val="ListParagraph"/>
        <w:numPr>
          <w:ilvl w:val="0"/>
          <w:numId w:val="1"/>
        </w:numPr>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color w:val="000000"/>
          <w:sz w:val="26"/>
          <w:szCs w:val="26"/>
          <w:lang w:val="vi-VN"/>
        </w:rPr>
        <w:t>Lựa chọn, bổ nhiệm và miễn nhiệm</w:t>
      </w:r>
      <w:r w:rsidRPr="00EB0272">
        <w:rPr>
          <w:rFonts w:ascii="Times New Roman" w:hAnsi="Times New Roman"/>
          <w:color w:val="000000"/>
          <w:sz w:val="26"/>
          <w:szCs w:val="26"/>
        </w:rPr>
        <w:t xml:space="preserve"> những</w:t>
      </w:r>
      <w:r w:rsidRPr="00EB0272">
        <w:rPr>
          <w:rFonts w:ascii="Times New Roman" w:hAnsi="Times New Roman"/>
          <w:color w:val="000000"/>
          <w:sz w:val="26"/>
          <w:szCs w:val="26"/>
          <w:lang w:val="vi-VN"/>
        </w:rPr>
        <w:t xml:space="preserve"> người điều hành </w:t>
      </w:r>
      <w:r w:rsidRPr="00EB0272">
        <w:rPr>
          <w:rFonts w:ascii="Times New Roman" w:hAnsi="Times New Roman"/>
          <w:color w:val="000000"/>
          <w:sz w:val="26"/>
          <w:szCs w:val="26"/>
        </w:rPr>
        <w:t>công ty</w:t>
      </w:r>
      <w:r w:rsidRPr="00EB0272">
        <w:rPr>
          <w:rFonts w:ascii="Times New Roman" w:hAnsi="Times New Roman"/>
          <w:sz w:val="26"/>
          <w:szCs w:val="26"/>
        </w:rPr>
        <w:t>;</w:t>
      </w:r>
    </w:p>
    <w:p w:rsidR="00355DDD" w:rsidRPr="00EB0272" w:rsidRDefault="00355DDD" w:rsidP="00944C31">
      <w:pPr>
        <w:pStyle w:val="ListParagraph"/>
        <w:numPr>
          <w:ilvl w:val="0"/>
          <w:numId w:val="1"/>
        </w:numPr>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color w:val="000000"/>
          <w:sz w:val="26"/>
          <w:szCs w:val="26"/>
          <w:lang w:val="vi-VN"/>
        </w:rPr>
        <w:t xml:space="preserve">Phối hợp hoạt động giữa </w:t>
      </w:r>
      <w:r w:rsidR="000B116A">
        <w:rPr>
          <w:rFonts w:ascii="Times New Roman" w:hAnsi="Times New Roman"/>
          <w:color w:val="000000"/>
          <w:sz w:val="26"/>
          <w:szCs w:val="26"/>
          <w:lang w:val="vi-VN"/>
        </w:rPr>
        <w:t>HĐQT</w:t>
      </w:r>
      <w:r w:rsidRPr="00EB0272">
        <w:rPr>
          <w:rFonts w:ascii="Times New Roman" w:hAnsi="Times New Roman"/>
          <w:color w:val="000000"/>
          <w:sz w:val="26"/>
          <w:szCs w:val="26"/>
          <w:lang w:val="vi-VN"/>
        </w:rPr>
        <w:t xml:space="preserve">, </w:t>
      </w:r>
      <w:r w:rsidR="000B116A">
        <w:rPr>
          <w:rFonts w:ascii="Times New Roman" w:hAnsi="Times New Roman"/>
          <w:color w:val="000000"/>
          <w:sz w:val="26"/>
          <w:szCs w:val="26"/>
          <w:lang w:val="vi-VN"/>
        </w:rPr>
        <w:t>BKS</w:t>
      </w:r>
      <w:r w:rsidRPr="00EB0272">
        <w:rPr>
          <w:rFonts w:ascii="Times New Roman" w:hAnsi="Times New Roman"/>
          <w:color w:val="000000"/>
          <w:sz w:val="26"/>
          <w:szCs w:val="26"/>
          <w:lang w:val="vi-VN"/>
        </w:rPr>
        <w:t xml:space="preserve"> và </w:t>
      </w:r>
      <w:r w:rsidR="000B116A">
        <w:rPr>
          <w:rFonts w:ascii="Times New Roman" w:hAnsi="Times New Roman"/>
          <w:color w:val="000000"/>
          <w:sz w:val="26"/>
          <w:szCs w:val="26"/>
          <w:lang w:val="vi-VN"/>
        </w:rPr>
        <w:t>TGĐ</w:t>
      </w:r>
      <w:r w:rsidRPr="00EB0272">
        <w:rPr>
          <w:rFonts w:ascii="Times New Roman" w:hAnsi="Times New Roman"/>
          <w:sz w:val="26"/>
          <w:szCs w:val="26"/>
        </w:rPr>
        <w:t>;</w:t>
      </w:r>
    </w:p>
    <w:p w:rsidR="00355DDD" w:rsidRPr="00EB0272" w:rsidRDefault="00355DDD" w:rsidP="00944C31">
      <w:pPr>
        <w:pStyle w:val="ListParagraph"/>
        <w:numPr>
          <w:ilvl w:val="0"/>
          <w:numId w:val="1"/>
        </w:numPr>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color w:val="000000"/>
          <w:sz w:val="26"/>
          <w:szCs w:val="26"/>
        </w:rPr>
        <w:t xml:space="preserve">Quy định về đánh giá hàng năm đối với hoạt động khen thưởng và kỷ luật đối với thành viên </w:t>
      </w:r>
      <w:r w:rsidR="000B116A">
        <w:rPr>
          <w:rFonts w:ascii="Times New Roman" w:hAnsi="Times New Roman"/>
          <w:color w:val="000000"/>
          <w:sz w:val="26"/>
          <w:szCs w:val="26"/>
        </w:rPr>
        <w:t>HĐQT</w:t>
      </w:r>
      <w:r w:rsidRPr="00EB0272">
        <w:rPr>
          <w:rFonts w:ascii="Times New Roman" w:hAnsi="Times New Roman"/>
          <w:color w:val="000000"/>
          <w:sz w:val="26"/>
          <w:szCs w:val="26"/>
        </w:rPr>
        <w:t xml:space="preserve">, </w:t>
      </w:r>
      <w:r w:rsidR="000B116A">
        <w:rPr>
          <w:rFonts w:ascii="Times New Roman" w:hAnsi="Times New Roman"/>
          <w:color w:val="000000"/>
          <w:sz w:val="26"/>
          <w:szCs w:val="26"/>
        </w:rPr>
        <w:t>KSV</w:t>
      </w:r>
      <w:r w:rsidRPr="00EB0272">
        <w:rPr>
          <w:rFonts w:ascii="Times New Roman" w:hAnsi="Times New Roman"/>
          <w:color w:val="000000"/>
          <w:sz w:val="26"/>
          <w:szCs w:val="26"/>
        </w:rPr>
        <w:t xml:space="preserve">, </w:t>
      </w:r>
      <w:r w:rsidR="000B116A">
        <w:rPr>
          <w:rFonts w:ascii="Times New Roman" w:hAnsi="Times New Roman"/>
          <w:color w:val="000000"/>
          <w:sz w:val="26"/>
          <w:szCs w:val="26"/>
        </w:rPr>
        <w:t>TGĐ</w:t>
      </w:r>
      <w:r w:rsidRPr="00EB0272">
        <w:rPr>
          <w:rFonts w:ascii="Times New Roman" w:hAnsi="Times New Roman"/>
          <w:color w:val="000000"/>
          <w:sz w:val="26"/>
          <w:szCs w:val="26"/>
        </w:rPr>
        <w:t xml:space="preserve"> và các người điều hành công ty khác</w:t>
      </w:r>
      <w:r w:rsidRPr="00EB0272">
        <w:rPr>
          <w:rFonts w:ascii="Times New Roman" w:hAnsi="Times New Roman"/>
          <w:sz w:val="26"/>
          <w:szCs w:val="26"/>
        </w:rPr>
        <w:t>;</w:t>
      </w:r>
    </w:p>
    <w:p w:rsidR="00355DDD" w:rsidRPr="00EB0272" w:rsidRDefault="00355DDD" w:rsidP="00944C31">
      <w:pPr>
        <w:pStyle w:val="ListParagraph"/>
        <w:numPr>
          <w:ilvl w:val="0"/>
          <w:numId w:val="1"/>
        </w:numPr>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color w:val="000000"/>
          <w:sz w:val="26"/>
          <w:szCs w:val="26"/>
          <w:lang w:val="vi-VN"/>
        </w:rPr>
        <w:t>Lựa chọn, bổ nhiệm, miễn nhiệm Người phụ trách quản trị công ty</w:t>
      </w:r>
      <w:r w:rsidRPr="00EB0272">
        <w:rPr>
          <w:rFonts w:ascii="Times New Roman" w:hAnsi="Times New Roman"/>
          <w:color w:val="000000"/>
          <w:sz w:val="26"/>
          <w:szCs w:val="26"/>
        </w:rPr>
        <w:t>;</w:t>
      </w:r>
    </w:p>
    <w:p w:rsidR="00355DDD" w:rsidRPr="00EB0272" w:rsidRDefault="00355DDD" w:rsidP="00944C31">
      <w:pPr>
        <w:pStyle w:val="ListParagraph"/>
        <w:numPr>
          <w:ilvl w:val="0"/>
          <w:numId w:val="1"/>
        </w:numPr>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sz w:val="26"/>
          <w:szCs w:val="26"/>
        </w:rPr>
        <w:t>Ngăn ngừa xung đột lợi ích;</w:t>
      </w:r>
    </w:p>
    <w:p w:rsidR="00355DDD" w:rsidRPr="00EB0272" w:rsidRDefault="00355DDD" w:rsidP="00944C31">
      <w:pPr>
        <w:pStyle w:val="ListParagraph"/>
        <w:numPr>
          <w:ilvl w:val="0"/>
          <w:numId w:val="1"/>
        </w:numPr>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sz w:val="26"/>
          <w:szCs w:val="26"/>
        </w:rPr>
        <w:t>Báo cáo và công bố thông tin;</w:t>
      </w:r>
    </w:p>
    <w:p w:rsidR="00355DDD" w:rsidRPr="00EB0272" w:rsidRDefault="00355DDD" w:rsidP="00944C31">
      <w:pPr>
        <w:pStyle w:val="ListParagraph"/>
        <w:numPr>
          <w:ilvl w:val="0"/>
          <w:numId w:val="1"/>
        </w:numPr>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sz w:val="26"/>
          <w:szCs w:val="26"/>
        </w:rPr>
        <w:t>Đào tạo về quản trị nội bộ;</w:t>
      </w:r>
    </w:p>
    <w:p w:rsidR="00355DDD" w:rsidRPr="00EB0272" w:rsidRDefault="00355DDD" w:rsidP="00944C31">
      <w:pPr>
        <w:pStyle w:val="ListParagraph"/>
        <w:numPr>
          <w:ilvl w:val="0"/>
          <w:numId w:val="1"/>
        </w:numPr>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sz w:val="26"/>
          <w:szCs w:val="26"/>
        </w:rPr>
        <w:t>Kiểm soát nội bộ;</w:t>
      </w:r>
    </w:p>
    <w:p w:rsidR="00355DDD" w:rsidRPr="00EB0272" w:rsidRDefault="00355DDD" w:rsidP="00944C31">
      <w:pPr>
        <w:pStyle w:val="ListParagraph"/>
        <w:numPr>
          <w:ilvl w:val="0"/>
          <w:numId w:val="1"/>
        </w:numPr>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sz w:val="26"/>
          <w:szCs w:val="26"/>
        </w:rPr>
        <w:t>Chế độ báo cáo, giám sát và hiệu lực thi hành,</w:t>
      </w:r>
    </w:p>
    <w:p w:rsidR="00355DDD" w:rsidRPr="00EB0272" w:rsidRDefault="00355DDD" w:rsidP="00944C31">
      <w:pPr>
        <w:jc w:val="both"/>
        <w:rPr>
          <w:lang w:val="en-US"/>
        </w:rPr>
      </w:pPr>
    </w:p>
    <w:p w:rsidR="00705435" w:rsidRPr="00EB0272" w:rsidRDefault="00705435" w:rsidP="00944C31">
      <w:pPr>
        <w:pStyle w:val="ListParagraph"/>
        <w:numPr>
          <w:ilvl w:val="0"/>
          <w:numId w:val="4"/>
        </w:numPr>
        <w:spacing w:before="120" w:after="120" w:line="240" w:lineRule="auto"/>
        <w:ind w:left="567" w:hanging="567"/>
        <w:contextualSpacing w:val="0"/>
        <w:jc w:val="both"/>
        <w:rPr>
          <w:rFonts w:ascii="Times New Roman" w:hAnsi="Times New Roman"/>
          <w:b/>
          <w:sz w:val="26"/>
          <w:szCs w:val="26"/>
        </w:rPr>
      </w:pPr>
      <w:r w:rsidRPr="00EB0272">
        <w:rPr>
          <w:rFonts w:ascii="Times New Roman" w:hAnsi="Times New Roman"/>
          <w:b/>
          <w:sz w:val="26"/>
          <w:szCs w:val="26"/>
        </w:rPr>
        <w:t xml:space="preserve">Sứ mệnh hoạt động </w:t>
      </w:r>
    </w:p>
    <w:p w:rsidR="00705435" w:rsidRPr="00EB0272" w:rsidRDefault="00705435" w:rsidP="00944C31">
      <w:pPr>
        <w:jc w:val="both"/>
      </w:pPr>
      <w:r w:rsidRPr="00EB0272">
        <w:t>Góp phần mang lại sự an toàn, ổn định của nền kinh tế và an sinh xã hội</w:t>
      </w:r>
      <w:r w:rsidRPr="00EB0272">
        <w:rPr>
          <w:lang w:val="en-US"/>
        </w:rPr>
        <w:t>.</w:t>
      </w:r>
      <w:r w:rsidRPr="00EB0272">
        <w:t xml:space="preserve"> Thúc đẩy sự phát  triển vững mạnh của thị trường bảo hiểm Việt Nam; mang lại  lợi ích cho các cổ đông và góp  phần giải  quyết công ăn việc làm cho  người lao động. </w:t>
      </w:r>
    </w:p>
    <w:p w:rsidR="00705435" w:rsidRPr="00EB0272" w:rsidRDefault="00705435" w:rsidP="00944C31">
      <w:pPr>
        <w:jc w:val="both"/>
        <w:rPr>
          <w:lang w:val="en-US"/>
        </w:rPr>
      </w:pPr>
    </w:p>
    <w:p w:rsidR="00705435" w:rsidRPr="00EB0272" w:rsidRDefault="00705435" w:rsidP="00944C31">
      <w:pPr>
        <w:pStyle w:val="ListParagraph"/>
        <w:numPr>
          <w:ilvl w:val="0"/>
          <w:numId w:val="4"/>
        </w:numPr>
        <w:spacing w:before="120" w:after="120" w:line="240" w:lineRule="auto"/>
        <w:ind w:left="567" w:hanging="567"/>
        <w:contextualSpacing w:val="0"/>
        <w:jc w:val="both"/>
        <w:rPr>
          <w:rFonts w:ascii="Times New Roman" w:hAnsi="Times New Roman"/>
          <w:b/>
          <w:sz w:val="26"/>
          <w:szCs w:val="26"/>
        </w:rPr>
      </w:pPr>
      <w:r w:rsidRPr="00EB0272">
        <w:rPr>
          <w:rFonts w:ascii="Times New Roman" w:hAnsi="Times New Roman"/>
          <w:b/>
          <w:sz w:val="26"/>
          <w:szCs w:val="26"/>
        </w:rPr>
        <w:lastRenderedPageBreak/>
        <w:t xml:space="preserve">Tôn chỉ hoạt động  </w:t>
      </w:r>
    </w:p>
    <w:p w:rsidR="00705435" w:rsidRPr="00EB0272" w:rsidRDefault="00705435" w:rsidP="00944C31">
      <w:pPr>
        <w:jc w:val="both"/>
        <w:rPr>
          <w:spacing w:val="-2"/>
        </w:rPr>
      </w:pPr>
      <w:r w:rsidRPr="00EB0272">
        <w:rPr>
          <w:spacing w:val="-2"/>
        </w:rPr>
        <w:t>MANG LẠI SỰ AN TOÀN, HẠNH PHÚC VÀ AN KHANG THỊNH VƯỢNG</w:t>
      </w:r>
    </w:p>
    <w:p w:rsidR="00705435" w:rsidRPr="00EB0272" w:rsidRDefault="00705435" w:rsidP="00944C31">
      <w:pPr>
        <w:jc w:val="both"/>
        <w:rPr>
          <w:lang w:val="en-US"/>
        </w:rPr>
      </w:pPr>
    </w:p>
    <w:p w:rsidR="00705435" w:rsidRPr="00EB0272" w:rsidRDefault="00705435" w:rsidP="00944C31">
      <w:pPr>
        <w:pStyle w:val="ListParagraph"/>
        <w:numPr>
          <w:ilvl w:val="0"/>
          <w:numId w:val="4"/>
        </w:numPr>
        <w:spacing w:before="120" w:after="120" w:line="240" w:lineRule="auto"/>
        <w:ind w:left="567" w:hanging="567"/>
        <w:contextualSpacing w:val="0"/>
        <w:jc w:val="both"/>
        <w:rPr>
          <w:rFonts w:ascii="Times New Roman" w:hAnsi="Times New Roman"/>
          <w:b/>
          <w:sz w:val="26"/>
          <w:szCs w:val="26"/>
        </w:rPr>
      </w:pPr>
      <w:r w:rsidRPr="00EB0272">
        <w:rPr>
          <w:rFonts w:ascii="Times New Roman" w:hAnsi="Times New Roman"/>
          <w:b/>
          <w:sz w:val="26"/>
          <w:szCs w:val="26"/>
        </w:rPr>
        <w:t>Khẩu hiệu hoạt động</w:t>
      </w:r>
    </w:p>
    <w:p w:rsidR="00705435" w:rsidRPr="00EB0272" w:rsidRDefault="00D74882" w:rsidP="00944C31">
      <w:pPr>
        <w:jc w:val="both"/>
      </w:pPr>
      <w:r>
        <w:t>CÔNG TY</w:t>
      </w:r>
      <w:r w:rsidR="00705435" w:rsidRPr="00EB0272">
        <w:t xml:space="preserve"> – TẬN TÌNH PHỤC VỤ</w:t>
      </w:r>
    </w:p>
    <w:p w:rsidR="00705435" w:rsidRDefault="00705435" w:rsidP="00944C31">
      <w:pPr>
        <w:jc w:val="both"/>
        <w:rPr>
          <w:b/>
          <w:lang w:val="en-US"/>
        </w:rPr>
      </w:pPr>
    </w:p>
    <w:p w:rsidR="00705435" w:rsidRPr="00EB0272" w:rsidRDefault="00705435" w:rsidP="00944C31">
      <w:pPr>
        <w:pStyle w:val="ListParagraph"/>
        <w:numPr>
          <w:ilvl w:val="0"/>
          <w:numId w:val="4"/>
        </w:numPr>
        <w:spacing w:before="120" w:after="120" w:line="240" w:lineRule="auto"/>
        <w:ind w:left="567" w:hanging="567"/>
        <w:contextualSpacing w:val="0"/>
        <w:jc w:val="both"/>
        <w:rPr>
          <w:rFonts w:ascii="Times New Roman" w:hAnsi="Times New Roman"/>
          <w:b/>
          <w:sz w:val="26"/>
          <w:szCs w:val="26"/>
        </w:rPr>
      </w:pPr>
      <w:r w:rsidRPr="00EB0272">
        <w:rPr>
          <w:rFonts w:ascii="Times New Roman" w:hAnsi="Times New Roman"/>
          <w:b/>
          <w:sz w:val="26"/>
          <w:szCs w:val="26"/>
        </w:rPr>
        <w:t xml:space="preserve">Mục tiêu  chiến lược </w:t>
      </w:r>
    </w:p>
    <w:p w:rsidR="00705435" w:rsidRPr="00CF2B0C" w:rsidRDefault="00705435" w:rsidP="00944C31">
      <w:pPr>
        <w:pStyle w:val="ListParagraph"/>
        <w:numPr>
          <w:ilvl w:val="0"/>
          <w:numId w:val="3"/>
        </w:numPr>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Phát triển Công ty là một doanh nghiệp hàng đầu trên thị trường bảo hiểm Việt Nam, có năng lực tài chính bền vững và một thương hiệu mạnh, đảm bảo cạnh tranh với thị trường trong nước và các nước trong khu vực;</w:t>
      </w:r>
    </w:p>
    <w:p w:rsidR="00705435" w:rsidRPr="00CF2B0C" w:rsidRDefault="00705435" w:rsidP="00944C31">
      <w:pPr>
        <w:pStyle w:val="ListParagraph"/>
        <w:numPr>
          <w:ilvl w:val="0"/>
          <w:numId w:val="3"/>
        </w:numPr>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Mạng lưới hoạt động rộng khắp gọn nhẹ, hiệu quả, sẵn sàng cung cấp dịch vụ bảo hiểm, phục vụ và chăm sóc khách hàng nhanh và chất lượng nhất;</w:t>
      </w:r>
    </w:p>
    <w:p w:rsidR="00705435" w:rsidRPr="00CF2B0C" w:rsidRDefault="00705435" w:rsidP="00944C31">
      <w:pPr>
        <w:pStyle w:val="ListParagraph"/>
        <w:numPr>
          <w:ilvl w:val="0"/>
          <w:numId w:val="3"/>
        </w:numPr>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Hoàn thiện và duy trì các hệ thống thông tin quản lý tài chính, nghiệp vụ tiên tiến để làm vũ khí và đòn bẩy trong việc tổ chức phát triển kinh doanh, quản lý và điều hành Công ty cũng như phục vụ và chăm sóc khách hàng tốt nhất;</w:t>
      </w:r>
    </w:p>
    <w:p w:rsidR="00705435" w:rsidRPr="00CF2B0C" w:rsidRDefault="00705435" w:rsidP="00944C31">
      <w:pPr>
        <w:pStyle w:val="ListParagraph"/>
        <w:numPr>
          <w:ilvl w:val="0"/>
          <w:numId w:val="3"/>
        </w:numPr>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Xây dựng Công ty có cơ cấu, quản trị điều hành chuyên nghiệp được xếp hạng trong nước và quốc tế, có hệ thống quản trị rủi ro tiên tiến và hiệu quả;</w:t>
      </w:r>
    </w:p>
    <w:p w:rsidR="00705435" w:rsidRPr="00CF2B0C" w:rsidRDefault="00705435" w:rsidP="00944C31">
      <w:pPr>
        <w:pStyle w:val="ListParagraph"/>
        <w:numPr>
          <w:ilvl w:val="0"/>
          <w:numId w:val="3"/>
        </w:numPr>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pacing w:val="-4"/>
          <w:sz w:val="26"/>
          <w:szCs w:val="26"/>
        </w:rPr>
        <w:t>Xây dựng đội ngũ cán bộ, nhân viên chuyên nghiệp, có đầy đủ kiến thức và trình độ</w:t>
      </w:r>
      <w:r w:rsidRPr="00CF2B0C">
        <w:rPr>
          <w:rFonts w:ascii="Times New Roman" w:hAnsi="Times New Roman"/>
          <w:sz w:val="26"/>
          <w:szCs w:val="26"/>
        </w:rPr>
        <w:t xml:space="preserve">; </w:t>
      </w:r>
    </w:p>
    <w:p w:rsidR="00705435" w:rsidRPr="00CF2B0C" w:rsidRDefault="00705435" w:rsidP="00944C31">
      <w:pPr>
        <w:pStyle w:val="ListParagraph"/>
        <w:numPr>
          <w:ilvl w:val="0"/>
          <w:numId w:val="3"/>
        </w:numPr>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Xây dựng môi trường làm việc thân thiện có văn hóa riêng biệt để phát huy tốt nhất năng lực của người lao động;</w:t>
      </w:r>
    </w:p>
    <w:p w:rsidR="00705435" w:rsidRDefault="00705435" w:rsidP="00944C31">
      <w:pPr>
        <w:pStyle w:val="ListParagraph"/>
        <w:numPr>
          <w:ilvl w:val="0"/>
          <w:numId w:val="3"/>
        </w:numPr>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Đạt mục tiêu tăng trưởng về doanh thu, về hiệu quả và tỷ lệ chia lãi cổ tức trong từng thời kỳ,</w:t>
      </w:r>
    </w:p>
    <w:p w:rsidR="00EB0272" w:rsidRPr="00CF2B0C" w:rsidRDefault="00EB0272" w:rsidP="00944C31">
      <w:pPr>
        <w:pStyle w:val="ListParagraph"/>
        <w:spacing w:before="120" w:after="120" w:line="240" w:lineRule="auto"/>
        <w:ind w:left="567"/>
        <w:contextualSpacing w:val="0"/>
        <w:jc w:val="both"/>
        <w:rPr>
          <w:rFonts w:ascii="Times New Roman" w:hAnsi="Times New Roman"/>
          <w:sz w:val="26"/>
          <w:szCs w:val="26"/>
        </w:rPr>
      </w:pPr>
    </w:p>
    <w:p w:rsidR="00705435" w:rsidRPr="0054399E" w:rsidRDefault="00705435" w:rsidP="00D9757E">
      <w:pPr>
        <w:pStyle w:val="Heading2"/>
      </w:pPr>
      <w:r w:rsidRPr="0054399E">
        <w:t>Các nguyên tắc Quản trị công ty</w:t>
      </w:r>
      <w:r w:rsidRPr="0054399E">
        <w:tab/>
      </w:r>
      <w:r w:rsidRPr="0054399E">
        <w:tab/>
      </w:r>
    </w:p>
    <w:p w:rsidR="00705435" w:rsidRPr="00EB0272" w:rsidRDefault="00705435" w:rsidP="00944C31">
      <w:pPr>
        <w:pStyle w:val="ListParagraph"/>
        <w:numPr>
          <w:ilvl w:val="0"/>
          <w:numId w:val="2"/>
        </w:numPr>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sz w:val="26"/>
          <w:szCs w:val="26"/>
        </w:rPr>
        <w:t>Tuân thủ pháp luật – Nguyên tắc pháp chế</w:t>
      </w:r>
    </w:p>
    <w:p w:rsidR="00705435" w:rsidRPr="00EB0272" w:rsidRDefault="00705435" w:rsidP="00944C31">
      <w:pPr>
        <w:pStyle w:val="ListParagraph"/>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sz w:val="26"/>
          <w:szCs w:val="26"/>
        </w:rPr>
        <w:tab/>
      </w:r>
      <w:proofErr w:type="gramStart"/>
      <w:r w:rsidRPr="00EB0272">
        <w:rPr>
          <w:rFonts w:ascii="Times New Roman" w:hAnsi="Times New Roman"/>
          <w:sz w:val="26"/>
          <w:szCs w:val="26"/>
        </w:rPr>
        <w:t>Khuôn khổ quản trị công ty phải bảo đảm tính hợp pháp, sự phù hợp với các quy định pháp luật hiện hành và không trái đạo đức kinh doanh, đạo đức xã hội.</w:t>
      </w:r>
      <w:proofErr w:type="gramEnd"/>
    </w:p>
    <w:p w:rsidR="00705435" w:rsidRPr="00EB0272" w:rsidRDefault="00705435" w:rsidP="00944C31">
      <w:pPr>
        <w:pStyle w:val="ListParagraph"/>
        <w:numPr>
          <w:ilvl w:val="0"/>
          <w:numId w:val="2"/>
        </w:numPr>
        <w:spacing w:before="120" w:after="120" w:line="240" w:lineRule="auto"/>
        <w:ind w:left="567" w:hanging="567"/>
        <w:contextualSpacing w:val="0"/>
        <w:jc w:val="both"/>
        <w:rPr>
          <w:rFonts w:ascii="Times New Roman" w:hAnsi="Times New Roman"/>
          <w:spacing w:val="-4"/>
          <w:sz w:val="26"/>
          <w:szCs w:val="26"/>
        </w:rPr>
      </w:pPr>
      <w:r w:rsidRPr="00EB0272">
        <w:rPr>
          <w:rFonts w:ascii="Times New Roman" w:hAnsi="Times New Roman"/>
          <w:bCs/>
          <w:spacing w:val="-4"/>
          <w:sz w:val="26"/>
          <w:szCs w:val="26"/>
        </w:rPr>
        <w:t>Đảm bảo cơ sở cho một khuôn khổ Quản trị Công ty hiệu quả - Nguyên tắc hiệu quả</w:t>
      </w:r>
    </w:p>
    <w:p w:rsidR="00705435" w:rsidRPr="00EB0272" w:rsidRDefault="00705435" w:rsidP="00944C31">
      <w:pPr>
        <w:pStyle w:val="ListParagraph"/>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bCs/>
          <w:sz w:val="26"/>
          <w:szCs w:val="26"/>
        </w:rPr>
        <w:tab/>
      </w:r>
      <w:proofErr w:type="gramStart"/>
      <w:r w:rsidRPr="00EB0272">
        <w:rPr>
          <w:rFonts w:ascii="Times New Roman" w:hAnsi="Times New Roman"/>
          <w:bCs/>
          <w:sz w:val="26"/>
          <w:szCs w:val="26"/>
        </w:rPr>
        <w:t>Khuôn khổ quản trị công ty cần được thực hiện trên cơ sở phù hợp với thị trường.</w:t>
      </w:r>
      <w:proofErr w:type="gramEnd"/>
      <w:r w:rsidRPr="00EB0272">
        <w:rPr>
          <w:rFonts w:ascii="Times New Roman" w:hAnsi="Times New Roman"/>
          <w:bCs/>
          <w:sz w:val="26"/>
          <w:szCs w:val="26"/>
        </w:rPr>
        <w:t xml:space="preserve"> Việc phân định trách nhiệm giữa những Người quản trị, điều hành và giữa các cấp quản quản trị, điều hành phải được quy định rõ ràng và đảm bảo phục vụ lợi ích của Công ty và lợi ích của các cổ đông</w:t>
      </w:r>
      <w:proofErr w:type="gramStart"/>
      <w:r w:rsidRPr="00EB0272">
        <w:rPr>
          <w:rFonts w:ascii="Times New Roman" w:hAnsi="Times New Roman"/>
          <w:bCs/>
          <w:sz w:val="26"/>
          <w:szCs w:val="26"/>
        </w:rPr>
        <w:t>,</w:t>
      </w:r>
      <w:r w:rsidRPr="00EB0272">
        <w:rPr>
          <w:rFonts w:ascii="Times New Roman" w:hAnsi="Times New Roman"/>
          <w:sz w:val="26"/>
          <w:szCs w:val="26"/>
        </w:rPr>
        <w:t>.</w:t>
      </w:r>
      <w:proofErr w:type="gramEnd"/>
    </w:p>
    <w:p w:rsidR="00705435" w:rsidRPr="00EB0272" w:rsidRDefault="00705435" w:rsidP="00944C31">
      <w:pPr>
        <w:pStyle w:val="ListParagraph"/>
        <w:numPr>
          <w:ilvl w:val="0"/>
          <w:numId w:val="2"/>
        </w:numPr>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sz w:val="26"/>
          <w:szCs w:val="26"/>
          <w:shd w:val="clear" w:color="auto" w:fill="FFFFFF"/>
        </w:rPr>
        <w:t>Quyền của cổ đông và các chức năng sở hữu cơ bản – Nguyên tắc quyền cổ đông</w:t>
      </w:r>
    </w:p>
    <w:p w:rsidR="00705435" w:rsidRPr="00EB0272" w:rsidRDefault="00705435" w:rsidP="00944C31">
      <w:pPr>
        <w:pStyle w:val="ListParagraph"/>
        <w:spacing w:before="120" w:after="120" w:line="240" w:lineRule="auto"/>
        <w:ind w:left="567" w:hanging="567"/>
        <w:contextualSpacing w:val="0"/>
        <w:jc w:val="both"/>
        <w:rPr>
          <w:rFonts w:ascii="Times New Roman" w:hAnsi="Times New Roman"/>
          <w:sz w:val="26"/>
          <w:szCs w:val="26"/>
          <w:shd w:val="clear" w:color="auto" w:fill="FFFFFF"/>
        </w:rPr>
      </w:pPr>
      <w:r w:rsidRPr="00EB0272">
        <w:rPr>
          <w:rFonts w:ascii="Times New Roman" w:hAnsi="Times New Roman"/>
          <w:sz w:val="26"/>
          <w:szCs w:val="26"/>
          <w:shd w:val="clear" w:color="auto" w:fill="FFFFFF"/>
        </w:rPr>
        <w:tab/>
      </w:r>
      <w:proofErr w:type="gramStart"/>
      <w:r w:rsidRPr="00EB0272">
        <w:rPr>
          <w:rFonts w:ascii="Times New Roman" w:hAnsi="Times New Roman"/>
          <w:sz w:val="26"/>
          <w:szCs w:val="26"/>
          <w:shd w:val="clear" w:color="auto" w:fill="FFFFFF"/>
        </w:rPr>
        <w:t>Khuôn khổ Quản trị Công ty phải bảo vệ và tạo điều kiện các quyền của cổ đông.</w:t>
      </w:r>
      <w:proofErr w:type="gramEnd"/>
      <w:r w:rsidRPr="00EB0272">
        <w:rPr>
          <w:rFonts w:ascii="Times New Roman" w:hAnsi="Times New Roman"/>
          <w:sz w:val="26"/>
          <w:szCs w:val="26"/>
          <w:shd w:val="clear" w:color="auto" w:fill="FFFFFF"/>
        </w:rPr>
        <w:t xml:space="preserve"> Các cổ đông có quyền biểu quyết có thể biểu quyết trực tiếp hay vắng mặt </w:t>
      </w:r>
      <w:proofErr w:type="gramStart"/>
      <w:r w:rsidRPr="00EB0272">
        <w:rPr>
          <w:rFonts w:ascii="Times New Roman" w:hAnsi="Times New Roman"/>
          <w:sz w:val="26"/>
          <w:szCs w:val="26"/>
          <w:shd w:val="clear" w:color="auto" w:fill="FFFFFF"/>
        </w:rPr>
        <w:t>theo</w:t>
      </w:r>
      <w:proofErr w:type="gramEnd"/>
      <w:r w:rsidRPr="00EB0272">
        <w:rPr>
          <w:rFonts w:ascii="Times New Roman" w:hAnsi="Times New Roman"/>
          <w:sz w:val="26"/>
          <w:szCs w:val="26"/>
          <w:shd w:val="clear" w:color="auto" w:fill="FFFFFF"/>
        </w:rPr>
        <w:t xml:space="preserve"> đúng trình tự, thủ tục do </w:t>
      </w:r>
      <w:r w:rsidR="002C541E">
        <w:rPr>
          <w:rFonts w:ascii="Times New Roman" w:hAnsi="Times New Roman"/>
          <w:sz w:val="26"/>
          <w:szCs w:val="26"/>
          <w:shd w:val="clear" w:color="auto" w:fill="FFFFFF"/>
        </w:rPr>
        <w:t>Điều lệ</w:t>
      </w:r>
      <w:r w:rsidRPr="00EB0272">
        <w:rPr>
          <w:rFonts w:ascii="Times New Roman" w:hAnsi="Times New Roman"/>
          <w:sz w:val="26"/>
          <w:szCs w:val="26"/>
          <w:shd w:val="clear" w:color="auto" w:fill="FFFFFF"/>
        </w:rPr>
        <w:t xml:space="preserve"> và pháp luật quy định.</w:t>
      </w:r>
    </w:p>
    <w:p w:rsidR="00705435" w:rsidRPr="00EB0272" w:rsidRDefault="00705435" w:rsidP="00944C31">
      <w:pPr>
        <w:pStyle w:val="ListParagraph"/>
        <w:numPr>
          <w:ilvl w:val="0"/>
          <w:numId w:val="2"/>
        </w:numPr>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sz w:val="26"/>
          <w:szCs w:val="26"/>
        </w:rPr>
        <w:t>Đối xử công bằng giữa các cổ đông – Nguyên tắc công bằng</w:t>
      </w:r>
    </w:p>
    <w:p w:rsidR="00705435" w:rsidRPr="00EB0272" w:rsidRDefault="00705435" w:rsidP="00944C31">
      <w:pPr>
        <w:pStyle w:val="ListParagraph"/>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sz w:val="26"/>
          <w:szCs w:val="26"/>
        </w:rPr>
        <w:tab/>
      </w:r>
      <w:proofErr w:type="gramStart"/>
      <w:r w:rsidRPr="00EB0272">
        <w:rPr>
          <w:rFonts w:ascii="Times New Roman" w:hAnsi="Times New Roman"/>
          <w:sz w:val="26"/>
          <w:szCs w:val="26"/>
        </w:rPr>
        <w:t>Khuôn khổ quản trị công ty cần đảm bảo sự đối xử bình đẳng trước pháp luật đối với các cổ đông.</w:t>
      </w:r>
      <w:proofErr w:type="gramEnd"/>
      <w:r w:rsidRPr="00EB0272">
        <w:rPr>
          <w:rFonts w:ascii="Times New Roman" w:hAnsi="Times New Roman"/>
          <w:sz w:val="26"/>
          <w:szCs w:val="26"/>
        </w:rPr>
        <w:t xml:space="preserve"> </w:t>
      </w:r>
    </w:p>
    <w:p w:rsidR="00705435" w:rsidRPr="00EB0272" w:rsidRDefault="00705435" w:rsidP="00944C31">
      <w:pPr>
        <w:pStyle w:val="ListParagraph"/>
        <w:numPr>
          <w:ilvl w:val="0"/>
          <w:numId w:val="2"/>
        </w:numPr>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sz w:val="26"/>
          <w:szCs w:val="26"/>
        </w:rPr>
        <w:lastRenderedPageBreak/>
        <w:t>Đảm bảo vai trò của các bên có quyền lợi liên quan đến Công ty – Nguyên tắc quyền lợi</w:t>
      </w:r>
    </w:p>
    <w:p w:rsidR="00705435" w:rsidRPr="00EB0272" w:rsidRDefault="00705435" w:rsidP="00944C31">
      <w:pPr>
        <w:pStyle w:val="ListParagraph"/>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sz w:val="26"/>
          <w:szCs w:val="26"/>
        </w:rPr>
        <w:tab/>
        <w:t xml:space="preserve">Khuôn khổ quản trị công ty phải bảo đảm và tạo điều kiện thực hiện quyền của các bên có quyền lợi liên quan đối với công ty được xác định </w:t>
      </w:r>
      <w:proofErr w:type="gramStart"/>
      <w:r w:rsidRPr="00EB0272">
        <w:rPr>
          <w:rFonts w:ascii="Times New Roman" w:hAnsi="Times New Roman"/>
          <w:sz w:val="26"/>
          <w:szCs w:val="26"/>
        </w:rPr>
        <w:t>theo</w:t>
      </w:r>
      <w:proofErr w:type="gramEnd"/>
      <w:r w:rsidRPr="00EB0272">
        <w:rPr>
          <w:rFonts w:ascii="Times New Roman" w:hAnsi="Times New Roman"/>
          <w:sz w:val="26"/>
          <w:szCs w:val="26"/>
        </w:rPr>
        <w:t xml:space="preserve"> quy định pháp luật hoặc được xác lập trên cơ sở quan hệ hợp đồng. </w:t>
      </w:r>
      <w:proofErr w:type="gramStart"/>
      <w:r w:rsidRPr="00EB0272">
        <w:rPr>
          <w:rFonts w:ascii="Times New Roman" w:hAnsi="Times New Roman"/>
          <w:sz w:val="26"/>
          <w:szCs w:val="26"/>
        </w:rPr>
        <w:t>Đồng thời, phải khuyến khích sự hợp tác tích cực giữa công ty và các bên có quyền lợi liên quan trong việc tạo dựng tài sản, việc làm và sự ổn định tài chính cho công ty.</w:t>
      </w:r>
      <w:proofErr w:type="gramEnd"/>
    </w:p>
    <w:p w:rsidR="00705435" w:rsidRPr="00EB0272" w:rsidRDefault="00705435" w:rsidP="00944C31">
      <w:pPr>
        <w:pStyle w:val="ListParagraph"/>
        <w:numPr>
          <w:ilvl w:val="0"/>
          <w:numId w:val="2"/>
        </w:numPr>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sz w:val="26"/>
          <w:szCs w:val="26"/>
        </w:rPr>
        <w:t>Tính minh bạch trong hoạt động của Công ty – Nguyên tắc minh bạch</w:t>
      </w:r>
    </w:p>
    <w:p w:rsidR="00705435" w:rsidRPr="00EB0272" w:rsidRDefault="00705435" w:rsidP="00944C31">
      <w:pPr>
        <w:pStyle w:val="ListParagraph"/>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sz w:val="26"/>
          <w:szCs w:val="26"/>
        </w:rPr>
        <w:tab/>
        <w:t xml:space="preserve">Khuôn khổ quản trị công ty phải bảo đảm việc công bố thông tin kịp thời, chính xác và minh bạch về các vấn đề liên quan </w:t>
      </w:r>
      <w:proofErr w:type="gramStart"/>
      <w:r w:rsidRPr="00EB0272">
        <w:rPr>
          <w:rFonts w:ascii="Times New Roman" w:hAnsi="Times New Roman"/>
          <w:sz w:val="26"/>
          <w:szCs w:val="26"/>
        </w:rPr>
        <w:t>theo</w:t>
      </w:r>
      <w:proofErr w:type="gramEnd"/>
      <w:r w:rsidRPr="00EB0272">
        <w:rPr>
          <w:rFonts w:ascii="Times New Roman" w:hAnsi="Times New Roman"/>
          <w:sz w:val="26"/>
          <w:szCs w:val="26"/>
        </w:rPr>
        <w:t xml:space="preserve"> quy định pháp luật.</w:t>
      </w:r>
    </w:p>
    <w:p w:rsidR="00EB0272" w:rsidRPr="00EB0272" w:rsidRDefault="000B116A" w:rsidP="00944C31">
      <w:pPr>
        <w:pStyle w:val="ListParagraph"/>
        <w:numPr>
          <w:ilvl w:val="0"/>
          <w:numId w:val="2"/>
        </w:numPr>
        <w:spacing w:before="120" w:after="120" w:line="240" w:lineRule="auto"/>
        <w:ind w:left="567" w:hanging="567"/>
        <w:contextualSpacing w:val="0"/>
        <w:jc w:val="both"/>
      </w:pPr>
      <w:r>
        <w:rPr>
          <w:rFonts w:ascii="Times New Roman" w:hAnsi="Times New Roman"/>
          <w:sz w:val="26"/>
          <w:szCs w:val="26"/>
        </w:rPr>
        <w:t>HĐQT</w:t>
      </w:r>
      <w:r w:rsidR="00705435" w:rsidRPr="00EB0272">
        <w:rPr>
          <w:rFonts w:ascii="Times New Roman" w:hAnsi="Times New Roman"/>
          <w:sz w:val="26"/>
          <w:szCs w:val="26"/>
        </w:rPr>
        <w:t xml:space="preserve"> lãnh đạo và và </w:t>
      </w:r>
      <w:r>
        <w:rPr>
          <w:rFonts w:ascii="Times New Roman" w:hAnsi="Times New Roman"/>
          <w:sz w:val="26"/>
          <w:szCs w:val="26"/>
        </w:rPr>
        <w:t>BKS</w:t>
      </w:r>
      <w:r w:rsidR="00705435" w:rsidRPr="00EB0272">
        <w:rPr>
          <w:rFonts w:ascii="Times New Roman" w:hAnsi="Times New Roman"/>
          <w:sz w:val="26"/>
          <w:szCs w:val="26"/>
        </w:rPr>
        <w:t xml:space="preserve"> kiểm soát Công ty có hiệu quả - Nguyên tắc kiểm soát hiệu quả</w:t>
      </w:r>
      <w:r w:rsidR="00EB0272" w:rsidRPr="00EB0272">
        <w:rPr>
          <w:rFonts w:ascii="Times New Roman" w:hAnsi="Times New Roman"/>
          <w:sz w:val="26"/>
          <w:szCs w:val="26"/>
        </w:rPr>
        <w:t>;</w:t>
      </w:r>
    </w:p>
    <w:p w:rsidR="00705435" w:rsidRPr="00EB0272" w:rsidRDefault="00705435" w:rsidP="00944C31">
      <w:pPr>
        <w:pStyle w:val="ListParagraph"/>
        <w:numPr>
          <w:ilvl w:val="0"/>
          <w:numId w:val="2"/>
        </w:numPr>
        <w:tabs>
          <w:tab w:val="left" w:pos="567"/>
        </w:tabs>
        <w:spacing w:before="120" w:after="120" w:line="240" w:lineRule="auto"/>
        <w:ind w:left="567" w:hanging="567"/>
        <w:contextualSpacing w:val="0"/>
        <w:jc w:val="both"/>
      </w:pPr>
      <w:r w:rsidRPr="00CF2B0C">
        <w:rPr>
          <w:rFonts w:ascii="Times New Roman" w:hAnsi="Times New Roman"/>
          <w:sz w:val="26"/>
          <w:szCs w:val="26"/>
        </w:rPr>
        <w:t>Khuôn khổ quản trị công ty phải bảo đảm định hướng chiến lược của công ty, giám sát có hiệu quả công tác quản trị, điều hành</w:t>
      </w:r>
      <w:r w:rsidR="00EB0272">
        <w:rPr>
          <w:rFonts w:ascii="Times New Roman" w:hAnsi="Times New Roman"/>
          <w:sz w:val="26"/>
          <w:szCs w:val="26"/>
        </w:rPr>
        <w:t>,</w:t>
      </w:r>
    </w:p>
    <w:p w:rsidR="00EB0272" w:rsidRDefault="00EB0272" w:rsidP="00944C31">
      <w:pPr>
        <w:jc w:val="both"/>
        <w:rPr>
          <w:lang w:val="en-US"/>
        </w:rPr>
      </w:pPr>
    </w:p>
    <w:p w:rsidR="00EB0272" w:rsidRPr="00EB0272" w:rsidRDefault="00EB0272" w:rsidP="00D9757E">
      <w:pPr>
        <w:pStyle w:val="Heading2"/>
      </w:pPr>
      <w:r w:rsidRPr="00EB0272">
        <w:t>Giải thích thuật ngữ và từ viết tắt</w:t>
      </w:r>
    </w:p>
    <w:p w:rsidR="00EB0272" w:rsidRPr="00EB0272" w:rsidRDefault="00EB0272" w:rsidP="00944C31">
      <w:pPr>
        <w:tabs>
          <w:tab w:val="left" w:pos="1134"/>
        </w:tabs>
        <w:jc w:val="both"/>
      </w:pPr>
      <w:r w:rsidRPr="00EB0272">
        <w:t>Các thuật ngữ đã được định nghĩa tại Điều lệ của Công ty thì mặc nhiên được hiểu và áp dụng tương tự trong Quy Chế này. Các thuật ngữ được định nghĩa và từ viết tắt dưới đây sẽ có nghĩa như sau:</w:t>
      </w:r>
    </w:p>
    <w:p w:rsidR="00EB0272" w:rsidRPr="00EB0272" w:rsidRDefault="00EB0272" w:rsidP="00944C31">
      <w:pPr>
        <w:pStyle w:val="ListParagraph"/>
        <w:numPr>
          <w:ilvl w:val="0"/>
          <w:numId w:val="5"/>
        </w:numPr>
        <w:tabs>
          <w:tab w:val="left" w:pos="567"/>
        </w:tabs>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i/>
          <w:sz w:val="26"/>
          <w:szCs w:val="26"/>
        </w:rPr>
        <w:t>“Quản trị công ty”</w:t>
      </w:r>
      <w:r w:rsidRPr="00EB0272">
        <w:rPr>
          <w:rFonts w:ascii="Times New Roman" w:hAnsi="Times New Roman"/>
          <w:sz w:val="26"/>
          <w:szCs w:val="26"/>
        </w:rPr>
        <w:t xml:space="preserve"> là hệ thống các quy định, quy tắc để đảm bảo cho Công ty được định hướng điều hành và được kiểm soát một cách có hiệu quả vì quyền lợi của cổ đông và những bên có quyền lợi liên quan đến Công ty; </w:t>
      </w:r>
    </w:p>
    <w:p w:rsidR="00EB0272" w:rsidRPr="00EB0272" w:rsidRDefault="00EB0272" w:rsidP="00944C31">
      <w:pPr>
        <w:pStyle w:val="ListParagraph"/>
        <w:numPr>
          <w:ilvl w:val="0"/>
          <w:numId w:val="5"/>
        </w:numPr>
        <w:tabs>
          <w:tab w:val="left" w:pos="567"/>
        </w:tabs>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i/>
          <w:sz w:val="26"/>
          <w:szCs w:val="26"/>
        </w:rPr>
        <w:t xml:space="preserve">“Điều lệ” </w:t>
      </w:r>
      <w:r w:rsidRPr="00EB0272">
        <w:rPr>
          <w:rFonts w:ascii="Times New Roman" w:hAnsi="Times New Roman"/>
          <w:sz w:val="26"/>
          <w:szCs w:val="26"/>
        </w:rPr>
        <w:t xml:space="preserve">là Điều lệ </w:t>
      </w:r>
      <w:r w:rsidR="00980DC6">
        <w:rPr>
          <w:rFonts w:ascii="Times New Roman" w:hAnsi="Times New Roman"/>
          <w:sz w:val="26"/>
          <w:szCs w:val="26"/>
        </w:rPr>
        <w:t xml:space="preserve">tổ chức và hoạt động hiện hành </w:t>
      </w:r>
      <w:r w:rsidRPr="00EB0272">
        <w:rPr>
          <w:rFonts w:ascii="Times New Roman" w:hAnsi="Times New Roman"/>
          <w:sz w:val="26"/>
          <w:szCs w:val="26"/>
        </w:rPr>
        <w:t xml:space="preserve">của </w:t>
      </w:r>
      <w:r w:rsidR="00980DC6">
        <w:rPr>
          <w:rFonts w:ascii="Times New Roman" w:hAnsi="Times New Roman"/>
          <w:sz w:val="26"/>
          <w:szCs w:val="26"/>
        </w:rPr>
        <w:t xml:space="preserve">Tổng Công ty Cổ phần </w:t>
      </w:r>
      <w:r w:rsidR="00D74882">
        <w:rPr>
          <w:rFonts w:ascii="Times New Roman" w:hAnsi="Times New Roman"/>
          <w:sz w:val="26"/>
          <w:szCs w:val="26"/>
        </w:rPr>
        <w:t>Bảo Minh</w:t>
      </w:r>
      <w:r w:rsidRPr="00EB0272">
        <w:rPr>
          <w:rFonts w:ascii="Times New Roman" w:hAnsi="Times New Roman"/>
          <w:sz w:val="26"/>
          <w:szCs w:val="26"/>
        </w:rPr>
        <w:t>;</w:t>
      </w:r>
    </w:p>
    <w:p w:rsidR="00980DC6" w:rsidRPr="00980DC6" w:rsidRDefault="00980DC6" w:rsidP="00944C31">
      <w:pPr>
        <w:pStyle w:val="ListParagraph"/>
        <w:numPr>
          <w:ilvl w:val="0"/>
          <w:numId w:val="5"/>
        </w:numPr>
        <w:tabs>
          <w:tab w:val="left" w:pos="567"/>
        </w:tabs>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i/>
          <w:sz w:val="26"/>
          <w:szCs w:val="26"/>
        </w:rPr>
        <w:t>“Công ty”</w:t>
      </w:r>
      <w:r w:rsidRPr="00EB0272">
        <w:rPr>
          <w:rFonts w:ascii="Times New Roman" w:hAnsi="Times New Roman"/>
          <w:sz w:val="26"/>
          <w:szCs w:val="26"/>
        </w:rPr>
        <w:t xml:space="preserve"> hoặc </w:t>
      </w:r>
      <w:r w:rsidRPr="00EB0272">
        <w:rPr>
          <w:rFonts w:ascii="Times New Roman" w:hAnsi="Times New Roman"/>
          <w:i/>
          <w:sz w:val="26"/>
          <w:szCs w:val="26"/>
        </w:rPr>
        <w:t>“</w:t>
      </w:r>
      <w:r w:rsidR="00D74882">
        <w:rPr>
          <w:rFonts w:ascii="Times New Roman" w:hAnsi="Times New Roman"/>
          <w:i/>
          <w:sz w:val="26"/>
          <w:szCs w:val="26"/>
        </w:rPr>
        <w:t>Bảo Minh</w:t>
      </w:r>
      <w:r w:rsidRPr="00EB0272">
        <w:rPr>
          <w:rFonts w:ascii="Times New Roman" w:hAnsi="Times New Roman"/>
          <w:i/>
          <w:sz w:val="26"/>
          <w:szCs w:val="26"/>
        </w:rPr>
        <w:t>”</w:t>
      </w:r>
      <w:r w:rsidRPr="00EB0272">
        <w:rPr>
          <w:rFonts w:ascii="Times New Roman" w:hAnsi="Times New Roman"/>
          <w:sz w:val="26"/>
          <w:szCs w:val="26"/>
        </w:rPr>
        <w:t xml:space="preserve"> là Tổng </w:t>
      </w:r>
      <w:r>
        <w:rPr>
          <w:rFonts w:ascii="Times New Roman" w:hAnsi="Times New Roman"/>
          <w:sz w:val="26"/>
          <w:szCs w:val="26"/>
        </w:rPr>
        <w:t>C</w:t>
      </w:r>
      <w:r w:rsidRPr="00EB0272">
        <w:rPr>
          <w:rFonts w:ascii="Times New Roman" w:hAnsi="Times New Roman"/>
          <w:sz w:val="26"/>
          <w:szCs w:val="26"/>
        </w:rPr>
        <w:t xml:space="preserve">ông </w:t>
      </w:r>
      <w:r>
        <w:rPr>
          <w:rFonts w:ascii="Times New Roman" w:hAnsi="Times New Roman"/>
          <w:sz w:val="26"/>
          <w:szCs w:val="26"/>
        </w:rPr>
        <w:t>t</w:t>
      </w:r>
      <w:r w:rsidRPr="00EB0272">
        <w:rPr>
          <w:rFonts w:ascii="Times New Roman" w:hAnsi="Times New Roman"/>
          <w:sz w:val="26"/>
          <w:szCs w:val="26"/>
        </w:rPr>
        <w:t xml:space="preserve">y </w:t>
      </w:r>
      <w:r>
        <w:rPr>
          <w:rFonts w:ascii="Times New Roman" w:hAnsi="Times New Roman"/>
          <w:sz w:val="26"/>
          <w:szCs w:val="26"/>
        </w:rPr>
        <w:t>C</w:t>
      </w:r>
      <w:r w:rsidRPr="00EB0272">
        <w:rPr>
          <w:rFonts w:ascii="Times New Roman" w:hAnsi="Times New Roman"/>
          <w:sz w:val="26"/>
          <w:szCs w:val="26"/>
        </w:rPr>
        <w:t xml:space="preserve">ổ </w:t>
      </w:r>
      <w:r>
        <w:rPr>
          <w:rFonts w:ascii="Times New Roman" w:hAnsi="Times New Roman"/>
          <w:sz w:val="26"/>
          <w:szCs w:val="26"/>
        </w:rPr>
        <w:t>p</w:t>
      </w:r>
      <w:r w:rsidRPr="00EB0272">
        <w:rPr>
          <w:rFonts w:ascii="Times New Roman" w:hAnsi="Times New Roman"/>
          <w:sz w:val="26"/>
          <w:szCs w:val="26"/>
        </w:rPr>
        <w:t xml:space="preserve">hần </w:t>
      </w:r>
      <w:r w:rsidR="00D74882">
        <w:rPr>
          <w:rFonts w:ascii="Times New Roman" w:hAnsi="Times New Roman"/>
          <w:sz w:val="26"/>
          <w:szCs w:val="26"/>
        </w:rPr>
        <w:t>Bảo Minh</w:t>
      </w:r>
      <w:r>
        <w:rPr>
          <w:rFonts w:ascii="Times New Roman" w:hAnsi="Times New Roman"/>
          <w:sz w:val="26"/>
          <w:szCs w:val="26"/>
        </w:rPr>
        <w:t>;</w:t>
      </w:r>
    </w:p>
    <w:p w:rsidR="00EB0272" w:rsidRPr="00EB0272" w:rsidRDefault="00EB0272" w:rsidP="00944C31">
      <w:pPr>
        <w:pStyle w:val="ListParagraph"/>
        <w:numPr>
          <w:ilvl w:val="0"/>
          <w:numId w:val="5"/>
        </w:numPr>
        <w:tabs>
          <w:tab w:val="left" w:pos="567"/>
        </w:tabs>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i/>
          <w:sz w:val="26"/>
          <w:szCs w:val="26"/>
        </w:rPr>
        <w:t xml:space="preserve">“Người quản trị, điều hành công ty” </w:t>
      </w:r>
      <w:r w:rsidRPr="00EB0272">
        <w:rPr>
          <w:rFonts w:ascii="Times New Roman" w:hAnsi="Times New Roman"/>
          <w:sz w:val="26"/>
          <w:szCs w:val="26"/>
        </w:rPr>
        <w:t>hoặc</w:t>
      </w:r>
      <w:r w:rsidRPr="00EB0272">
        <w:rPr>
          <w:rFonts w:ascii="Times New Roman" w:hAnsi="Times New Roman"/>
          <w:i/>
          <w:sz w:val="26"/>
          <w:szCs w:val="26"/>
        </w:rPr>
        <w:t xml:space="preserve"> “Người quản trị</w:t>
      </w:r>
      <w:r w:rsidR="00C87EDF">
        <w:rPr>
          <w:rFonts w:ascii="Times New Roman" w:hAnsi="Times New Roman"/>
          <w:i/>
          <w:sz w:val="26"/>
          <w:szCs w:val="26"/>
        </w:rPr>
        <w:t xml:space="preserve"> công ty</w:t>
      </w:r>
      <w:r w:rsidRPr="00EB0272">
        <w:rPr>
          <w:rFonts w:ascii="Times New Roman" w:hAnsi="Times New Roman"/>
          <w:i/>
          <w:sz w:val="26"/>
          <w:szCs w:val="26"/>
        </w:rPr>
        <w:t xml:space="preserve">” </w:t>
      </w:r>
      <w:r w:rsidRPr="00EB0272">
        <w:rPr>
          <w:rFonts w:ascii="Times New Roman" w:hAnsi="Times New Roman"/>
          <w:sz w:val="26"/>
          <w:szCs w:val="26"/>
        </w:rPr>
        <w:t>là những người được xác định theo quy định tại Khoản 18 Điều 4 Luật Doanh Nghiệp năm 2014 và Khoản 1 Điều 25 Nghị định số 73/2016/NĐ-CP ngày 01/07/2016 của Chính Phủ quy định chi tiết thi hành Luật Kinh doanh bảo hiểm và Luật Sửa đổi, bổ sung một số điều của Luật Kinh doanh bảo hiểm;</w:t>
      </w:r>
    </w:p>
    <w:p w:rsidR="00EB0272" w:rsidRPr="00EB0272" w:rsidRDefault="00EB0272" w:rsidP="00944C31">
      <w:pPr>
        <w:pStyle w:val="ListParagraph"/>
        <w:numPr>
          <w:ilvl w:val="0"/>
          <w:numId w:val="5"/>
        </w:numPr>
        <w:tabs>
          <w:tab w:val="left" w:pos="567"/>
        </w:tabs>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i/>
          <w:iCs/>
          <w:sz w:val="26"/>
          <w:szCs w:val="26"/>
        </w:rPr>
        <w:t>“</w:t>
      </w:r>
      <w:r w:rsidRPr="00EB0272">
        <w:rPr>
          <w:rFonts w:ascii="Times New Roman" w:hAnsi="Times New Roman"/>
          <w:i/>
          <w:iCs/>
          <w:sz w:val="26"/>
          <w:szCs w:val="26"/>
          <w:lang w:val="vi-VN"/>
        </w:rPr>
        <w:t>Người quản lý</w:t>
      </w:r>
      <w:r w:rsidRPr="00EB0272">
        <w:rPr>
          <w:rFonts w:ascii="Times New Roman" w:hAnsi="Times New Roman"/>
          <w:i/>
          <w:iCs/>
          <w:sz w:val="26"/>
          <w:szCs w:val="26"/>
        </w:rPr>
        <w:t>”</w:t>
      </w:r>
      <w:r w:rsidRPr="00EB0272">
        <w:rPr>
          <w:rFonts w:ascii="Times New Roman" w:hAnsi="Times New Roman"/>
          <w:sz w:val="26"/>
          <w:szCs w:val="26"/>
          <w:lang w:val="vi-VN"/>
        </w:rPr>
        <w:t xml:space="preserve"> là </w:t>
      </w:r>
      <w:r w:rsidRPr="00EB0272">
        <w:rPr>
          <w:rFonts w:ascii="Times New Roman" w:hAnsi="Times New Roman"/>
          <w:sz w:val="26"/>
          <w:szCs w:val="26"/>
        </w:rPr>
        <w:t>C</w:t>
      </w:r>
      <w:r w:rsidRPr="00EB0272">
        <w:rPr>
          <w:rFonts w:ascii="Times New Roman" w:hAnsi="Times New Roman"/>
          <w:sz w:val="26"/>
          <w:szCs w:val="26"/>
          <w:lang w:val="vi-VN"/>
        </w:rPr>
        <w:t xml:space="preserve">hủ tịch </w:t>
      </w:r>
      <w:r w:rsidR="000B116A">
        <w:rPr>
          <w:rFonts w:ascii="Times New Roman" w:hAnsi="Times New Roman"/>
          <w:sz w:val="26"/>
          <w:szCs w:val="26"/>
          <w:lang w:val="vi-VN"/>
        </w:rPr>
        <w:t>HĐQT</w:t>
      </w:r>
      <w:r w:rsidRPr="00EB0272">
        <w:rPr>
          <w:rFonts w:ascii="Times New Roman" w:hAnsi="Times New Roman"/>
          <w:sz w:val="26"/>
          <w:szCs w:val="26"/>
          <w:lang w:val="vi-VN"/>
        </w:rPr>
        <w:t xml:space="preserve">, thành viên </w:t>
      </w:r>
      <w:r w:rsidR="000B116A">
        <w:rPr>
          <w:rFonts w:ascii="Times New Roman" w:hAnsi="Times New Roman"/>
          <w:sz w:val="26"/>
          <w:szCs w:val="26"/>
          <w:lang w:val="vi-VN"/>
        </w:rPr>
        <w:t>HĐQT</w:t>
      </w:r>
      <w:r w:rsidRPr="00EB0272">
        <w:rPr>
          <w:rFonts w:ascii="Times New Roman" w:hAnsi="Times New Roman"/>
          <w:sz w:val="26"/>
          <w:szCs w:val="26"/>
          <w:lang w:val="vi-VN"/>
        </w:rPr>
        <w:t xml:space="preserve">, </w:t>
      </w:r>
      <w:r w:rsidR="000B116A">
        <w:rPr>
          <w:rFonts w:ascii="Times New Roman" w:hAnsi="Times New Roman"/>
          <w:sz w:val="26"/>
          <w:szCs w:val="26"/>
          <w:lang w:val="vi-VN"/>
        </w:rPr>
        <w:t>TGĐ</w:t>
      </w:r>
      <w:r w:rsidRPr="00EB0272">
        <w:rPr>
          <w:rFonts w:ascii="Times New Roman" w:hAnsi="Times New Roman"/>
          <w:sz w:val="26"/>
          <w:szCs w:val="26"/>
          <w:lang w:val="vi-VN"/>
        </w:rPr>
        <w:t xml:space="preserve"> và cá nhân giữ chức danh quản lý khác có thẩm quyền nhân danh công ty ký kết giao dịch của công ty theo quy định tại Điều lệ </w:t>
      </w:r>
      <w:r w:rsidRPr="00EB0272">
        <w:rPr>
          <w:rFonts w:ascii="Times New Roman" w:hAnsi="Times New Roman"/>
          <w:sz w:val="26"/>
          <w:szCs w:val="26"/>
        </w:rPr>
        <w:t>(nếu có);</w:t>
      </w:r>
    </w:p>
    <w:p w:rsidR="00EB0272" w:rsidRPr="00EB0272" w:rsidRDefault="00EB0272" w:rsidP="00944C31">
      <w:pPr>
        <w:pStyle w:val="ListParagraph"/>
        <w:numPr>
          <w:ilvl w:val="0"/>
          <w:numId w:val="5"/>
        </w:numPr>
        <w:tabs>
          <w:tab w:val="left" w:pos="567"/>
        </w:tabs>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i/>
          <w:spacing w:val="-6"/>
          <w:sz w:val="26"/>
          <w:szCs w:val="26"/>
          <w:lang w:val="fr-FR"/>
        </w:rPr>
        <w:t>"</w:t>
      </w:r>
      <w:r w:rsidR="00A57E82">
        <w:rPr>
          <w:rFonts w:ascii="Times New Roman" w:hAnsi="Times New Roman"/>
          <w:i/>
          <w:spacing w:val="-6"/>
          <w:sz w:val="26"/>
          <w:szCs w:val="26"/>
          <w:lang w:val="fr-FR"/>
        </w:rPr>
        <w:t>Người điều hành công ty</w:t>
      </w:r>
      <w:r w:rsidRPr="00EB0272">
        <w:rPr>
          <w:rFonts w:ascii="Times New Roman" w:hAnsi="Times New Roman"/>
          <w:i/>
          <w:spacing w:val="-6"/>
          <w:sz w:val="26"/>
          <w:szCs w:val="26"/>
          <w:lang w:val="fr-FR"/>
        </w:rPr>
        <w:t>"</w:t>
      </w:r>
      <w:r w:rsidRPr="00EB0272">
        <w:rPr>
          <w:rFonts w:ascii="Times New Roman" w:hAnsi="Times New Roman"/>
          <w:spacing w:val="-6"/>
          <w:sz w:val="26"/>
          <w:szCs w:val="26"/>
          <w:lang w:val="fr-FR"/>
        </w:rPr>
        <w:t xml:space="preserve"> là </w:t>
      </w:r>
      <w:r w:rsidR="000B116A">
        <w:rPr>
          <w:rFonts w:ascii="Times New Roman" w:hAnsi="Times New Roman"/>
          <w:spacing w:val="-6"/>
          <w:sz w:val="26"/>
          <w:szCs w:val="26"/>
          <w:lang w:val="fr-FR"/>
        </w:rPr>
        <w:t>TGĐ</w:t>
      </w:r>
      <w:r w:rsidRPr="00EB0272">
        <w:rPr>
          <w:rFonts w:ascii="Times New Roman" w:hAnsi="Times New Roman"/>
          <w:spacing w:val="-6"/>
          <w:sz w:val="26"/>
          <w:szCs w:val="26"/>
          <w:lang w:val="fr-FR"/>
        </w:rPr>
        <w:t xml:space="preserve"> (TGĐ), Phó </w:t>
      </w:r>
      <w:r w:rsidR="000B116A">
        <w:rPr>
          <w:rFonts w:ascii="Times New Roman" w:hAnsi="Times New Roman"/>
          <w:spacing w:val="-6"/>
          <w:sz w:val="26"/>
          <w:szCs w:val="26"/>
          <w:lang w:val="fr-FR"/>
        </w:rPr>
        <w:t>TGĐ</w:t>
      </w:r>
      <w:r w:rsidRPr="00EB0272">
        <w:rPr>
          <w:rFonts w:ascii="Times New Roman" w:hAnsi="Times New Roman"/>
          <w:spacing w:val="-6"/>
          <w:sz w:val="26"/>
          <w:szCs w:val="26"/>
          <w:lang w:val="fr-FR"/>
        </w:rPr>
        <w:t xml:space="preserve"> (P. TGĐ), </w:t>
      </w:r>
      <w:r w:rsidR="000B116A">
        <w:rPr>
          <w:rFonts w:ascii="Times New Roman" w:hAnsi="Times New Roman"/>
          <w:spacing w:val="-6"/>
          <w:sz w:val="26"/>
          <w:szCs w:val="26"/>
          <w:lang w:val="fr-FR"/>
        </w:rPr>
        <w:t>KTT</w:t>
      </w:r>
      <w:r w:rsidRPr="00EB0272">
        <w:rPr>
          <w:rFonts w:ascii="Times New Roman" w:hAnsi="Times New Roman"/>
          <w:spacing w:val="-6"/>
          <w:sz w:val="26"/>
          <w:szCs w:val="26"/>
          <w:lang w:val="fr-FR"/>
        </w:rPr>
        <w:t xml:space="preserve"> (KTT) </w:t>
      </w:r>
      <w:r w:rsidRPr="00EB0272">
        <w:rPr>
          <w:rFonts w:ascii="Times New Roman" w:hAnsi="Times New Roman"/>
          <w:spacing w:val="-6"/>
          <w:sz w:val="26"/>
          <w:szCs w:val="26"/>
        </w:rPr>
        <w:t xml:space="preserve">và các vị trí quản lý khác trong </w:t>
      </w:r>
      <w:r w:rsidR="00D74882">
        <w:rPr>
          <w:rFonts w:ascii="Times New Roman" w:hAnsi="Times New Roman"/>
          <w:spacing w:val="-6"/>
          <w:sz w:val="26"/>
          <w:szCs w:val="26"/>
        </w:rPr>
        <w:t>Công ty</w:t>
      </w:r>
      <w:r w:rsidRPr="00EB0272">
        <w:rPr>
          <w:rFonts w:ascii="Times New Roman" w:hAnsi="Times New Roman"/>
          <w:spacing w:val="-6"/>
          <w:sz w:val="26"/>
          <w:szCs w:val="26"/>
        </w:rPr>
        <w:t xml:space="preserve"> được HĐQT phê chuẩn theo qui định tại </w:t>
      </w:r>
      <w:r w:rsidR="002C541E">
        <w:rPr>
          <w:rFonts w:ascii="Times New Roman" w:hAnsi="Times New Roman"/>
          <w:spacing w:val="-6"/>
          <w:sz w:val="26"/>
          <w:szCs w:val="26"/>
        </w:rPr>
        <w:t>Điều lệ</w:t>
      </w:r>
      <w:r w:rsidRPr="00EB0272">
        <w:rPr>
          <w:rFonts w:ascii="Times New Roman" w:hAnsi="Times New Roman"/>
          <w:sz w:val="26"/>
          <w:szCs w:val="26"/>
        </w:rPr>
        <w:t>;</w:t>
      </w:r>
    </w:p>
    <w:p w:rsidR="00EB0272" w:rsidRPr="00EB0272" w:rsidRDefault="00EB0272" w:rsidP="00944C31">
      <w:pPr>
        <w:pStyle w:val="ListParagraph"/>
        <w:numPr>
          <w:ilvl w:val="0"/>
          <w:numId w:val="5"/>
        </w:numPr>
        <w:tabs>
          <w:tab w:val="left" w:pos="567"/>
        </w:tabs>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i/>
          <w:sz w:val="26"/>
          <w:szCs w:val="26"/>
        </w:rPr>
        <w:t>“Cổ đông lớn</w:t>
      </w:r>
      <w:r w:rsidRPr="00EB0272">
        <w:rPr>
          <w:rFonts w:ascii="Times New Roman" w:hAnsi="Times New Roman"/>
          <w:sz w:val="26"/>
          <w:szCs w:val="26"/>
        </w:rPr>
        <w:t>” là cổ đông hoặc nhóm cổ đông được xác định theo quy định tại Khoản 9 Điều 6 Luật Chứng Khoán năm 2006;</w:t>
      </w:r>
    </w:p>
    <w:p w:rsidR="00EB0272" w:rsidRPr="00EB0272" w:rsidRDefault="00EB0272" w:rsidP="00944C31">
      <w:pPr>
        <w:pStyle w:val="ListParagraph"/>
        <w:numPr>
          <w:ilvl w:val="0"/>
          <w:numId w:val="5"/>
        </w:numPr>
        <w:tabs>
          <w:tab w:val="left" w:pos="567"/>
        </w:tabs>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i/>
          <w:sz w:val="26"/>
          <w:szCs w:val="26"/>
        </w:rPr>
        <w:t>“Người có liên quan</w:t>
      </w:r>
      <w:r w:rsidRPr="00EB0272">
        <w:rPr>
          <w:rFonts w:ascii="Times New Roman" w:hAnsi="Times New Roman"/>
          <w:sz w:val="26"/>
          <w:szCs w:val="26"/>
        </w:rPr>
        <w:t xml:space="preserve">” hoặc </w:t>
      </w:r>
      <w:r w:rsidRPr="00EB0272">
        <w:rPr>
          <w:rFonts w:ascii="Times New Roman" w:hAnsi="Times New Roman"/>
          <w:i/>
          <w:sz w:val="26"/>
          <w:szCs w:val="26"/>
        </w:rPr>
        <w:t>“Người liên quan”</w:t>
      </w:r>
      <w:r w:rsidRPr="00EB0272">
        <w:rPr>
          <w:rFonts w:ascii="Times New Roman" w:hAnsi="Times New Roman"/>
          <w:sz w:val="26"/>
          <w:szCs w:val="26"/>
        </w:rPr>
        <w:t xml:space="preserve"> là các cá nhân, tổ chức </w:t>
      </w:r>
      <w:r w:rsidRPr="00EB0272">
        <w:rPr>
          <w:rFonts w:ascii="Times New Roman" w:hAnsi="Times New Roman"/>
          <w:sz w:val="26"/>
          <w:szCs w:val="26"/>
          <w:lang w:val="vi-VN"/>
        </w:rPr>
        <w:t>có quan hệ trực tiếp hoặc gián tiếp</w:t>
      </w:r>
      <w:r w:rsidRPr="00EB0272" w:rsidDel="00A75AEE">
        <w:rPr>
          <w:rFonts w:ascii="Times New Roman" w:hAnsi="Times New Roman"/>
          <w:sz w:val="26"/>
          <w:szCs w:val="26"/>
        </w:rPr>
        <w:t xml:space="preserve"> </w:t>
      </w:r>
      <w:r w:rsidRPr="00EB0272">
        <w:rPr>
          <w:rFonts w:ascii="Times New Roman" w:hAnsi="Times New Roman"/>
          <w:sz w:val="26"/>
          <w:szCs w:val="26"/>
        </w:rPr>
        <w:t>với Công ty trong các trường hợp theo quy định pháp luật hiện hành;</w:t>
      </w:r>
    </w:p>
    <w:p w:rsidR="00EB0272" w:rsidRDefault="00EB0272" w:rsidP="00944C31">
      <w:pPr>
        <w:pStyle w:val="ListParagraph"/>
        <w:numPr>
          <w:ilvl w:val="0"/>
          <w:numId w:val="5"/>
        </w:numPr>
        <w:tabs>
          <w:tab w:val="left" w:pos="567"/>
        </w:tabs>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i/>
          <w:sz w:val="26"/>
          <w:szCs w:val="26"/>
        </w:rPr>
        <w:t>“QTNB</w:t>
      </w:r>
      <w:r w:rsidRPr="00EB0272">
        <w:rPr>
          <w:rFonts w:ascii="Times New Roman" w:hAnsi="Times New Roman"/>
          <w:sz w:val="26"/>
          <w:szCs w:val="26"/>
        </w:rPr>
        <w:t>” là Quản trị nội bộ;</w:t>
      </w:r>
    </w:p>
    <w:p w:rsidR="00A16C3B" w:rsidRPr="00F25050" w:rsidRDefault="008D252E" w:rsidP="00944C31">
      <w:pPr>
        <w:pStyle w:val="ListParagraph"/>
        <w:numPr>
          <w:ilvl w:val="0"/>
          <w:numId w:val="5"/>
        </w:numPr>
        <w:tabs>
          <w:tab w:val="left" w:pos="567"/>
        </w:tabs>
        <w:spacing w:before="120" w:after="120" w:line="240" w:lineRule="auto"/>
        <w:ind w:left="567" w:hanging="567"/>
        <w:contextualSpacing w:val="0"/>
        <w:jc w:val="both"/>
        <w:rPr>
          <w:rFonts w:ascii="Times New Roman" w:hAnsi="Times New Roman"/>
          <w:sz w:val="26"/>
          <w:szCs w:val="26"/>
        </w:rPr>
      </w:pPr>
      <w:r w:rsidRPr="00F25050">
        <w:rPr>
          <w:rFonts w:ascii="Times New Roman" w:hAnsi="Times New Roman"/>
          <w:i/>
          <w:sz w:val="26"/>
          <w:szCs w:val="26"/>
        </w:rPr>
        <w:t xml:space="preserve">“ĐHĐCĐ” </w:t>
      </w:r>
      <w:r w:rsidRPr="00F25050">
        <w:rPr>
          <w:rFonts w:ascii="Times New Roman" w:hAnsi="Times New Roman"/>
          <w:sz w:val="26"/>
          <w:szCs w:val="26"/>
        </w:rPr>
        <w:t xml:space="preserve">là </w:t>
      </w:r>
      <w:r w:rsidR="000B116A" w:rsidRPr="00F25050">
        <w:rPr>
          <w:rFonts w:ascii="Times New Roman" w:hAnsi="Times New Roman"/>
          <w:sz w:val="26"/>
          <w:szCs w:val="26"/>
        </w:rPr>
        <w:t>Đại hội đồng cổ đông</w:t>
      </w:r>
      <w:r w:rsidRPr="00F25050">
        <w:rPr>
          <w:rFonts w:ascii="Times New Roman" w:hAnsi="Times New Roman"/>
          <w:sz w:val="26"/>
          <w:szCs w:val="26"/>
        </w:rPr>
        <w:t>;</w:t>
      </w:r>
      <w:r w:rsidR="00F25050" w:rsidRPr="00F25050">
        <w:rPr>
          <w:rFonts w:ascii="Times New Roman" w:hAnsi="Times New Roman"/>
          <w:sz w:val="26"/>
          <w:szCs w:val="26"/>
        </w:rPr>
        <w:t xml:space="preserve"> </w:t>
      </w:r>
      <w:r w:rsidR="00A16C3B" w:rsidRPr="00F25050">
        <w:rPr>
          <w:rFonts w:ascii="Times New Roman" w:hAnsi="Times New Roman"/>
          <w:i/>
          <w:sz w:val="26"/>
          <w:szCs w:val="26"/>
        </w:rPr>
        <w:t xml:space="preserve">“HĐQT” </w:t>
      </w:r>
      <w:r w:rsidR="00A16C3B" w:rsidRPr="00F25050">
        <w:rPr>
          <w:rFonts w:ascii="Times New Roman" w:hAnsi="Times New Roman"/>
          <w:sz w:val="26"/>
          <w:szCs w:val="26"/>
        </w:rPr>
        <w:t xml:space="preserve">là </w:t>
      </w:r>
      <w:r w:rsidR="000B116A" w:rsidRPr="00F25050">
        <w:rPr>
          <w:rFonts w:ascii="Times New Roman" w:hAnsi="Times New Roman"/>
          <w:sz w:val="26"/>
          <w:szCs w:val="26"/>
        </w:rPr>
        <w:t>Hội đồng quản trị</w:t>
      </w:r>
      <w:r w:rsidR="00A16C3B" w:rsidRPr="00F25050">
        <w:rPr>
          <w:rFonts w:ascii="Times New Roman" w:hAnsi="Times New Roman"/>
          <w:sz w:val="26"/>
          <w:szCs w:val="26"/>
        </w:rPr>
        <w:t>;</w:t>
      </w:r>
    </w:p>
    <w:p w:rsidR="00A16C3B" w:rsidRPr="00F25050" w:rsidRDefault="00A16C3B" w:rsidP="00944C31">
      <w:pPr>
        <w:pStyle w:val="ListParagraph"/>
        <w:numPr>
          <w:ilvl w:val="0"/>
          <w:numId w:val="5"/>
        </w:numPr>
        <w:tabs>
          <w:tab w:val="left" w:pos="567"/>
        </w:tabs>
        <w:spacing w:before="120" w:after="120" w:line="240" w:lineRule="auto"/>
        <w:ind w:left="567" w:hanging="567"/>
        <w:contextualSpacing w:val="0"/>
        <w:jc w:val="both"/>
        <w:rPr>
          <w:rFonts w:ascii="Times New Roman" w:hAnsi="Times New Roman"/>
          <w:sz w:val="26"/>
          <w:szCs w:val="26"/>
        </w:rPr>
      </w:pPr>
      <w:r w:rsidRPr="00F25050">
        <w:rPr>
          <w:rFonts w:ascii="Times New Roman" w:hAnsi="Times New Roman"/>
          <w:i/>
          <w:sz w:val="26"/>
          <w:szCs w:val="26"/>
        </w:rPr>
        <w:lastRenderedPageBreak/>
        <w:t xml:space="preserve">“BKS” </w:t>
      </w:r>
      <w:r w:rsidRPr="00F25050">
        <w:rPr>
          <w:rFonts w:ascii="Times New Roman" w:hAnsi="Times New Roman"/>
          <w:sz w:val="26"/>
          <w:szCs w:val="26"/>
        </w:rPr>
        <w:t xml:space="preserve">là </w:t>
      </w:r>
      <w:r w:rsidR="000B116A" w:rsidRPr="00F25050">
        <w:rPr>
          <w:rFonts w:ascii="Times New Roman" w:hAnsi="Times New Roman"/>
          <w:sz w:val="26"/>
          <w:szCs w:val="26"/>
        </w:rPr>
        <w:t>Ban Kiểm soát</w:t>
      </w:r>
      <w:r w:rsidRPr="00F25050">
        <w:rPr>
          <w:rFonts w:ascii="Times New Roman" w:hAnsi="Times New Roman"/>
          <w:sz w:val="26"/>
          <w:szCs w:val="26"/>
        </w:rPr>
        <w:t>;</w:t>
      </w:r>
      <w:r w:rsidR="00F25050" w:rsidRPr="00F25050">
        <w:rPr>
          <w:rFonts w:ascii="Times New Roman" w:hAnsi="Times New Roman"/>
          <w:sz w:val="26"/>
          <w:szCs w:val="26"/>
        </w:rPr>
        <w:t xml:space="preserve"> </w:t>
      </w:r>
      <w:r w:rsidRPr="00F25050">
        <w:rPr>
          <w:rFonts w:ascii="Times New Roman" w:hAnsi="Times New Roman"/>
          <w:i/>
          <w:sz w:val="26"/>
          <w:szCs w:val="26"/>
        </w:rPr>
        <w:t xml:space="preserve">“KSV” </w:t>
      </w:r>
      <w:r w:rsidRPr="00F25050">
        <w:rPr>
          <w:rFonts w:ascii="Times New Roman" w:hAnsi="Times New Roman"/>
          <w:sz w:val="26"/>
          <w:szCs w:val="26"/>
        </w:rPr>
        <w:t xml:space="preserve">là </w:t>
      </w:r>
      <w:r w:rsidR="000B116A" w:rsidRPr="00F25050">
        <w:rPr>
          <w:rFonts w:ascii="Times New Roman" w:hAnsi="Times New Roman"/>
          <w:sz w:val="26"/>
          <w:szCs w:val="26"/>
        </w:rPr>
        <w:t>Kiểm soát viên</w:t>
      </w:r>
      <w:r w:rsidRPr="00F25050">
        <w:rPr>
          <w:rFonts w:ascii="Times New Roman" w:hAnsi="Times New Roman"/>
          <w:sz w:val="26"/>
          <w:szCs w:val="26"/>
        </w:rPr>
        <w:t>;</w:t>
      </w:r>
    </w:p>
    <w:p w:rsidR="00A16C3B" w:rsidRPr="00F25050" w:rsidRDefault="00A16C3B" w:rsidP="00944C31">
      <w:pPr>
        <w:pStyle w:val="ListParagraph"/>
        <w:numPr>
          <w:ilvl w:val="0"/>
          <w:numId w:val="5"/>
        </w:numPr>
        <w:tabs>
          <w:tab w:val="left" w:pos="567"/>
        </w:tabs>
        <w:spacing w:before="120" w:after="120" w:line="240" w:lineRule="auto"/>
        <w:ind w:left="567" w:hanging="567"/>
        <w:contextualSpacing w:val="0"/>
        <w:jc w:val="both"/>
        <w:rPr>
          <w:rFonts w:ascii="Times New Roman" w:hAnsi="Times New Roman"/>
          <w:sz w:val="26"/>
          <w:szCs w:val="26"/>
        </w:rPr>
      </w:pPr>
      <w:r w:rsidRPr="00F25050">
        <w:rPr>
          <w:rFonts w:ascii="Times New Roman" w:hAnsi="Times New Roman"/>
          <w:i/>
          <w:sz w:val="26"/>
          <w:szCs w:val="26"/>
        </w:rPr>
        <w:t>“TGĐ”</w:t>
      </w:r>
      <w:r w:rsidRPr="00F25050">
        <w:rPr>
          <w:rFonts w:ascii="Times New Roman" w:hAnsi="Times New Roman"/>
          <w:sz w:val="26"/>
          <w:szCs w:val="26"/>
        </w:rPr>
        <w:t xml:space="preserve"> là </w:t>
      </w:r>
      <w:r w:rsidR="000B116A" w:rsidRPr="00F25050">
        <w:rPr>
          <w:rFonts w:ascii="Times New Roman" w:hAnsi="Times New Roman"/>
          <w:sz w:val="26"/>
          <w:szCs w:val="26"/>
        </w:rPr>
        <w:t>Tổng Giám đốc</w:t>
      </w:r>
      <w:r w:rsidRPr="00F25050">
        <w:rPr>
          <w:rFonts w:ascii="Times New Roman" w:hAnsi="Times New Roman"/>
          <w:sz w:val="26"/>
          <w:szCs w:val="26"/>
        </w:rPr>
        <w:t>;</w:t>
      </w:r>
      <w:r w:rsidR="00F25050" w:rsidRPr="00F25050">
        <w:rPr>
          <w:rFonts w:ascii="Times New Roman" w:hAnsi="Times New Roman"/>
          <w:sz w:val="26"/>
          <w:szCs w:val="26"/>
        </w:rPr>
        <w:t xml:space="preserve"> </w:t>
      </w:r>
      <w:r w:rsidRPr="00F25050">
        <w:rPr>
          <w:rFonts w:ascii="Times New Roman" w:hAnsi="Times New Roman"/>
          <w:i/>
          <w:sz w:val="26"/>
          <w:szCs w:val="26"/>
        </w:rPr>
        <w:t>“P. TGĐ”</w:t>
      </w:r>
      <w:r w:rsidRPr="00F25050">
        <w:rPr>
          <w:rFonts w:ascii="Times New Roman" w:hAnsi="Times New Roman"/>
          <w:sz w:val="26"/>
          <w:szCs w:val="26"/>
        </w:rPr>
        <w:t xml:space="preserve"> là Phó </w:t>
      </w:r>
      <w:r w:rsidR="000B116A" w:rsidRPr="00F25050">
        <w:rPr>
          <w:rFonts w:ascii="Times New Roman" w:hAnsi="Times New Roman"/>
          <w:sz w:val="26"/>
          <w:szCs w:val="26"/>
        </w:rPr>
        <w:t>T</w:t>
      </w:r>
      <w:r w:rsidR="00F11143" w:rsidRPr="00F25050">
        <w:rPr>
          <w:rFonts w:ascii="Times New Roman" w:hAnsi="Times New Roman"/>
          <w:sz w:val="26"/>
          <w:szCs w:val="26"/>
        </w:rPr>
        <w:t>ổng Giám đốc</w:t>
      </w:r>
      <w:r w:rsidRPr="00F25050">
        <w:rPr>
          <w:rFonts w:ascii="Times New Roman" w:hAnsi="Times New Roman"/>
          <w:sz w:val="26"/>
          <w:szCs w:val="26"/>
        </w:rPr>
        <w:t>;</w:t>
      </w:r>
      <w:r w:rsidR="00F25050" w:rsidRPr="00F25050">
        <w:rPr>
          <w:rFonts w:ascii="Times New Roman" w:hAnsi="Times New Roman"/>
          <w:sz w:val="26"/>
          <w:szCs w:val="26"/>
        </w:rPr>
        <w:t xml:space="preserve"> </w:t>
      </w:r>
      <w:r w:rsidR="00F25050" w:rsidRPr="00F25050">
        <w:rPr>
          <w:rFonts w:ascii="Times New Roman" w:hAnsi="Times New Roman"/>
          <w:i/>
          <w:sz w:val="26"/>
          <w:szCs w:val="26"/>
        </w:rPr>
        <w:t xml:space="preserve">“BĐH” </w:t>
      </w:r>
      <w:r w:rsidR="00F25050" w:rsidRPr="00F25050">
        <w:rPr>
          <w:rFonts w:ascii="Times New Roman" w:hAnsi="Times New Roman"/>
          <w:sz w:val="26"/>
          <w:szCs w:val="26"/>
        </w:rPr>
        <w:t xml:space="preserve">là Ban Điều hành; </w:t>
      </w:r>
      <w:r w:rsidRPr="00F25050">
        <w:rPr>
          <w:rFonts w:ascii="Times New Roman" w:hAnsi="Times New Roman"/>
          <w:i/>
          <w:sz w:val="26"/>
          <w:szCs w:val="26"/>
        </w:rPr>
        <w:t xml:space="preserve">“KTT” </w:t>
      </w:r>
      <w:r w:rsidRPr="00F25050">
        <w:rPr>
          <w:rFonts w:ascii="Times New Roman" w:hAnsi="Times New Roman"/>
          <w:sz w:val="26"/>
          <w:szCs w:val="26"/>
        </w:rPr>
        <w:t xml:space="preserve">là </w:t>
      </w:r>
      <w:r w:rsidR="000B116A" w:rsidRPr="00F25050">
        <w:rPr>
          <w:rFonts w:ascii="Times New Roman" w:hAnsi="Times New Roman"/>
          <w:sz w:val="26"/>
          <w:szCs w:val="26"/>
        </w:rPr>
        <w:t>Kế toán trưởng</w:t>
      </w:r>
      <w:r w:rsidRPr="00F25050">
        <w:rPr>
          <w:rFonts w:ascii="Times New Roman" w:hAnsi="Times New Roman"/>
          <w:sz w:val="26"/>
          <w:szCs w:val="26"/>
        </w:rPr>
        <w:t>;</w:t>
      </w:r>
    </w:p>
    <w:p w:rsidR="00747032" w:rsidRPr="00F4139B" w:rsidRDefault="00747032" w:rsidP="00F25050">
      <w:pPr>
        <w:pStyle w:val="ListParagraph"/>
        <w:numPr>
          <w:ilvl w:val="0"/>
          <w:numId w:val="5"/>
        </w:numPr>
        <w:tabs>
          <w:tab w:val="left" w:pos="567"/>
        </w:tabs>
        <w:spacing w:before="120" w:after="120" w:line="240" w:lineRule="auto"/>
        <w:ind w:left="567" w:hanging="567"/>
        <w:contextualSpacing w:val="0"/>
        <w:jc w:val="both"/>
        <w:rPr>
          <w:rFonts w:ascii="Times New Roman" w:hAnsi="Times New Roman"/>
          <w:sz w:val="26"/>
          <w:szCs w:val="26"/>
          <w:highlight w:val="yellow"/>
        </w:rPr>
      </w:pPr>
      <w:r w:rsidRPr="00F4139B">
        <w:rPr>
          <w:rFonts w:ascii="Times New Roman" w:hAnsi="Times New Roman"/>
          <w:i/>
          <w:sz w:val="26"/>
          <w:szCs w:val="26"/>
          <w:highlight w:val="yellow"/>
        </w:rPr>
        <w:t>“Kế toán viên”</w:t>
      </w:r>
      <w:r w:rsidRPr="00F4139B">
        <w:rPr>
          <w:rFonts w:ascii="Times New Roman" w:hAnsi="Times New Roman"/>
          <w:sz w:val="26"/>
          <w:szCs w:val="26"/>
          <w:highlight w:val="yellow"/>
        </w:rPr>
        <w:t xml:space="preserve"> là người được cấp Chứng chỉ kế toán viên theo quy định pháp luật </w:t>
      </w:r>
      <w:r w:rsidRPr="00F4139B">
        <w:rPr>
          <w:rFonts w:ascii="Times New Roman" w:hAnsi="Times New Roman"/>
          <w:sz w:val="26"/>
          <w:szCs w:val="26"/>
          <w:highlight w:val="yellow"/>
          <w:shd w:val="clear" w:color="auto" w:fill="FFFFFF"/>
        </w:rPr>
        <w:t>hoặc người có chứng chỉ của nước ngoài được Bộ Tài chính công nhận và đạt kỳ thi sát hạch về pháp luật Việt Nam;</w:t>
      </w:r>
    </w:p>
    <w:p w:rsidR="00747032" w:rsidRPr="00F4139B" w:rsidRDefault="00F25050" w:rsidP="00F25050">
      <w:pPr>
        <w:pStyle w:val="ListParagraph"/>
        <w:numPr>
          <w:ilvl w:val="0"/>
          <w:numId w:val="5"/>
        </w:numPr>
        <w:tabs>
          <w:tab w:val="left" w:pos="567"/>
        </w:tabs>
        <w:spacing w:before="120" w:after="120" w:line="240" w:lineRule="auto"/>
        <w:ind w:left="567" w:hanging="567"/>
        <w:contextualSpacing w:val="0"/>
        <w:jc w:val="both"/>
        <w:rPr>
          <w:rFonts w:ascii="Times New Roman" w:hAnsi="Times New Roman"/>
          <w:sz w:val="26"/>
          <w:szCs w:val="26"/>
          <w:highlight w:val="yellow"/>
        </w:rPr>
      </w:pPr>
      <w:r w:rsidRPr="00F4139B">
        <w:rPr>
          <w:rFonts w:ascii="Times New Roman" w:hAnsi="Times New Roman"/>
          <w:i/>
          <w:sz w:val="26"/>
          <w:szCs w:val="26"/>
          <w:highlight w:val="yellow"/>
          <w:shd w:val="clear" w:color="auto" w:fill="FFFFFF"/>
        </w:rPr>
        <w:t>“Kiểm toán viên”</w:t>
      </w:r>
      <w:r w:rsidRPr="00F4139B">
        <w:rPr>
          <w:rFonts w:ascii="Times New Roman" w:hAnsi="Times New Roman"/>
          <w:sz w:val="26"/>
          <w:szCs w:val="26"/>
          <w:highlight w:val="yellow"/>
          <w:shd w:val="clear" w:color="auto" w:fill="FFFFFF"/>
        </w:rPr>
        <w:t xml:space="preserve"> là người được cấp chứng chỉ kiểm toán viên theo quy định của pháp luật hoặc người có chứng chỉ của nước ngoài được Bộ Tài chính công nhận và đạt kỳ thi sát hạch về pháp luật Việt Nam;</w:t>
      </w:r>
    </w:p>
    <w:p w:rsidR="00F25050" w:rsidRPr="00F25050" w:rsidRDefault="00F25050" w:rsidP="00F25050">
      <w:pPr>
        <w:pStyle w:val="NormalWeb"/>
        <w:numPr>
          <w:ilvl w:val="0"/>
          <w:numId w:val="5"/>
        </w:numPr>
        <w:shd w:val="clear" w:color="auto" w:fill="FFFFFF"/>
        <w:spacing w:before="120" w:beforeAutospacing="0" w:after="120" w:afterAutospacing="0"/>
        <w:ind w:left="567" w:right="30" w:hanging="567"/>
        <w:jc w:val="both"/>
        <w:rPr>
          <w:sz w:val="26"/>
          <w:szCs w:val="26"/>
          <w:shd w:val="clear" w:color="auto" w:fill="FFFFFF"/>
        </w:rPr>
      </w:pPr>
      <w:r w:rsidRPr="00F25050">
        <w:rPr>
          <w:i/>
          <w:iCs/>
          <w:sz w:val="26"/>
          <w:szCs w:val="26"/>
          <w:shd w:val="clear" w:color="auto" w:fill="FFFFFF"/>
        </w:rPr>
        <w:t xml:space="preserve">“Kế toán viên chuyên nghiệp” </w:t>
      </w:r>
      <w:r w:rsidRPr="00F25050">
        <w:rPr>
          <w:sz w:val="26"/>
          <w:szCs w:val="26"/>
          <w:shd w:val="clear" w:color="auto" w:fill="FFFFFF"/>
        </w:rPr>
        <w:t>là kế toán viên được cấp Giấy chứng nhận đăng ký hành nghề dịch vụ kế toán theo quy định pháp luật;</w:t>
      </w:r>
    </w:p>
    <w:p w:rsidR="00F25050" w:rsidRPr="00F25050" w:rsidRDefault="00F25050" w:rsidP="00F25050">
      <w:pPr>
        <w:pStyle w:val="ListParagraph"/>
        <w:numPr>
          <w:ilvl w:val="0"/>
          <w:numId w:val="5"/>
        </w:numPr>
        <w:tabs>
          <w:tab w:val="left" w:pos="567"/>
        </w:tabs>
        <w:spacing w:before="120" w:after="120" w:line="240" w:lineRule="auto"/>
        <w:ind w:left="567" w:hanging="567"/>
        <w:contextualSpacing w:val="0"/>
        <w:jc w:val="both"/>
        <w:rPr>
          <w:rFonts w:ascii="Times New Roman" w:hAnsi="Times New Roman"/>
          <w:sz w:val="26"/>
          <w:szCs w:val="26"/>
        </w:rPr>
      </w:pPr>
      <w:r w:rsidRPr="00F25050">
        <w:rPr>
          <w:rFonts w:ascii="Times New Roman" w:hAnsi="Times New Roman"/>
          <w:i/>
          <w:sz w:val="26"/>
          <w:szCs w:val="26"/>
          <w:shd w:val="clear" w:color="auto" w:fill="FFFFFF"/>
        </w:rPr>
        <w:t>“Kiểm toán viên chuyên nghiệp”</w:t>
      </w:r>
      <w:r w:rsidRPr="00F25050">
        <w:rPr>
          <w:rFonts w:ascii="Times New Roman" w:hAnsi="Times New Roman"/>
          <w:sz w:val="26"/>
          <w:szCs w:val="26"/>
          <w:shd w:val="clear" w:color="auto" w:fill="FFFFFF"/>
        </w:rPr>
        <w:t xml:space="preserve"> là kiểm toán viên đã được cấp </w:t>
      </w:r>
      <w:r w:rsidR="00F4139B">
        <w:rPr>
          <w:rFonts w:ascii="Times New Roman" w:hAnsi="Times New Roman"/>
          <w:sz w:val="26"/>
          <w:szCs w:val="26"/>
          <w:shd w:val="clear" w:color="auto" w:fill="FFFFFF"/>
        </w:rPr>
        <w:t>Chứng chỉ</w:t>
      </w:r>
      <w:bookmarkStart w:id="0" w:name="_GoBack"/>
      <w:bookmarkEnd w:id="0"/>
      <w:r w:rsidRPr="00F25050">
        <w:rPr>
          <w:rFonts w:ascii="Times New Roman" w:hAnsi="Times New Roman"/>
          <w:sz w:val="26"/>
          <w:szCs w:val="26"/>
          <w:shd w:val="clear" w:color="auto" w:fill="FFFFFF"/>
        </w:rPr>
        <w:t xml:space="preserve"> kiểm toán theo quy định pháp luật</w:t>
      </w:r>
      <w:r>
        <w:rPr>
          <w:rFonts w:ascii="Times New Roman" w:hAnsi="Times New Roman"/>
          <w:sz w:val="26"/>
          <w:szCs w:val="26"/>
          <w:shd w:val="clear" w:color="auto" w:fill="FFFFFF"/>
        </w:rPr>
        <w:t>;</w:t>
      </w:r>
    </w:p>
    <w:p w:rsidR="00EB0272" w:rsidRPr="00F25050" w:rsidRDefault="00EB0272" w:rsidP="00F25050">
      <w:pPr>
        <w:pStyle w:val="ListParagraph"/>
        <w:numPr>
          <w:ilvl w:val="0"/>
          <w:numId w:val="5"/>
        </w:numPr>
        <w:tabs>
          <w:tab w:val="left" w:pos="567"/>
        </w:tabs>
        <w:spacing w:before="120" w:after="120" w:line="240" w:lineRule="auto"/>
        <w:ind w:left="567" w:hanging="567"/>
        <w:contextualSpacing w:val="0"/>
        <w:jc w:val="both"/>
        <w:rPr>
          <w:rFonts w:ascii="Times New Roman" w:hAnsi="Times New Roman"/>
          <w:sz w:val="26"/>
          <w:szCs w:val="26"/>
        </w:rPr>
      </w:pPr>
      <w:r w:rsidRPr="00F25050">
        <w:rPr>
          <w:rFonts w:ascii="Times New Roman" w:hAnsi="Times New Roman"/>
          <w:i/>
          <w:sz w:val="26"/>
          <w:szCs w:val="26"/>
        </w:rPr>
        <w:t xml:space="preserve">“Ban Nghiệp vụ” </w:t>
      </w:r>
      <w:r w:rsidRPr="00F25050">
        <w:rPr>
          <w:rFonts w:ascii="Times New Roman" w:hAnsi="Times New Roman"/>
          <w:sz w:val="26"/>
          <w:szCs w:val="26"/>
        </w:rPr>
        <w:t xml:space="preserve">hoặc </w:t>
      </w:r>
      <w:r w:rsidRPr="00F25050">
        <w:rPr>
          <w:rFonts w:ascii="Times New Roman" w:hAnsi="Times New Roman"/>
          <w:i/>
          <w:sz w:val="26"/>
          <w:szCs w:val="26"/>
        </w:rPr>
        <w:t xml:space="preserve">“Bộ phận nghiệp vụ” </w:t>
      </w:r>
      <w:r w:rsidRPr="00F25050">
        <w:rPr>
          <w:rFonts w:ascii="Times New Roman" w:hAnsi="Times New Roman"/>
          <w:sz w:val="26"/>
          <w:szCs w:val="26"/>
        </w:rPr>
        <w:t xml:space="preserve">là bộ phận nằm trong cơ cấu tổ chức của Công ty, chịu sự điều hành trực tiếp của Ban Điều </w:t>
      </w:r>
      <w:r w:rsidR="008D252E" w:rsidRPr="00F25050">
        <w:rPr>
          <w:rFonts w:ascii="Times New Roman" w:hAnsi="Times New Roman"/>
          <w:sz w:val="26"/>
          <w:szCs w:val="26"/>
        </w:rPr>
        <w:t>h</w:t>
      </w:r>
      <w:r w:rsidRPr="00F25050">
        <w:rPr>
          <w:rFonts w:ascii="Times New Roman" w:hAnsi="Times New Roman"/>
          <w:sz w:val="26"/>
          <w:szCs w:val="26"/>
        </w:rPr>
        <w:t>ành và có chức năng, nhiệm vụ chủ yếu như sau:</w:t>
      </w:r>
    </w:p>
    <w:p w:rsidR="00EB0272" w:rsidRPr="00EB0272" w:rsidRDefault="00EB0272" w:rsidP="00F25050">
      <w:pPr>
        <w:pStyle w:val="ListParagraph"/>
        <w:numPr>
          <w:ilvl w:val="0"/>
          <w:numId w:val="6"/>
        </w:numPr>
        <w:tabs>
          <w:tab w:val="left" w:pos="567"/>
        </w:tabs>
        <w:spacing w:before="120" w:after="120" w:line="240" w:lineRule="auto"/>
        <w:ind w:left="567" w:hanging="567"/>
        <w:contextualSpacing w:val="0"/>
        <w:jc w:val="both"/>
        <w:rPr>
          <w:rFonts w:ascii="Times New Roman" w:hAnsi="Times New Roman"/>
          <w:sz w:val="26"/>
          <w:szCs w:val="26"/>
        </w:rPr>
      </w:pPr>
      <w:r w:rsidRPr="00F25050">
        <w:rPr>
          <w:rFonts w:ascii="Times New Roman" w:hAnsi="Times New Roman"/>
          <w:sz w:val="26"/>
          <w:szCs w:val="26"/>
        </w:rPr>
        <w:t xml:space="preserve">Tổ chức, quản lý và hướng dẫn toàn hệ thống triển khai hoạt động kinh doanh đối với một hoặc một số loại hình nghiệp vụ bảo </w:t>
      </w:r>
      <w:r w:rsidRPr="00EB0272">
        <w:rPr>
          <w:rFonts w:ascii="Times New Roman" w:hAnsi="Times New Roman"/>
          <w:sz w:val="26"/>
          <w:szCs w:val="26"/>
        </w:rPr>
        <w:t>hiểm;</w:t>
      </w:r>
    </w:p>
    <w:p w:rsidR="00EB0272" w:rsidRPr="00EB0272" w:rsidRDefault="00EB0272" w:rsidP="00944C31">
      <w:pPr>
        <w:pStyle w:val="ListParagraph"/>
        <w:numPr>
          <w:ilvl w:val="0"/>
          <w:numId w:val="6"/>
        </w:numPr>
        <w:tabs>
          <w:tab w:val="left" w:pos="567"/>
        </w:tabs>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sz w:val="26"/>
          <w:szCs w:val="26"/>
        </w:rPr>
        <w:t>Xây dựng, soạn thảo các Quy tắc, Điều khoản bảo hiểm, biểu phí bảo hiểm của một hoặc một số loại hình nghiệp vụ bảo hiểm;</w:t>
      </w:r>
    </w:p>
    <w:p w:rsidR="00EB0272" w:rsidRPr="00EB0272" w:rsidRDefault="00EB0272" w:rsidP="00944C31">
      <w:pPr>
        <w:pStyle w:val="ListParagraph"/>
        <w:numPr>
          <w:ilvl w:val="0"/>
          <w:numId w:val="6"/>
        </w:numPr>
        <w:tabs>
          <w:tab w:val="left" w:pos="567"/>
        </w:tabs>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sz w:val="26"/>
          <w:szCs w:val="26"/>
        </w:rPr>
        <w:t>Ban hành hoặc đề xuất cấp có thẩm quyền ban hành các văn bản hướng dẫn, triển khai và quản lý liên quan đến hệ thống các quy định về phân cấp nghiệp vụ đối với một hoặc một số loại hình nghiệp vụ bảo hiểm;</w:t>
      </w:r>
    </w:p>
    <w:p w:rsidR="00EB0272" w:rsidRDefault="00EB0272" w:rsidP="00944C31">
      <w:pPr>
        <w:pStyle w:val="ListParagraph"/>
        <w:numPr>
          <w:ilvl w:val="0"/>
          <w:numId w:val="5"/>
        </w:numPr>
        <w:tabs>
          <w:tab w:val="left" w:pos="567"/>
        </w:tabs>
        <w:spacing w:before="120" w:after="120" w:line="240" w:lineRule="auto"/>
        <w:ind w:left="567" w:hanging="567"/>
        <w:contextualSpacing w:val="0"/>
        <w:jc w:val="both"/>
        <w:rPr>
          <w:rFonts w:ascii="Times New Roman" w:hAnsi="Times New Roman"/>
          <w:sz w:val="26"/>
          <w:szCs w:val="26"/>
        </w:rPr>
      </w:pPr>
      <w:r w:rsidRPr="00EB0272">
        <w:rPr>
          <w:rFonts w:ascii="Times New Roman" w:hAnsi="Times New Roman"/>
          <w:sz w:val="26"/>
          <w:szCs w:val="26"/>
        </w:rPr>
        <w:t>Trực tiếp giao kết, thực hiện các hợp đồng bảo hiểm trong phạm vi một hoặc một số loại hình nghiệp vụ bảo hiểm và trong phạm vi được phân cấp,</w:t>
      </w:r>
    </w:p>
    <w:p w:rsidR="008D252E" w:rsidRDefault="008D252E" w:rsidP="00944C31">
      <w:pPr>
        <w:tabs>
          <w:tab w:val="left" w:pos="567"/>
        </w:tabs>
        <w:jc w:val="both"/>
        <w:rPr>
          <w:lang w:val="en-US"/>
        </w:rPr>
      </w:pPr>
    </w:p>
    <w:p w:rsidR="00C05FDA" w:rsidRDefault="00C05FDA" w:rsidP="00944C31">
      <w:pPr>
        <w:tabs>
          <w:tab w:val="left" w:pos="567"/>
        </w:tabs>
        <w:jc w:val="center"/>
        <w:rPr>
          <w:b/>
          <w:sz w:val="24"/>
          <w:szCs w:val="24"/>
          <w:lang w:val="en-US"/>
        </w:rPr>
      </w:pPr>
    </w:p>
    <w:p w:rsidR="00C05FDA" w:rsidRDefault="00C05FDA" w:rsidP="00944C31">
      <w:pPr>
        <w:tabs>
          <w:tab w:val="left" w:pos="567"/>
        </w:tabs>
        <w:jc w:val="center"/>
        <w:rPr>
          <w:b/>
          <w:sz w:val="24"/>
          <w:szCs w:val="24"/>
          <w:lang w:val="en-US"/>
        </w:rPr>
      </w:pPr>
    </w:p>
    <w:p w:rsidR="00C05FDA" w:rsidRDefault="00C05FDA" w:rsidP="00944C31">
      <w:pPr>
        <w:tabs>
          <w:tab w:val="left" w:pos="567"/>
        </w:tabs>
        <w:jc w:val="center"/>
        <w:rPr>
          <w:b/>
          <w:sz w:val="24"/>
          <w:szCs w:val="24"/>
          <w:lang w:val="en-US"/>
        </w:rPr>
      </w:pPr>
    </w:p>
    <w:p w:rsidR="00C05FDA" w:rsidRDefault="00C05FDA" w:rsidP="00944C31">
      <w:pPr>
        <w:tabs>
          <w:tab w:val="left" w:pos="567"/>
        </w:tabs>
        <w:jc w:val="center"/>
        <w:rPr>
          <w:b/>
          <w:sz w:val="24"/>
          <w:szCs w:val="24"/>
          <w:lang w:val="en-US"/>
        </w:rPr>
      </w:pPr>
    </w:p>
    <w:p w:rsidR="00C05FDA" w:rsidRDefault="00C05FDA" w:rsidP="00944C31">
      <w:pPr>
        <w:tabs>
          <w:tab w:val="left" w:pos="567"/>
        </w:tabs>
        <w:jc w:val="center"/>
        <w:rPr>
          <w:b/>
          <w:sz w:val="24"/>
          <w:szCs w:val="24"/>
          <w:lang w:val="en-US"/>
        </w:rPr>
      </w:pPr>
    </w:p>
    <w:p w:rsidR="00C05FDA" w:rsidRDefault="00C05FDA" w:rsidP="00944C31">
      <w:pPr>
        <w:tabs>
          <w:tab w:val="left" w:pos="567"/>
        </w:tabs>
        <w:jc w:val="center"/>
        <w:rPr>
          <w:b/>
          <w:sz w:val="24"/>
          <w:szCs w:val="24"/>
          <w:lang w:val="en-US"/>
        </w:rPr>
      </w:pPr>
    </w:p>
    <w:p w:rsidR="00C05FDA" w:rsidRDefault="00C05FDA" w:rsidP="00944C31">
      <w:pPr>
        <w:tabs>
          <w:tab w:val="left" w:pos="567"/>
        </w:tabs>
        <w:jc w:val="center"/>
        <w:rPr>
          <w:b/>
          <w:sz w:val="24"/>
          <w:szCs w:val="24"/>
          <w:lang w:val="en-US"/>
        </w:rPr>
      </w:pPr>
    </w:p>
    <w:p w:rsidR="00C05FDA" w:rsidRDefault="00C05FDA" w:rsidP="00944C31">
      <w:pPr>
        <w:tabs>
          <w:tab w:val="left" w:pos="567"/>
        </w:tabs>
        <w:jc w:val="center"/>
        <w:rPr>
          <w:b/>
          <w:sz w:val="24"/>
          <w:szCs w:val="24"/>
          <w:lang w:val="en-US"/>
        </w:rPr>
      </w:pPr>
    </w:p>
    <w:p w:rsidR="00C05FDA" w:rsidRDefault="00C05FDA" w:rsidP="00944C31">
      <w:pPr>
        <w:tabs>
          <w:tab w:val="left" w:pos="567"/>
        </w:tabs>
        <w:jc w:val="center"/>
        <w:rPr>
          <w:b/>
          <w:sz w:val="24"/>
          <w:szCs w:val="24"/>
          <w:lang w:val="en-US"/>
        </w:rPr>
      </w:pPr>
    </w:p>
    <w:p w:rsidR="00C05FDA" w:rsidRDefault="00C05FDA" w:rsidP="00944C31">
      <w:pPr>
        <w:tabs>
          <w:tab w:val="left" w:pos="567"/>
        </w:tabs>
        <w:jc w:val="center"/>
        <w:rPr>
          <w:b/>
          <w:sz w:val="24"/>
          <w:szCs w:val="24"/>
          <w:lang w:val="en-US"/>
        </w:rPr>
      </w:pPr>
    </w:p>
    <w:p w:rsidR="00C05FDA" w:rsidRDefault="00C05FDA" w:rsidP="00944C31">
      <w:pPr>
        <w:tabs>
          <w:tab w:val="left" w:pos="567"/>
        </w:tabs>
        <w:jc w:val="center"/>
        <w:rPr>
          <w:b/>
          <w:sz w:val="24"/>
          <w:szCs w:val="24"/>
          <w:lang w:val="en-US"/>
        </w:rPr>
      </w:pPr>
    </w:p>
    <w:p w:rsidR="00C05FDA" w:rsidRDefault="00C05FDA" w:rsidP="00944C31">
      <w:pPr>
        <w:tabs>
          <w:tab w:val="left" w:pos="567"/>
        </w:tabs>
        <w:jc w:val="center"/>
        <w:rPr>
          <w:b/>
          <w:sz w:val="24"/>
          <w:szCs w:val="24"/>
          <w:lang w:val="en-US"/>
        </w:rPr>
      </w:pPr>
    </w:p>
    <w:p w:rsidR="00C05FDA" w:rsidRDefault="00C05FDA" w:rsidP="00944C31">
      <w:pPr>
        <w:tabs>
          <w:tab w:val="left" w:pos="567"/>
        </w:tabs>
        <w:jc w:val="center"/>
        <w:rPr>
          <w:b/>
          <w:sz w:val="24"/>
          <w:szCs w:val="24"/>
          <w:lang w:val="en-US"/>
        </w:rPr>
      </w:pPr>
    </w:p>
    <w:p w:rsidR="00C05FDA" w:rsidRDefault="00C05FDA" w:rsidP="00944C31">
      <w:pPr>
        <w:tabs>
          <w:tab w:val="left" w:pos="567"/>
        </w:tabs>
        <w:jc w:val="center"/>
        <w:rPr>
          <w:b/>
          <w:sz w:val="24"/>
          <w:szCs w:val="24"/>
          <w:lang w:val="en-US"/>
        </w:rPr>
      </w:pPr>
    </w:p>
    <w:p w:rsidR="008D252E" w:rsidRPr="00C05FDA" w:rsidRDefault="008D252E" w:rsidP="00944C31">
      <w:pPr>
        <w:tabs>
          <w:tab w:val="left" w:pos="567"/>
        </w:tabs>
        <w:jc w:val="center"/>
        <w:rPr>
          <w:b/>
          <w:lang w:val="en-US"/>
        </w:rPr>
      </w:pPr>
      <w:r w:rsidRPr="00C05FDA">
        <w:rPr>
          <w:b/>
          <w:lang w:val="en-US"/>
        </w:rPr>
        <w:lastRenderedPageBreak/>
        <w:t>PHẦN NỘI DUNG</w:t>
      </w:r>
    </w:p>
    <w:p w:rsidR="000615A1" w:rsidRPr="000615A1" w:rsidRDefault="000615A1" w:rsidP="00944C31">
      <w:pPr>
        <w:tabs>
          <w:tab w:val="left" w:pos="567"/>
        </w:tabs>
        <w:jc w:val="center"/>
        <w:rPr>
          <w:b/>
          <w:sz w:val="24"/>
          <w:szCs w:val="24"/>
          <w:lang w:val="en-US"/>
        </w:rPr>
      </w:pPr>
    </w:p>
    <w:p w:rsidR="008D252E" w:rsidRPr="000615A1" w:rsidRDefault="008D252E" w:rsidP="00944C31">
      <w:pPr>
        <w:tabs>
          <w:tab w:val="left" w:pos="567"/>
        </w:tabs>
        <w:jc w:val="center"/>
        <w:rPr>
          <w:b/>
          <w:sz w:val="24"/>
          <w:szCs w:val="24"/>
          <w:lang w:val="en-US"/>
        </w:rPr>
      </w:pPr>
      <w:proofErr w:type="gramStart"/>
      <w:r w:rsidRPr="000615A1">
        <w:rPr>
          <w:b/>
          <w:sz w:val="24"/>
          <w:szCs w:val="24"/>
          <w:lang w:val="en-US"/>
        </w:rPr>
        <w:t>C</w:t>
      </w:r>
      <w:r w:rsidR="000615A1" w:rsidRPr="000615A1">
        <w:rPr>
          <w:b/>
          <w:sz w:val="24"/>
          <w:szCs w:val="24"/>
          <w:lang w:val="en-US"/>
        </w:rPr>
        <w:t>HƯƠNG</w:t>
      </w:r>
      <w:r w:rsidRPr="000615A1">
        <w:rPr>
          <w:b/>
          <w:sz w:val="24"/>
          <w:szCs w:val="24"/>
          <w:lang w:val="en-US"/>
        </w:rPr>
        <w:t xml:space="preserve"> 1.</w:t>
      </w:r>
      <w:proofErr w:type="gramEnd"/>
    </w:p>
    <w:p w:rsidR="005679A1" w:rsidRDefault="000615A1" w:rsidP="00944C31">
      <w:pPr>
        <w:tabs>
          <w:tab w:val="left" w:pos="567"/>
        </w:tabs>
        <w:jc w:val="center"/>
        <w:rPr>
          <w:b/>
          <w:sz w:val="24"/>
          <w:szCs w:val="24"/>
          <w:lang w:val="en-US"/>
        </w:rPr>
      </w:pPr>
      <w:r w:rsidRPr="000615A1">
        <w:rPr>
          <w:b/>
          <w:sz w:val="24"/>
          <w:szCs w:val="24"/>
          <w:lang w:val="en-US"/>
        </w:rPr>
        <w:t xml:space="preserve">TRÌNH TỰ, THỦ TỤC VỀ TRIỆU TẬP VÀ </w:t>
      </w:r>
    </w:p>
    <w:p w:rsidR="000615A1" w:rsidRPr="008D252E" w:rsidRDefault="000615A1" w:rsidP="00944C31">
      <w:pPr>
        <w:tabs>
          <w:tab w:val="left" w:pos="567"/>
        </w:tabs>
        <w:jc w:val="center"/>
        <w:rPr>
          <w:b/>
          <w:lang w:val="en-US"/>
        </w:rPr>
      </w:pPr>
      <w:r w:rsidRPr="000615A1">
        <w:rPr>
          <w:b/>
          <w:sz w:val="24"/>
          <w:szCs w:val="24"/>
          <w:lang w:val="en-US"/>
        </w:rPr>
        <w:t xml:space="preserve">BIỂU QUYẾT TẠI </w:t>
      </w:r>
      <w:r w:rsidR="005679A1">
        <w:rPr>
          <w:b/>
          <w:sz w:val="24"/>
          <w:szCs w:val="24"/>
          <w:lang w:val="en-US"/>
        </w:rPr>
        <w:t>ĐẠI HỘI ĐỒNG CỔ ĐÔNG</w:t>
      </w:r>
    </w:p>
    <w:p w:rsidR="008D252E" w:rsidRPr="008D252E" w:rsidRDefault="008D252E" w:rsidP="00944C31">
      <w:pPr>
        <w:tabs>
          <w:tab w:val="left" w:pos="567"/>
        </w:tabs>
        <w:jc w:val="both"/>
        <w:rPr>
          <w:lang w:val="en-US"/>
        </w:rPr>
      </w:pPr>
    </w:p>
    <w:p w:rsidR="008D252E" w:rsidRPr="00A16C3B" w:rsidRDefault="008D252E" w:rsidP="00944C31">
      <w:pPr>
        <w:tabs>
          <w:tab w:val="left" w:pos="567"/>
        </w:tabs>
        <w:jc w:val="both"/>
        <w:rPr>
          <w:b/>
          <w:color w:val="000000"/>
          <w:lang w:val="en-US"/>
        </w:rPr>
      </w:pPr>
      <w:proofErr w:type="gramStart"/>
      <w:r w:rsidRPr="008D252E">
        <w:rPr>
          <w:b/>
          <w:lang w:val="en-US"/>
        </w:rPr>
        <w:t>Điều 1.</w:t>
      </w:r>
      <w:proofErr w:type="gramEnd"/>
      <w:r w:rsidRPr="008D252E">
        <w:rPr>
          <w:b/>
          <w:lang w:val="en-US"/>
        </w:rPr>
        <w:t xml:space="preserve"> </w:t>
      </w:r>
      <w:r w:rsidRPr="008D252E">
        <w:rPr>
          <w:b/>
          <w:color w:val="000000"/>
        </w:rPr>
        <w:t xml:space="preserve">Thông báo về việc chốt danh sách cổ đông có quyền tham dự họp </w:t>
      </w:r>
      <w:r w:rsidR="00A16C3B">
        <w:rPr>
          <w:b/>
          <w:color w:val="000000"/>
          <w:lang w:val="en-US"/>
        </w:rPr>
        <w:t>ĐHĐCĐ</w:t>
      </w:r>
    </w:p>
    <w:p w:rsidR="000615A1" w:rsidRPr="000615A1" w:rsidRDefault="000615A1" w:rsidP="00944C31">
      <w:pPr>
        <w:pStyle w:val="BalloonText"/>
        <w:numPr>
          <w:ilvl w:val="1"/>
          <w:numId w:val="14"/>
        </w:numPr>
        <w:tabs>
          <w:tab w:val="left" w:pos="567"/>
        </w:tabs>
        <w:spacing w:before="120" w:after="120"/>
        <w:ind w:left="567" w:hanging="567"/>
        <w:jc w:val="both"/>
        <w:rPr>
          <w:rFonts w:ascii="Times New Roman" w:hAnsi="Times New Roman"/>
          <w:sz w:val="26"/>
          <w:szCs w:val="26"/>
        </w:rPr>
      </w:pPr>
      <w:r w:rsidRPr="000615A1">
        <w:rPr>
          <w:rFonts w:ascii="Times New Roman" w:hAnsi="Times New Roman"/>
          <w:spacing w:val="-4"/>
          <w:sz w:val="26"/>
          <w:szCs w:val="26"/>
        </w:rPr>
        <w:t xml:space="preserve">Người triệu tập ĐHĐCĐ phải xây dựng và công bố trên trang thông tin điện tử của </w:t>
      </w:r>
      <w:r w:rsidRPr="000615A1">
        <w:rPr>
          <w:rFonts w:ascii="Times New Roman" w:hAnsi="Times New Roman"/>
          <w:spacing w:val="-4"/>
          <w:sz w:val="26"/>
          <w:szCs w:val="26"/>
          <w:lang w:val="en-US"/>
        </w:rPr>
        <w:t>C</w:t>
      </w:r>
      <w:r w:rsidRPr="000615A1">
        <w:rPr>
          <w:rFonts w:ascii="Times New Roman" w:hAnsi="Times New Roman"/>
          <w:spacing w:val="-4"/>
          <w:sz w:val="26"/>
          <w:szCs w:val="26"/>
        </w:rPr>
        <w:t xml:space="preserve">ông ty </w:t>
      </w:r>
      <w:r w:rsidR="002B58C1" w:rsidRPr="002B58C1">
        <w:rPr>
          <w:rFonts w:ascii="Times New Roman" w:hAnsi="Times New Roman"/>
          <w:color w:val="000000"/>
          <w:sz w:val="26"/>
          <w:szCs w:val="26"/>
          <w:lang w:val="vi-VN"/>
        </w:rPr>
        <w:t xml:space="preserve">về việc chốt danh sách cổ đông có quyền tham dự họp </w:t>
      </w:r>
      <w:r w:rsidR="002B58C1">
        <w:rPr>
          <w:rFonts w:ascii="Times New Roman" w:hAnsi="Times New Roman"/>
          <w:color w:val="000000"/>
          <w:sz w:val="26"/>
          <w:szCs w:val="26"/>
          <w:lang w:val="en-US"/>
        </w:rPr>
        <w:t>ĐHĐCĐ</w:t>
      </w:r>
      <w:r w:rsidR="002B58C1" w:rsidRPr="000615A1">
        <w:rPr>
          <w:rFonts w:ascii="Times New Roman" w:hAnsi="Times New Roman"/>
          <w:spacing w:val="-4"/>
          <w:sz w:val="26"/>
          <w:szCs w:val="26"/>
        </w:rPr>
        <w:t xml:space="preserve"> </w:t>
      </w:r>
      <w:r w:rsidR="002B58C1">
        <w:rPr>
          <w:rFonts w:ascii="Times New Roman" w:hAnsi="Times New Roman"/>
          <w:spacing w:val="-4"/>
          <w:sz w:val="26"/>
          <w:szCs w:val="26"/>
          <w:lang w:val="en-US"/>
        </w:rPr>
        <w:t xml:space="preserve">và các </w:t>
      </w:r>
      <w:r w:rsidRPr="000615A1">
        <w:rPr>
          <w:rFonts w:ascii="Times New Roman" w:hAnsi="Times New Roman"/>
          <w:spacing w:val="-4"/>
          <w:sz w:val="26"/>
          <w:szCs w:val="26"/>
        </w:rPr>
        <w:t xml:space="preserve">quy định về trình tự, thủ tục triệu tập và biểu quyết tại </w:t>
      </w:r>
      <w:r w:rsidRPr="000615A1">
        <w:rPr>
          <w:rFonts w:ascii="Times New Roman" w:hAnsi="Times New Roman"/>
          <w:spacing w:val="-4"/>
          <w:sz w:val="26"/>
          <w:szCs w:val="26"/>
          <w:lang w:val="en-US"/>
        </w:rPr>
        <w:t>ĐHĐCĐ</w:t>
      </w:r>
      <w:r w:rsidRPr="000615A1">
        <w:rPr>
          <w:rFonts w:ascii="Times New Roman" w:hAnsi="Times New Roman"/>
          <w:spacing w:val="-4"/>
          <w:sz w:val="26"/>
          <w:szCs w:val="26"/>
        </w:rPr>
        <w:t xml:space="preserve"> tối thiểu 20 ngày trước ngày đăng ký cuối cùng gồm các nội dung chính sau</w:t>
      </w:r>
      <w:r w:rsidRPr="000615A1">
        <w:rPr>
          <w:rFonts w:ascii="Times New Roman" w:hAnsi="Times New Roman"/>
          <w:sz w:val="26"/>
          <w:szCs w:val="26"/>
        </w:rPr>
        <w:t>:</w:t>
      </w:r>
    </w:p>
    <w:p w:rsidR="000615A1" w:rsidRPr="00693019" w:rsidRDefault="000615A1" w:rsidP="00944C31">
      <w:pPr>
        <w:pStyle w:val="BalloonText"/>
        <w:numPr>
          <w:ilvl w:val="0"/>
          <w:numId w:val="15"/>
        </w:numPr>
        <w:tabs>
          <w:tab w:val="left" w:pos="567"/>
        </w:tabs>
        <w:spacing w:before="120" w:after="120"/>
        <w:ind w:left="567" w:hanging="567"/>
        <w:jc w:val="both"/>
        <w:rPr>
          <w:rFonts w:ascii="Times New Roman" w:hAnsi="Times New Roman"/>
          <w:sz w:val="26"/>
          <w:szCs w:val="26"/>
        </w:rPr>
      </w:pPr>
      <w:r w:rsidRPr="00693019">
        <w:rPr>
          <w:rFonts w:ascii="Times New Roman" w:hAnsi="Times New Roman"/>
          <w:sz w:val="26"/>
          <w:szCs w:val="26"/>
        </w:rPr>
        <w:t xml:space="preserve">Thông báo về việc chốt </w:t>
      </w:r>
      <w:r w:rsidRPr="00693019">
        <w:rPr>
          <w:rFonts w:ascii="Times New Roman" w:hAnsi="Times New Roman"/>
          <w:sz w:val="26"/>
          <w:szCs w:val="26"/>
          <w:lang w:val="en-US"/>
        </w:rPr>
        <w:t>D</w:t>
      </w:r>
      <w:r w:rsidRPr="00693019">
        <w:rPr>
          <w:rFonts w:ascii="Times New Roman" w:hAnsi="Times New Roman"/>
          <w:sz w:val="26"/>
          <w:szCs w:val="26"/>
        </w:rPr>
        <w:t>anh sách cổ đông có quyền tham dự họp ĐHĐCĐ;</w:t>
      </w:r>
    </w:p>
    <w:p w:rsidR="000615A1" w:rsidRPr="00693019" w:rsidRDefault="000615A1" w:rsidP="00944C31">
      <w:pPr>
        <w:pStyle w:val="BalloonText"/>
        <w:numPr>
          <w:ilvl w:val="0"/>
          <w:numId w:val="15"/>
        </w:numPr>
        <w:tabs>
          <w:tab w:val="left" w:pos="567"/>
        </w:tabs>
        <w:spacing w:before="120" w:after="120"/>
        <w:ind w:left="567" w:hanging="567"/>
        <w:jc w:val="both"/>
        <w:rPr>
          <w:rFonts w:ascii="Times New Roman" w:hAnsi="Times New Roman"/>
          <w:sz w:val="26"/>
          <w:szCs w:val="26"/>
        </w:rPr>
      </w:pPr>
      <w:r w:rsidRPr="00693019">
        <w:rPr>
          <w:rFonts w:ascii="Times New Roman" w:hAnsi="Times New Roman"/>
          <w:sz w:val="26"/>
          <w:szCs w:val="26"/>
        </w:rPr>
        <w:t xml:space="preserve">Thông báo triệu tập </w:t>
      </w:r>
      <w:r w:rsidR="000B116A">
        <w:rPr>
          <w:rFonts w:ascii="Times New Roman" w:hAnsi="Times New Roman"/>
          <w:sz w:val="26"/>
          <w:szCs w:val="26"/>
        </w:rPr>
        <w:t>ĐHĐCĐ</w:t>
      </w:r>
      <w:r w:rsidRPr="00693019">
        <w:rPr>
          <w:rFonts w:ascii="Times New Roman" w:hAnsi="Times New Roman"/>
          <w:sz w:val="26"/>
          <w:szCs w:val="26"/>
        </w:rPr>
        <w:t>;</w:t>
      </w:r>
    </w:p>
    <w:p w:rsidR="000615A1" w:rsidRPr="00693019" w:rsidRDefault="000615A1" w:rsidP="00944C31">
      <w:pPr>
        <w:pStyle w:val="BalloonText"/>
        <w:numPr>
          <w:ilvl w:val="0"/>
          <w:numId w:val="15"/>
        </w:numPr>
        <w:tabs>
          <w:tab w:val="left" w:pos="567"/>
        </w:tabs>
        <w:spacing w:before="120" w:after="120"/>
        <w:ind w:left="567" w:hanging="567"/>
        <w:jc w:val="both"/>
        <w:rPr>
          <w:rFonts w:ascii="Times New Roman" w:hAnsi="Times New Roman"/>
          <w:sz w:val="26"/>
          <w:szCs w:val="26"/>
        </w:rPr>
      </w:pPr>
      <w:r w:rsidRPr="00693019">
        <w:rPr>
          <w:rFonts w:ascii="Times New Roman" w:hAnsi="Times New Roman"/>
          <w:sz w:val="26"/>
          <w:szCs w:val="26"/>
        </w:rPr>
        <w:t xml:space="preserve">Cách thức đăng ký tham dự </w:t>
      </w:r>
      <w:r w:rsidR="000B116A">
        <w:rPr>
          <w:rFonts w:ascii="Times New Roman" w:hAnsi="Times New Roman"/>
          <w:sz w:val="26"/>
          <w:szCs w:val="26"/>
        </w:rPr>
        <w:t>ĐHĐCĐ</w:t>
      </w:r>
      <w:r w:rsidRPr="00693019">
        <w:rPr>
          <w:rFonts w:ascii="Times New Roman" w:hAnsi="Times New Roman"/>
          <w:sz w:val="26"/>
          <w:szCs w:val="26"/>
        </w:rPr>
        <w:t>;</w:t>
      </w:r>
    </w:p>
    <w:p w:rsidR="000615A1" w:rsidRPr="00693019" w:rsidRDefault="000615A1" w:rsidP="00944C31">
      <w:pPr>
        <w:pStyle w:val="NormalWeb"/>
        <w:numPr>
          <w:ilvl w:val="0"/>
          <w:numId w:val="15"/>
        </w:numPr>
        <w:tabs>
          <w:tab w:val="left" w:pos="567"/>
        </w:tabs>
        <w:spacing w:before="120" w:beforeAutospacing="0" w:after="120" w:afterAutospacing="0"/>
        <w:ind w:left="567" w:hanging="567"/>
        <w:jc w:val="both"/>
        <w:rPr>
          <w:sz w:val="26"/>
          <w:szCs w:val="26"/>
        </w:rPr>
      </w:pPr>
      <w:r w:rsidRPr="00693019">
        <w:rPr>
          <w:sz w:val="26"/>
          <w:szCs w:val="26"/>
        </w:rPr>
        <w:t>Cách thức bỏ phiếu;</w:t>
      </w:r>
    </w:p>
    <w:p w:rsidR="000615A1" w:rsidRPr="00693019" w:rsidRDefault="000615A1" w:rsidP="00944C31">
      <w:pPr>
        <w:pStyle w:val="NormalWeb"/>
        <w:numPr>
          <w:ilvl w:val="0"/>
          <w:numId w:val="15"/>
        </w:numPr>
        <w:tabs>
          <w:tab w:val="left" w:pos="567"/>
        </w:tabs>
        <w:spacing w:before="120" w:beforeAutospacing="0" w:after="120" w:afterAutospacing="0"/>
        <w:ind w:left="567" w:hanging="567"/>
        <w:jc w:val="both"/>
        <w:rPr>
          <w:sz w:val="26"/>
          <w:szCs w:val="26"/>
        </w:rPr>
      </w:pPr>
      <w:r w:rsidRPr="00693019">
        <w:rPr>
          <w:sz w:val="26"/>
          <w:szCs w:val="26"/>
        </w:rPr>
        <w:t>Cách thức kiểm phiếu, đối với những vấn đề nhạy cảm và nếu cổ đông có yêu cầu, công ty đại chúng phải chỉ định tổ chức độc lập thực hiện việc thu thập và kiểm phiếu;</w:t>
      </w:r>
    </w:p>
    <w:p w:rsidR="000615A1" w:rsidRPr="00693019" w:rsidRDefault="000615A1" w:rsidP="00944C31">
      <w:pPr>
        <w:pStyle w:val="NormalWeb"/>
        <w:numPr>
          <w:ilvl w:val="0"/>
          <w:numId w:val="15"/>
        </w:numPr>
        <w:tabs>
          <w:tab w:val="left" w:pos="567"/>
        </w:tabs>
        <w:spacing w:before="120" w:beforeAutospacing="0" w:after="120" w:afterAutospacing="0"/>
        <w:ind w:left="567" w:hanging="567"/>
        <w:jc w:val="both"/>
        <w:rPr>
          <w:sz w:val="26"/>
          <w:szCs w:val="26"/>
        </w:rPr>
      </w:pPr>
      <w:r w:rsidRPr="00693019">
        <w:rPr>
          <w:sz w:val="26"/>
          <w:szCs w:val="26"/>
        </w:rPr>
        <w:t>Các vấn đề cần thiết khác,</w:t>
      </w:r>
    </w:p>
    <w:p w:rsidR="00E1001B" w:rsidRPr="000615A1" w:rsidRDefault="00E1001B" w:rsidP="00944C31">
      <w:pPr>
        <w:pStyle w:val="ListParagraph"/>
        <w:numPr>
          <w:ilvl w:val="1"/>
          <w:numId w:val="14"/>
        </w:numPr>
        <w:tabs>
          <w:tab w:val="left" w:pos="567"/>
        </w:tabs>
        <w:spacing w:before="120" w:after="120" w:line="240" w:lineRule="auto"/>
        <w:ind w:left="567" w:hanging="567"/>
        <w:contextualSpacing w:val="0"/>
        <w:jc w:val="both"/>
        <w:rPr>
          <w:rFonts w:ascii="Times New Roman" w:hAnsi="Times New Roman"/>
          <w:sz w:val="26"/>
          <w:szCs w:val="26"/>
        </w:rPr>
      </w:pPr>
      <w:r w:rsidRPr="000615A1">
        <w:rPr>
          <w:rFonts w:ascii="Times New Roman" w:hAnsi="Times New Roman"/>
          <w:sz w:val="26"/>
          <w:szCs w:val="26"/>
        </w:rPr>
        <w:t xml:space="preserve">Danh sách cổ đông được xác lập với mục đích xác định các cổ đông được quyền tham dự cuộc họp ĐHĐCĐ. Danh sách cổ đông </w:t>
      </w:r>
      <w:r w:rsidR="003E6B74">
        <w:rPr>
          <w:rFonts w:ascii="Times New Roman" w:hAnsi="Times New Roman"/>
          <w:sz w:val="26"/>
          <w:szCs w:val="26"/>
        </w:rPr>
        <w:t>ghi nhận các</w:t>
      </w:r>
      <w:r w:rsidRPr="000615A1">
        <w:rPr>
          <w:rFonts w:ascii="Times New Roman" w:hAnsi="Times New Roman"/>
          <w:sz w:val="26"/>
          <w:szCs w:val="26"/>
        </w:rPr>
        <w:t xml:space="preserve"> thông tin về tất cả các cổ đông đã được đăng ký </w:t>
      </w:r>
      <w:r w:rsidR="003E6B74">
        <w:rPr>
          <w:rFonts w:ascii="Times New Roman" w:hAnsi="Times New Roman"/>
          <w:sz w:val="26"/>
          <w:szCs w:val="26"/>
        </w:rPr>
        <w:t>cho đến</w:t>
      </w:r>
      <w:r w:rsidRPr="000615A1">
        <w:rPr>
          <w:rFonts w:ascii="Times New Roman" w:hAnsi="Times New Roman"/>
          <w:sz w:val="26"/>
          <w:szCs w:val="26"/>
        </w:rPr>
        <w:t xml:space="preserve"> ngày đăng ký cuối cùng, bao gồm:</w:t>
      </w:r>
    </w:p>
    <w:p w:rsidR="003E6B74" w:rsidRDefault="00E1001B" w:rsidP="00944C31">
      <w:pPr>
        <w:pStyle w:val="ListParagraph"/>
        <w:numPr>
          <w:ilvl w:val="0"/>
          <w:numId w:val="13"/>
        </w:numPr>
        <w:tabs>
          <w:tab w:val="left" w:pos="567"/>
        </w:tabs>
        <w:spacing w:before="120" w:after="120" w:line="240" w:lineRule="auto"/>
        <w:ind w:left="567" w:hanging="567"/>
        <w:contextualSpacing w:val="0"/>
        <w:jc w:val="both"/>
        <w:rPr>
          <w:rFonts w:ascii="Times New Roman" w:hAnsi="Times New Roman"/>
          <w:sz w:val="26"/>
          <w:szCs w:val="26"/>
        </w:rPr>
      </w:pPr>
      <w:r w:rsidRPr="003E6B74">
        <w:rPr>
          <w:rFonts w:ascii="Times New Roman" w:hAnsi="Times New Roman"/>
          <w:sz w:val="26"/>
          <w:szCs w:val="26"/>
        </w:rPr>
        <w:t>Họ, tên;</w:t>
      </w:r>
      <w:r w:rsidR="003E6B74" w:rsidRPr="003E6B74">
        <w:rPr>
          <w:rFonts w:ascii="Times New Roman" w:hAnsi="Times New Roman"/>
          <w:sz w:val="26"/>
          <w:szCs w:val="26"/>
        </w:rPr>
        <w:t xml:space="preserve"> </w:t>
      </w:r>
      <w:r w:rsidR="003E6B74">
        <w:rPr>
          <w:rFonts w:ascii="Times New Roman" w:hAnsi="Times New Roman"/>
          <w:sz w:val="26"/>
          <w:szCs w:val="26"/>
        </w:rPr>
        <w:t>đ</w:t>
      </w:r>
      <w:r w:rsidRPr="003E6B74">
        <w:rPr>
          <w:rFonts w:ascii="Times New Roman" w:hAnsi="Times New Roman"/>
          <w:sz w:val="26"/>
          <w:szCs w:val="26"/>
        </w:rPr>
        <w:t>ịa chỉ thường trú</w:t>
      </w:r>
      <w:r w:rsidR="003E6B74" w:rsidRPr="003E6B74">
        <w:rPr>
          <w:rFonts w:ascii="Times New Roman" w:hAnsi="Times New Roman"/>
          <w:sz w:val="26"/>
          <w:szCs w:val="26"/>
        </w:rPr>
        <w:t xml:space="preserve"> / tạm trú, nơi ở hiện tại</w:t>
      </w:r>
      <w:r w:rsidRPr="003E6B74">
        <w:rPr>
          <w:rFonts w:ascii="Times New Roman" w:hAnsi="Times New Roman"/>
          <w:sz w:val="26"/>
          <w:szCs w:val="26"/>
        </w:rPr>
        <w:t xml:space="preserve">, quốc tịch, số </w:t>
      </w:r>
      <w:r w:rsidR="003E6B74" w:rsidRPr="003E6B74">
        <w:rPr>
          <w:rFonts w:ascii="Times New Roman" w:hAnsi="Times New Roman"/>
          <w:sz w:val="26"/>
          <w:szCs w:val="26"/>
        </w:rPr>
        <w:t>C</w:t>
      </w:r>
      <w:r w:rsidRPr="003E6B74">
        <w:rPr>
          <w:rFonts w:ascii="Times New Roman" w:hAnsi="Times New Roman"/>
          <w:sz w:val="26"/>
          <w:szCs w:val="26"/>
        </w:rPr>
        <w:t>hứng minh nhân dân</w:t>
      </w:r>
      <w:r w:rsidR="003E6B74" w:rsidRPr="003E6B74">
        <w:rPr>
          <w:rFonts w:ascii="Times New Roman" w:hAnsi="Times New Roman"/>
          <w:sz w:val="26"/>
          <w:szCs w:val="26"/>
        </w:rPr>
        <w:t xml:space="preserve"> / Căn cước công dân / H</w:t>
      </w:r>
      <w:r w:rsidRPr="003E6B74">
        <w:rPr>
          <w:rFonts w:ascii="Times New Roman" w:hAnsi="Times New Roman"/>
          <w:sz w:val="26"/>
          <w:szCs w:val="26"/>
        </w:rPr>
        <w:t xml:space="preserve">ộ chiếu hoặc chứng thực cá nhân hợp pháp khác của cổ đông là cá nhân; </w:t>
      </w:r>
      <w:r w:rsidR="003E6B74">
        <w:rPr>
          <w:rFonts w:ascii="Times New Roman" w:hAnsi="Times New Roman"/>
          <w:sz w:val="26"/>
          <w:szCs w:val="26"/>
        </w:rPr>
        <w:t>hoặc</w:t>
      </w:r>
    </w:p>
    <w:p w:rsidR="00E1001B" w:rsidRPr="003E6B74" w:rsidRDefault="003E6B74" w:rsidP="00944C31">
      <w:pPr>
        <w:pStyle w:val="ListParagraph"/>
        <w:tabs>
          <w:tab w:val="left" w:pos="567"/>
        </w:tabs>
        <w:spacing w:before="120" w:after="120" w:line="240" w:lineRule="auto"/>
        <w:ind w:left="567"/>
        <w:contextualSpacing w:val="0"/>
        <w:jc w:val="both"/>
        <w:rPr>
          <w:rFonts w:ascii="Times New Roman" w:hAnsi="Times New Roman"/>
          <w:sz w:val="26"/>
          <w:szCs w:val="26"/>
        </w:rPr>
      </w:pPr>
      <w:r>
        <w:rPr>
          <w:rFonts w:ascii="Times New Roman" w:hAnsi="Times New Roman"/>
          <w:sz w:val="26"/>
          <w:szCs w:val="26"/>
        </w:rPr>
        <w:t>T</w:t>
      </w:r>
      <w:r w:rsidR="00E1001B" w:rsidRPr="003E6B74">
        <w:rPr>
          <w:rFonts w:ascii="Times New Roman" w:hAnsi="Times New Roman"/>
          <w:sz w:val="26"/>
          <w:szCs w:val="26"/>
        </w:rPr>
        <w:t xml:space="preserve">ên, </w:t>
      </w:r>
      <w:r>
        <w:rPr>
          <w:rFonts w:ascii="Times New Roman" w:hAnsi="Times New Roman"/>
          <w:sz w:val="26"/>
          <w:szCs w:val="26"/>
        </w:rPr>
        <w:t xml:space="preserve">số đăng ký kinh doanh / </w:t>
      </w:r>
      <w:r w:rsidRPr="003E6B74">
        <w:rPr>
          <w:rFonts w:ascii="Times New Roman" w:hAnsi="Times New Roman"/>
          <w:sz w:val="26"/>
          <w:szCs w:val="26"/>
        </w:rPr>
        <w:t>số quyết định thành lập</w:t>
      </w:r>
      <w:r>
        <w:rPr>
          <w:rFonts w:ascii="Times New Roman" w:hAnsi="Times New Roman"/>
          <w:sz w:val="26"/>
          <w:szCs w:val="26"/>
        </w:rPr>
        <w:t xml:space="preserve"> / mã số thuế, </w:t>
      </w:r>
      <w:r w:rsidR="00E1001B" w:rsidRPr="003E6B74">
        <w:rPr>
          <w:rFonts w:ascii="Times New Roman" w:hAnsi="Times New Roman"/>
          <w:sz w:val="26"/>
          <w:szCs w:val="26"/>
        </w:rPr>
        <w:t xml:space="preserve">địa chỉ </w:t>
      </w:r>
      <w:r>
        <w:rPr>
          <w:rFonts w:ascii="Times New Roman" w:hAnsi="Times New Roman"/>
          <w:sz w:val="26"/>
          <w:szCs w:val="26"/>
        </w:rPr>
        <w:t>trụ sở chính</w:t>
      </w:r>
      <w:r w:rsidR="00E1001B" w:rsidRPr="003E6B74">
        <w:rPr>
          <w:rFonts w:ascii="Times New Roman" w:hAnsi="Times New Roman"/>
          <w:sz w:val="26"/>
          <w:szCs w:val="26"/>
        </w:rPr>
        <w:t xml:space="preserve">, quốc tịch, </w:t>
      </w:r>
      <w:r>
        <w:rPr>
          <w:rFonts w:ascii="Times New Roman" w:hAnsi="Times New Roman"/>
          <w:sz w:val="26"/>
          <w:szCs w:val="26"/>
        </w:rPr>
        <w:t xml:space="preserve">họ, tên người đại diện </w:t>
      </w:r>
      <w:proofErr w:type="gramStart"/>
      <w:r>
        <w:rPr>
          <w:rFonts w:ascii="Times New Roman" w:hAnsi="Times New Roman"/>
          <w:sz w:val="26"/>
          <w:szCs w:val="26"/>
        </w:rPr>
        <w:t>theo</w:t>
      </w:r>
      <w:proofErr w:type="gramEnd"/>
      <w:r>
        <w:rPr>
          <w:rFonts w:ascii="Times New Roman" w:hAnsi="Times New Roman"/>
          <w:sz w:val="26"/>
          <w:szCs w:val="26"/>
        </w:rPr>
        <w:t xml:space="preserve"> pháp luật </w:t>
      </w:r>
      <w:r w:rsidR="00E1001B" w:rsidRPr="003E6B74">
        <w:rPr>
          <w:rFonts w:ascii="Times New Roman" w:hAnsi="Times New Roman"/>
          <w:sz w:val="26"/>
          <w:szCs w:val="26"/>
        </w:rPr>
        <w:t xml:space="preserve">của cổ đông là </w:t>
      </w:r>
      <w:r>
        <w:rPr>
          <w:rFonts w:ascii="Times New Roman" w:hAnsi="Times New Roman"/>
          <w:sz w:val="26"/>
          <w:szCs w:val="26"/>
        </w:rPr>
        <w:t>pháp nhân</w:t>
      </w:r>
      <w:r w:rsidR="00E1001B" w:rsidRPr="003E6B74">
        <w:rPr>
          <w:rFonts w:ascii="Times New Roman" w:hAnsi="Times New Roman"/>
          <w:sz w:val="26"/>
          <w:szCs w:val="26"/>
        </w:rPr>
        <w:t>;</w:t>
      </w:r>
    </w:p>
    <w:p w:rsidR="00E1001B" w:rsidRPr="00693019" w:rsidRDefault="00E1001B" w:rsidP="00944C31">
      <w:pPr>
        <w:pStyle w:val="ListParagraph"/>
        <w:numPr>
          <w:ilvl w:val="0"/>
          <w:numId w:val="13"/>
        </w:numPr>
        <w:tabs>
          <w:tab w:val="left" w:pos="567"/>
        </w:tabs>
        <w:spacing w:before="120" w:after="120" w:line="240" w:lineRule="auto"/>
        <w:ind w:left="567" w:hanging="567"/>
        <w:contextualSpacing w:val="0"/>
        <w:jc w:val="both"/>
        <w:rPr>
          <w:rFonts w:ascii="Times New Roman" w:hAnsi="Times New Roman"/>
          <w:sz w:val="26"/>
          <w:szCs w:val="26"/>
        </w:rPr>
      </w:pPr>
      <w:r w:rsidRPr="00693019">
        <w:rPr>
          <w:rFonts w:ascii="Times New Roman" w:hAnsi="Times New Roman"/>
          <w:sz w:val="26"/>
          <w:szCs w:val="26"/>
        </w:rPr>
        <w:t>Số lượng cổ phần từng loại;</w:t>
      </w:r>
    </w:p>
    <w:p w:rsidR="00E1001B" w:rsidRPr="00693019" w:rsidRDefault="00E1001B" w:rsidP="00944C31">
      <w:pPr>
        <w:pStyle w:val="ListParagraph"/>
        <w:numPr>
          <w:ilvl w:val="0"/>
          <w:numId w:val="13"/>
        </w:numPr>
        <w:tabs>
          <w:tab w:val="left" w:pos="567"/>
        </w:tabs>
        <w:spacing w:before="120" w:after="120" w:line="240" w:lineRule="auto"/>
        <w:ind w:left="567" w:hanging="567"/>
        <w:contextualSpacing w:val="0"/>
        <w:jc w:val="both"/>
        <w:rPr>
          <w:rFonts w:ascii="Times New Roman" w:hAnsi="Times New Roman"/>
          <w:sz w:val="26"/>
          <w:szCs w:val="26"/>
        </w:rPr>
      </w:pPr>
      <w:r w:rsidRPr="00693019">
        <w:rPr>
          <w:rFonts w:ascii="Times New Roman" w:hAnsi="Times New Roman"/>
          <w:sz w:val="26"/>
          <w:szCs w:val="26"/>
        </w:rPr>
        <w:t xml:space="preserve">Số và ngày đăng ký cổ đông của từng cổ đông; </w:t>
      </w:r>
    </w:p>
    <w:p w:rsidR="00E1001B" w:rsidRPr="00693019" w:rsidRDefault="00E1001B" w:rsidP="00944C31">
      <w:pPr>
        <w:pStyle w:val="ListParagraph"/>
        <w:numPr>
          <w:ilvl w:val="0"/>
          <w:numId w:val="13"/>
        </w:numPr>
        <w:tabs>
          <w:tab w:val="left" w:pos="567"/>
        </w:tabs>
        <w:spacing w:before="120" w:after="120" w:line="240" w:lineRule="auto"/>
        <w:ind w:left="567" w:hanging="567"/>
        <w:contextualSpacing w:val="0"/>
        <w:jc w:val="both"/>
        <w:rPr>
          <w:rFonts w:ascii="Times New Roman" w:hAnsi="Times New Roman"/>
          <w:sz w:val="26"/>
          <w:szCs w:val="26"/>
        </w:rPr>
      </w:pPr>
      <w:r w:rsidRPr="00693019">
        <w:rPr>
          <w:rFonts w:ascii="Times New Roman" w:hAnsi="Times New Roman"/>
          <w:sz w:val="26"/>
          <w:szCs w:val="26"/>
        </w:rPr>
        <w:t>Địa chỉ thư điện tử</w:t>
      </w:r>
      <w:r w:rsidR="003E6B74">
        <w:rPr>
          <w:rFonts w:ascii="Times New Roman" w:hAnsi="Times New Roman"/>
          <w:sz w:val="26"/>
          <w:szCs w:val="26"/>
        </w:rPr>
        <w:t xml:space="preserve"> (</w:t>
      </w:r>
      <w:r w:rsidRPr="00693019">
        <w:rPr>
          <w:rFonts w:ascii="Times New Roman" w:hAnsi="Times New Roman"/>
          <w:sz w:val="26"/>
          <w:szCs w:val="26"/>
        </w:rPr>
        <w:t>nếu có</w:t>
      </w:r>
      <w:r w:rsidR="003E6B74">
        <w:rPr>
          <w:rFonts w:ascii="Times New Roman" w:hAnsi="Times New Roman"/>
          <w:sz w:val="26"/>
          <w:szCs w:val="26"/>
        </w:rPr>
        <w:t>)</w:t>
      </w:r>
      <w:r w:rsidRPr="00693019">
        <w:rPr>
          <w:rFonts w:ascii="Times New Roman" w:hAnsi="Times New Roman"/>
          <w:sz w:val="26"/>
          <w:szCs w:val="26"/>
        </w:rPr>
        <w:t xml:space="preserve">; </w:t>
      </w:r>
    </w:p>
    <w:p w:rsidR="00E1001B" w:rsidRPr="00693019" w:rsidRDefault="003E6B74" w:rsidP="00944C31">
      <w:pPr>
        <w:pStyle w:val="ListParagraph"/>
        <w:numPr>
          <w:ilvl w:val="0"/>
          <w:numId w:val="13"/>
        </w:numPr>
        <w:tabs>
          <w:tab w:val="left" w:pos="567"/>
        </w:tabs>
        <w:spacing w:before="120" w:after="120" w:line="240" w:lineRule="auto"/>
        <w:ind w:left="567" w:hanging="567"/>
        <w:contextualSpacing w:val="0"/>
        <w:jc w:val="both"/>
        <w:rPr>
          <w:rFonts w:ascii="Times New Roman" w:hAnsi="Times New Roman"/>
          <w:sz w:val="26"/>
          <w:szCs w:val="26"/>
        </w:rPr>
      </w:pPr>
      <w:r>
        <w:rPr>
          <w:rFonts w:ascii="Times New Roman" w:hAnsi="Times New Roman"/>
          <w:sz w:val="26"/>
          <w:szCs w:val="26"/>
        </w:rPr>
        <w:t xml:space="preserve">Đính kèm theo Danh sách cổ đông phải có văn bản </w:t>
      </w:r>
      <w:r w:rsidRPr="002B58C1">
        <w:rPr>
          <w:rFonts w:ascii="Times New Roman" w:hAnsi="Times New Roman"/>
          <w:sz w:val="26"/>
          <w:szCs w:val="26"/>
        </w:rPr>
        <w:t>thông báo triệu tập họp</w:t>
      </w:r>
      <w:r w:rsidR="00E1001B" w:rsidRPr="00693019">
        <w:rPr>
          <w:rFonts w:ascii="Times New Roman" w:hAnsi="Times New Roman"/>
          <w:sz w:val="26"/>
          <w:szCs w:val="26"/>
        </w:rPr>
        <w:t xml:space="preserve"> </w:t>
      </w:r>
      <w:r w:rsidR="00980DC6">
        <w:rPr>
          <w:rFonts w:ascii="Times New Roman" w:hAnsi="Times New Roman"/>
          <w:sz w:val="26"/>
          <w:szCs w:val="26"/>
        </w:rPr>
        <w:t xml:space="preserve">ĐHĐCĐ </w:t>
      </w:r>
      <w:r w:rsidR="00E1001B" w:rsidRPr="00693019">
        <w:rPr>
          <w:rFonts w:ascii="Times New Roman" w:hAnsi="Times New Roman"/>
          <w:sz w:val="26"/>
          <w:szCs w:val="26"/>
        </w:rPr>
        <w:t xml:space="preserve">quy định tại </w:t>
      </w:r>
      <w:r w:rsidR="00980DC6">
        <w:rPr>
          <w:rFonts w:ascii="Times New Roman" w:hAnsi="Times New Roman"/>
          <w:sz w:val="26"/>
          <w:szCs w:val="26"/>
        </w:rPr>
        <w:t xml:space="preserve">Điều 2 </w:t>
      </w:r>
      <w:r w:rsidR="00E1001B" w:rsidRPr="00693019">
        <w:rPr>
          <w:rFonts w:ascii="Times New Roman" w:hAnsi="Times New Roman"/>
          <w:sz w:val="26"/>
          <w:szCs w:val="26"/>
        </w:rPr>
        <w:t>Quy chế này,</w:t>
      </w:r>
    </w:p>
    <w:p w:rsidR="00E1001B" w:rsidRPr="000615A1" w:rsidRDefault="003E6B74" w:rsidP="00944C31">
      <w:pPr>
        <w:pStyle w:val="ListParagraph"/>
        <w:numPr>
          <w:ilvl w:val="1"/>
          <w:numId w:val="14"/>
        </w:numPr>
        <w:tabs>
          <w:tab w:val="left" w:pos="567"/>
        </w:tabs>
        <w:spacing w:before="120" w:after="120" w:line="240" w:lineRule="auto"/>
        <w:ind w:left="567" w:hanging="567"/>
        <w:contextualSpacing w:val="0"/>
        <w:jc w:val="both"/>
        <w:rPr>
          <w:rFonts w:ascii="Times New Roman" w:hAnsi="Times New Roman"/>
          <w:sz w:val="26"/>
          <w:szCs w:val="26"/>
        </w:rPr>
      </w:pPr>
      <w:r w:rsidRPr="002C541E">
        <w:rPr>
          <w:rFonts w:ascii="Times New Roman" w:hAnsi="Times New Roman"/>
          <w:spacing w:val="-2"/>
          <w:sz w:val="26"/>
          <w:szCs w:val="26"/>
        </w:rPr>
        <w:t>Thư ký công ty</w:t>
      </w:r>
      <w:r w:rsidR="00E1001B" w:rsidRPr="002C541E">
        <w:rPr>
          <w:rFonts w:ascii="Times New Roman" w:hAnsi="Times New Roman"/>
          <w:spacing w:val="-2"/>
          <w:sz w:val="26"/>
          <w:szCs w:val="26"/>
        </w:rPr>
        <w:t xml:space="preserve"> sẽ giúp cổ đông xác minh thông tin để đảm bảo rằng các quyền của họ đã được đăng ký đầy đủ. Cổ đông có quyền xác minh tính chính xác của thông tin trên sổ đăng ký cổ đông về chính bản thân họ và số cổ phần mà họ nắm giữ. Cổ đông có quyền yêu cầu sửa đổi</w:t>
      </w:r>
      <w:r w:rsidR="00980DC6" w:rsidRPr="002C541E">
        <w:rPr>
          <w:rFonts w:ascii="Times New Roman" w:hAnsi="Times New Roman"/>
          <w:spacing w:val="-2"/>
          <w:sz w:val="26"/>
          <w:szCs w:val="26"/>
        </w:rPr>
        <w:t>, bổ sung, lược bỏ</w:t>
      </w:r>
      <w:r w:rsidR="00E1001B" w:rsidRPr="002C541E">
        <w:rPr>
          <w:rFonts w:ascii="Times New Roman" w:hAnsi="Times New Roman"/>
          <w:spacing w:val="-2"/>
          <w:sz w:val="26"/>
          <w:szCs w:val="26"/>
        </w:rPr>
        <w:t xml:space="preserve"> những thông tin về mình trong danh sách cổ đông có quyền dự họp ĐHĐCĐ theo quy định tại </w:t>
      </w:r>
      <w:r w:rsidR="002C541E" w:rsidRPr="002C541E">
        <w:rPr>
          <w:rFonts w:ascii="Times New Roman" w:hAnsi="Times New Roman"/>
          <w:spacing w:val="-2"/>
          <w:sz w:val="26"/>
          <w:szCs w:val="26"/>
        </w:rPr>
        <w:t>Điều lệ</w:t>
      </w:r>
      <w:r w:rsidR="00E1001B" w:rsidRPr="000615A1">
        <w:rPr>
          <w:rFonts w:ascii="Times New Roman" w:hAnsi="Times New Roman"/>
          <w:sz w:val="26"/>
          <w:szCs w:val="26"/>
        </w:rPr>
        <w:t xml:space="preserve">; </w:t>
      </w:r>
    </w:p>
    <w:p w:rsidR="00E1001B" w:rsidRPr="000615A1" w:rsidRDefault="000B116A" w:rsidP="00944C31">
      <w:pPr>
        <w:pStyle w:val="ListParagraph"/>
        <w:numPr>
          <w:ilvl w:val="1"/>
          <w:numId w:val="14"/>
        </w:numPr>
        <w:tabs>
          <w:tab w:val="left" w:pos="567"/>
        </w:tabs>
        <w:spacing w:before="120" w:after="120" w:line="240" w:lineRule="auto"/>
        <w:ind w:left="567" w:hanging="567"/>
        <w:contextualSpacing w:val="0"/>
        <w:jc w:val="both"/>
        <w:rPr>
          <w:rFonts w:ascii="Times New Roman" w:hAnsi="Times New Roman"/>
          <w:sz w:val="26"/>
          <w:szCs w:val="26"/>
        </w:rPr>
      </w:pPr>
      <w:r w:rsidRPr="002C541E">
        <w:rPr>
          <w:rFonts w:ascii="Times New Roman" w:hAnsi="Times New Roman"/>
          <w:spacing w:val="4"/>
          <w:sz w:val="26"/>
          <w:szCs w:val="26"/>
        </w:rPr>
        <w:t>HĐQT</w:t>
      </w:r>
      <w:r w:rsidR="00E1001B" w:rsidRPr="002C541E">
        <w:rPr>
          <w:rFonts w:ascii="Times New Roman" w:hAnsi="Times New Roman"/>
          <w:spacing w:val="4"/>
          <w:sz w:val="26"/>
          <w:szCs w:val="26"/>
        </w:rPr>
        <w:t xml:space="preserve"> có thể </w:t>
      </w:r>
      <w:r w:rsidR="00980DC6" w:rsidRPr="002C541E">
        <w:rPr>
          <w:rFonts w:ascii="Times New Roman" w:hAnsi="Times New Roman"/>
          <w:spacing w:val="4"/>
          <w:sz w:val="26"/>
          <w:szCs w:val="26"/>
        </w:rPr>
        <w:t>sửa đổi, bổ sung, lược bỏ nội dung tại</w:t>
      </w:r>
      <w:r w:rsidR="00E1001B" w:rsidRPr="002C541E">
        <w:rPr>
          <w:rFonts w:ascii="Times New Roman" w:hAnsi="Times New Roman"/>
          <w:spacing w:val="4"/>
          <w:sz w:val="26"/>
          <w:szCs w:val="26"/>
        </w:rPr>
        <w:t xml:space="preserve"> danh sách cổ đông sau ngày đăng ký cuối cùng  để khôi phục lại quyền hợp pháp của những cổ đông không được đưa vào danh sách này hoặc </w:t>
      </w:r>
      <w:r w:rsidR="00980DC6" w:rsidRPr="002C541E">
        <w:rPr>
          <w:rFonts w:ascii="Times New Roman" w:hAnsi="Times New Roman"/>
          <w:spacing w:val="4"/>
          <w:sz w:val="26"/>
          <w:szCs w:val="26"/>
        </w:rPr>
        <w:t>nhằm mục đích khác phù hợp theo quy định tại Điều lệ</w:t>
      </w:r>
      <w:r w:rsidR="00E1001B" w:rsidRPr="000615A1">
        <w:rPr>
          <w:rFonts w:ascii="Times New Roman" w:hAnsi="Times New Roman"/>
          <w:sz w:val="26"/>
          <w:szCs w:val="26"/>
        </w:rPr>
        <w:t>;</w:t>
      </w:r>
    </w:p>
    <w:p w:rsidR="00E1001B" w:rsidRPr="000615A1" w:rsidRDefault="00E1001B" w:rsidP="00944C31">
      <w:pPr>
        <w:pStyle w:val="ListParagraph"/>
        <w:numPr>
          <w:ilvl w:val="1"/>
          <w:numId w:val="14"/>
        </w:numPr>
        <w:tabs>
          <w:tab w:val="left" w:pos="567"/>
        </w:tabs>
        <w:spacing w:before="120" w:after="120" w:line="240" w:lineRule="auto"/>
        <w:ind w:left="567" w:hanging="567"/>
        <w:contextualSpacing w:val="0"/>
        <w:jc w:val="both"/>
        <w:rPr>
          <w:rFonts w:ascii="Times New Roman" w:hAnsi="Times New Roman"/>
          <w:b/>
          <w:color w:val="000000"/>
          <w:sz w:val="26"/>
          <w:szCs w:val="26"/>
        </w:rPr>
      </w:pPr>
      <w:r w:rsidRPr="000615A1">
        <w:rPr>
          <w:rFonts w:ascii="Times New Roman" w:hAnsi="Times New Roman"/>
          <w:sz w:val="26"/>
          <w:szCs w:val="26"/>
        </w:rPr>
        <w:lastRenderedPageBreak/>
        <w:t>Cổ đông danh nghĩa (Trung tâm lưu ký chứng khoán và các thành viên lưu ký): Nếu trên sổ đăng ký cổ đông chỉ có thông tin về cá nhân hoặc tổ chức đại diện với tư cách là cổ đông danh nghĩa thay vì các thông tin về cổ đông có quyền lợi đối với cổ phần, thông báo mời họp ĐHĐCĐ phải được gửi tới cổ đông danh nghĩa nếu không biết địa chỉ của cổ đông có quyền lợi</w:t>
      </w:r>
      <w:r w:rsidR="000615A1" w:rsidRPr="000615A1">
        <w:rPr>
          <w:rFonts w:ascii="Times New Roman" w:hAnsi="Times New Roman"/>
          <w:sz w:val="26"/>
          <w:szCs w:val="26"/>
        </w:rPr>
        <w:t>,</w:t>
      </w:r>
    </w:p>
    <w:p w:rsidR="00E1001B" w:rsidRDefault="00E1001B" w:rsidP="00944C31">
      <w:pPr>
        <w:tabs>
          <w:tab w:val="left" w:pos="567"/>
        </w:tabs>
        <w:jc w:val="both"/>
        <w:rPr>
          <w:b/>
          <w:color w:val="000000"/>
          <w:lang w:val="en-US"/>
        </w:rPr>
      </w:pPr>
    </w:p>
    <w:p w:rsidR="008D252E" w:rsidRPr="00E1001B" w:rsidRDefault="008D252E" w:rsidP="00944C31">
      <w:pPr>
        <w:pStyle w:val="NormalWeb"/>
        <w:shd w:val="clear" w:color="auto" w:fill="FFFFFF"/>
        <w:spacing w:before="120" w:beforeAutospacing="0" w:after="120" w:afterAutospacing="0"/>
        <w:ind w:right="30"/>
        <w:jc w:val="both"/>
        <w:rPr>
          <w:b/>
          <w:color w:val="000000"/>
          <w:sz w:val="26"/>
          <w:szCs w:val="26"/>
        </w:rPr>
      </w:pPr>
      <w:proofErr w:type="gramStart"/>
      <w:r w:rsidRPr="008D252E">
        <w:rPr>
          <w:b/>
          <w:color w:val="000000"/>
          <w:sz w:val="26"/>
          <w:szCs w:val="26"/>
        </w:rPr>
        <w:t>Điều 2.</w:t>
      </w:r>
      <w:proofErr w:type="gramEnd"/>
      <w:r w:rsidRPr="008D252E">
        <w:rPr>
          <w:b/>
          <w:color w:val="000000"/>
          <w:sz w:val="26"/>
          <w:szCs w:val="26"/>
          <w:lang w:val="vi-VN"/>
        </w:rPr>
        <w:t xml:space="preserve"> </w:t>
      </w:r>
      <w:commentRangeStart w:id="1"/>
      <w:r w:rsidRPr="008D252E">
        <w:rPr>
          <w:b/>
          <w:color w:val="000000"/>
          <w:sz w:val="26"/>
          <w:szCs w:val="26"/>
          <w:lang w:val="vi-VN"/>
        </w:rPr>
        <w:t>Thông báo</w:t>
      </w:r>
      <w:r w:rsidR="00E1001B">
        <w:rPr>
          <w:b/>
          <w:color w:val="000000"/>
          <w:sz w:val="26"/>
          <w:szCs w:val="26"/>
          <w:lang w:val="vi-VN"/>
        </w:rPr>
        <w:t xml:space="preserve"> triệu tập </w:t>
      </w:r>
      <w:r w:rsidR="000B116A">
        <w:rPr>
          <w:b/>
          <w:color w:val="000000"/>
          <w:sz w:val="26"/>
          <w:szCs w:val="26"/>
          <w:lang w:val="vi-VN"/>
        </w:rPr>
        <w:t>ĐHĐCĐ</w:t>
      </w:r>
      <w:commentRangeEnd w:id="1"/>
      <w:r w:rsidR="00B57531">
        <w:rPr>
          <w:rStyle w:val="CommentReference"/>
          <w:rFonts w:eastAsiaTheme="minorHAnsi"/>
          <w:spacing w:val="-4"/>
          <w:lang w:val="vi-VN"/>
        </w:rPr>
        <w:commentReference w:id="1"/>
      </w:r>
    </w:p>
    <w:p w:rsidR="00EF7626" w:rsidRPr="00EF7626" w:rsidRDefault="00EF7626" w:rsidP="00944C31">
      <w:pPr>
        <w:pStyle w:val="ListParagraph"/>
        <w:numPr>
          <w:ilvl w:val="0"/>
          <w:numId w:val="19"/>
        </w:numPr>
        <w:spacing w:before="120" w:after="120" w:line="240" w:lineRule="auto"/>
        <w:ind w:left="567" w:hanging="567"/>
        <w:contextualSpacing w:val="0"/>
        <w:jc w:val="both"/>
        <w:rPr>
          <w:rFonts w:ascii="Times New Roman" w:hAnsi="Times New Roman"/>
          <w:sz w:val="26"/>
          <w:szCs w:val="26"/>
        </w:rPr>
      </w:pPr>
      <w:r w:rsidRPr="00EF7626">
        <w:rPr>
          <w:rFonts w:ascii="Times New Roman" w:hAnsi="Times New Roman"/>
          <w:sz w:val="26"/>
          <w:szCs w:val="26"/>
        </w:rPr>
        <w:t>Người triệu tập ĐHĐCĐ phải thực hiện những nhiệm vụ sau đây:</w:t>
      </w:r>
    </w:p>
    <w:p w:rsidR="00EF7626" w:rsidRPr="00EF7626" w:rsidRDefault="00EF7626" w:rsidP="00944C31">
      <w:pPr>
        <w:pStyle w:val="ListParagraph"/>
        <w:numPr>
          <w:ilvl w:val="0"/>
          <w:numId w:val="21"/>
        </w:numPr>
        <w:spacing w:before="120" w:after="120" w:line="240" w:lineRule="auto"/>
        <w:ind w:left="567" w:hanging="567"/>
        <w:contextualSpacing w:val="0"/>
        <w:jc w:val="both"/>
        <w:rPr>
          <w:rFonts w:ascii="Times New Roman" w:hAnsi="Times New Roman"/>
          <w:sz w:val="26"/>
          <w:szCs w:val="26"/>
        </w:rPr>
      </w:pPr>
      <w:r w:rsidRPr="00EF7626">
        <w:rPr>
          <w:rFonts w:ascii="Times New Roman" w:hAnsi="Times New Roman"/>
          <w:sz w:val="26"/>
          <w:szCs w:val="26"/>
        </w:rPr>
        <w:t xml:space="preserve">Chuẩn bị một danh sách các Cổ đông đủ điều kiện tham gia và biểu quyết chậm nhất ba mươi (30) ngày trước ngày bắt đầu tiến hành ĐHĐCĐ; chương trình họp, các tài liệu phù hợp với pháp luật và các quy định của </w:t>
      </w:r>
      <w:r w:rsidR="00D74882">
        <w:rPr>
          <w:rFonts w:ascii="Times New Roman" w:hAnsi="Times New Roman"/>
          <w:sz w:val="26"/>
          <w:szCs w:val="26"/>
        </w:rPr>
        <w:t>Công ty</w:t>
      </w:r>
      <w:r w:rsidRPr="00EF7626">
        <w:rPr>
          <w:rFonts w:ascii="Times New Roman" w:hAnsi="Times New Roman"/>
          <w:sz w:val="26"/>
          <w:szCs w:val="26"/>
        </w:rPr>
        <w:t>;</w:t>
      </w:r>
    </w:p>
    <w:p w:rsidR="00EF7626" w:rsidRPr="00EF7626" w:rsidRDefault="00EF7626" w:rsidP="00944C31">
      <w:pPr>
        <w:pStyle w:val="ListParagraph"/>
        <w:numPr>
          <w:ilvl w:val="0"/>
          <w:numId w:val="21"/>
        </w:numPr>
        <w:spacing w:before="120" w:after="120" w:line="240" w:lineRule="auto"/>
        <w:ind w:left="567" w:hanging="567"/>
        <w:contextualSpacing w:val="0"/>
        <w:jc w:val="both"/>
        <w:rPr>
          <w:rFonts w:ascii="Times New Roman" w:hAnsi="Times New Roman"/>
          <w:sz w:val="26"/>
          <w:szCs w:val="26"/>
        </w:rPr>
      </w:pPr>
      <w:r w:rsidRPr="00EF7626">
        <w:rPr>
          <w:rFonts w:ascii="Times New Roman" w:hAnsi="Times New Roman"/>
          <w:sz w:val="26"/>
          <w:szCs w:val="26"/>
        </w:rPr>
        <w:t>Xác định thời gian và địa điểm họp ĐHĐCĐ;</w:t>
      </w:r>
    </w:p>
    <w:p w:rsidR="00747032" w:rsidRPr="00747032" w:rsidRDefault="00747032" w:rsidP="00944C31">
      <w:pPr>
        <w:pStyle w:val="ListParagraph"/>
        <w:numPr>
          <w:ilvl w:val="0"/>
          <w:numId w:val="21"/>
        </w:numPr>
        <w:spacing w:before="120" w:after="120" w:line="240" w:lineRule="auto"/>
        <w:ind w:left="567" w:hanging="567"/>
        <w:contextualSpacing w:val="0"/>
        <w:jc w:val="both"/>
        <w:rPr>
          <w:rFonts w:ascii="Times New Roman" w:hAnsi="Times New Roman"/>
          <w:sz w:val="26"/>
          <w:szCs w:val="26"/>
        </w:rPr>
      </w:pPr>
      <w:r>
        <w:rPr>
          <w:rFonts w:ascii="Times New Roman" w:hAnsi="Times New Roman"/>
          <w:sz w:val="26"/>
          <w:szCs w:val="26"/>
        </w:rPr>
        <w:t>B</w:t>
      </w:r>
      <w:commentRangeStart w:id="2"/>
      <w:r w:rsidRPr="00747032">
        <w:rPr>
          <w:rFonts w:ascii="Times New Roman" w:hAnsi="Times New Roman"/>
          <w:sz w:val="26"/>
          <w:szCs w:val="26"/>
        </w:rPr>
        <w:t>áo cáo</w:t>
      </w:r>
      <w:commentRangeEnd w:id="2"/>
      <w:r>
        <w:rPr>
          <w:rStyle w:val="CommentReference"/>
          <w:rFonts w:ascii="Times New Roman" w:eastAsiaTheme="minorHAnsi" w:hAnsi="Times New Roman"/>
          <w:spacing w:val="-4"/>
          <w:lang w:val="vi-VN"/>
        </w:rPr>
        <w:commentReference w:id="2"/>
      </w:r>
      <w:r w:rsidRPr="00747032">
        <w:rPr>
          <w:rFonts w:ascii="Times New Roman" w:hAnsi="Times New Roman"/>
          <w:sz w:val="26"/>
          <w:szCs w:val="26"/>
        </w:rPr>
        <w:t xml:space="preserve"> và nộp đầy đủ các tài liệu là căn cứ pháp lý liên quan đến ngày đăng ký cuối cùng dự kiến thực hiện quyền cho cổ đông hiện hữu cho Trung tâm lưu ký chứng k</w:t>
      </w:r>
      <w:r w:rsidRPr="00747032">
        <w:rPr>
          <w:rFonts w:ascii="Times New Roman" w:hAnsi="Times New Roman"/>
          <w:sz w:val="26"/>
          <w:szCs w:val="26"/>
          <w:highlight w:val="white"/>
        </w:rPr>
        <w:t>hoán</w:t>
      </w:r>
      <w:r w:rsidRPr="00747032">
        <w:rPr>
          <w:rFonts w:ascii="Times New Roman" w:hAnsi="Times New Roman"/>
          <w:sz w:val="26"/>
          <w:szCs w:val="26"/>
        </w:rPr>
        <w:t>, Sở giao dịch chứng k</w:t>
      </w:r>
      <w:r w:rsidRPr="00747032">
        <w:rPr>
          <w:rFonts w:ascii="Times New Roman" w:hAnsi="Times New Roman"/>
          <w:sz w:val="26"/>
          <w:szCs w:val="26"/>
          <w:highlight w:val="white"/>
        </w:rPr>
        <w:t>hoán</w:t>
      </w:r>
      <w:r w:rsidR="005E0477">
        <w:rPr>
          <w:rFonts w:ascii="Times New Roman" w:hAnsi="Times New Roman"/>
          <w:sz w:val="26"/>
          <w:szCs w:val="26"/>
        </w:rPr>
        <w:t xml:space="preserve"> </w:t>
      </w:r>
      <w:r w:rsidR="005E0477" w:rsidRPr="00C8797A">
        <w:rPr>
          <w:rFonts w:ascii="Times New Roman" w:hAnsi="Times New Roman"/>
          <w:sz w:val="26"/>
          <w:szCs w:val="26"/>
        </w:rPr>
        <w:t>nơi công ty niêm yết, đăng ký giao dịch</w:t>
      </w:r>
      <w:r w:rsidRPr="00747032">
        <w:rPr>
          <w:rFonts w:ascii="Times New Roman" w:hAnsi="Times New Roman"/>
          <w:sz w:val="26"/>
          <w:szCs w:val="26"/>
        </w:rPr>
        <w:t>, báo cáo Ủy ban Chứng k</w:t>
      </w:r>
      <w:r w:rsidRPr="00747032">
        <w:rPr>
          <w:rFonts w:ascii="Times New Roman" w:hAnsi="Times New Roman"/>
          <w:sz w:val="26"/>
          <w:szCs w:val="26"/>
          <w:highlight w:val="white"/>
        </w:rPr>
        <w:t>hoán</w:t>
      </w:r>
      <w:r w:rsidRPr="00747032">
        <w:rPr>
          <w:rFonts w:ascii="Times New Roman" w:hAnsi="Times New Roman"/>
          <w:sz w:val="26"/>
          <w:szCs w:val="26"/>
        </w:rPr>
        <w:t xml:space="preserve"> Nhà nước, đồng thời công bố thông tin chậm nhất 10 ngày trước ngày đăng ký cuối cùng dự kiến</w:t>
      </w:r>
      <w:r>
        <w:rPr>
          <w:rFonts w:ascii="Times New Roman" w:hAnsi="Times New Roman"/>
          <w:sz w:val="26"/>
          <w:szCs w:val="26"/>
        </w:rPr>
        <w:t>;</w:t>
      </w:r>
    </w:p>
    <w:p w:rsidR="002B58C1" w:rsidRPr="00EF7626" w:rsidRDefault="00E1001B" w:rsidP="00944C31">
      <w:pPr>
        <w:pStyle w:val="ListParagraph"/>
        <w:numPr>
          <w:ilvl w:val="0"/>
          <w:numId w:val="21"/>
        </w:numPr>
        <w:spacing w:before="120" w:after="120" w:line="240" w:lineRule="auto"/>
        <w:ind w:left="567" w:hanging="567"/>
        <w:contextualSpacing w:val="0"/>
        <w:jc w:val="both"/>
        <w:rPr>
          <w:rFonts w:ascii="Times New Roman" w:hAnsi="Times New Roman"/>
          <w:sz w:val="26"/>
          <w:szCs w:val="26"/>
        </w:rPr>
      </w:pPr>
      <w:r w:rsidRPr="00EF7626">
        <w:rPr>
          <w:rFonts w:ascii="Times New Roman" w:hAnsi="Times New Roman"/>
          <w:sz w:val="26"/>
          <w:szCs w:val="26"/>
        </w:rPr>
        <w:t>Thông báo triệu tập họp ĐHĐCĐ</w:t>
      </w:r>
      <w:r w:rsidR="00EF7626" w:rsidRPr="00EF7626">
        <w:rPr>
          <w:rFonts w:ascii="Times New Roman" w:hAnsi="Times New Roman"/>
          <w:sz w:val="26"/>
          <w:szCs w:val="26"/>
        </w:rPr>
        <w:t>, chương trình họp</w:t>
      </w:r>
      <w:r w:rsidRPr="00EF7626">
        <w:rPr>
          <w:rFonts w:ascii="Times New Roman" w:hAnsi="Times New Roman"/>
          <w:sz w:val="26"/>
          <w:szCs w:val="26"/>
        </w:rPr>
        <w:t xml:space="preserve"> </w:t>
      </w:r>
      <w:r w:rsidR="00EF7626" w:rsidRPr="00EF7626">
        <w:rPr>
          <w:rFonts w:ascii="Times New Roman" w:hAnsi="Times New Roman"/>
          <w:sz w:val="26"/>
          <w:szCs w:val="26"/>
        </w:rPr>
        <w:t xml:space="preserve">cùng với các thông tin, tài liệu cuộc họp ĐHĐCĐ phải </w:t>
      </w:r>
      <w:r w:rsidRPr="00EF7626">
        <w:rPr>
          <w:rFonts w:ascii="Times New Roman" w:hAnsi="Times New Roman"/>
          <w:sz w:val="26"/>
          <w:szCs w:val="26"/>
        </w:rPr>
        <w:t xml:space="preserve">được gửi cho </w:t>
      </w:r>
      <w:r w:rsidR="009903BE">
        <w:rPr>
          <w:rFonts w:ascii="Times New Roman" w:hAnsi="Times New Roman"/>
          <w:sz w:val="26"/>
          <w:szCs w:val="26"/>
        </w:rPr>
        <w:t xml:space="preserve">tất cả </w:t>
      </w:r>
      <w:r w:rsidRPr="00EF7626">
        <w:rPr>
          <w:rFonts w:ascii="Times New Roman" w:hAnsi="Times New Roman"/>
          <w:sz w:val="26"/>
          <w:szCs w:val="26"/>
        </w:rPr>
        <w:t xml:space="preserve">các </w:t>
      </w:r>
      <w:r w:rsidR="00EF7626" w:rsidRPr="00EF7626">
        <w:rPr>
          <w:rFonts w:ascii="Times New Roman" w:hAnsi="Times New Roman"/>
          <w:sz w:val="26"/>
          <w:szCs w:val="26"/>
        </w:rPr>
        <w:t>c</w:t>
      </w:r>
      <w:r w:rsidRPr="00EF7626">
        <w:rPr>
          <w:rFonts w:ascii="Times New Roman" w:hAnsi="Times New Roman"/>
          <w:sz w:val="26"/>
          <w:szCs w:val="26"/>
        </w:rPr>
        <w:t xml:space="preserve">ổ đông </w:t>
      </w:r>
      <w:r w:rsidR="009903BE">
        <w:rPr>
          <w:rFonts w:ascii="Times New Roman" w:hAnsi="Times New Roman"/>
          <w:sz w:val="26"/>
          <w:szCs w:val="26"/>
        </w:rPr>
        <w:t xml:space="preserve">có quyền dự họp </w:t>
      </w:r>
      <w:r w:rsidR="002C541E" w:rsidRPr="00EF7626">
        <w:rPr>
          <w:rFonts w:ascii="Times New Roman" w:hAnsi="Times New Roman"/>
          <w:sz w:val="26"/>
          <w:szCs w:val="26"/>
        </w:rPr>
        <w:t xml:space="preserve">đồng thời phải công bố trên phương tiện thông tin của </w:t>
      </w:r>
      <w:commentRangeStart w:id="3"/>
      <w:r w:rsidR="002C541E">
        <w:rPr>
          <w:rFonts w:ascii="Times New Roman" w:hAnsi="Times New Roman"/>
          <w:sz w:val="26"/>
          <w:szCs w:val="26"/>
        </w:rPr>
        <w:t xml:space="preserve">Ủy ban Chứng khoán, </w:t>
      </w:r>
      <w:r w:rsidR="002C541E" w:rsidRPr="00EF7626">
        <w:rPr>
          <w:rFonts w:ascii="Times New Roman" w:hAnsi="Times New Roman"/>
          <w:sz w:val="26"/>
          <w:szCs w:val="26"/>
        </w:rPr>
        <w:t>Sở Giao dịch Chứng khoán</w:t>
      </w:r>
      <w:r w:rsidR="005E0477">
        <w:rPr>
          <w:rFonts w:ascii="Times New Roman" w:hAnsi="Times New Roman"/>
          <w:sz w:val="26"/>
          <w:szCs w:val="26"/>
        </w:rPr>
        <w:t xml:space="preserve"> </w:t>
      </w:r>
      <w:r w:rsidR="005E0477" w:rsidRPr="00C8797A">
        <w:rPr>
          <w:rFonts w:ascii="Times New Roman" w:hAnsi="Times New Roman"/>
          <w:sz w:val="26"/>
          <w:szCs w:val="26"/>
        </w:rPr>
        <w:t>nơi công ty niêm yết, đăng ký giao dịch</w:t>
      </w:r>
      <w:r w:rsidR="002C541E" w:rsidRPr="00EF7626">
        <w:rPr>
          <w:rFonts w:ascii="Times New Roman" w:hAnsi="Times New Roman"/>
          <w:sz w:val="26"/>
          <w:szCs w:val="26"/>
        </w:rPr>
        <w:t>, trên trang thông tin điện tử (website) của công ty</w:t>
      </w:r>
      <w:commentRangeEnd w:id="3"/>
      <w:r w:rsidR="002C541E">
        <w:rPr>
          <w:rStyle w:val="CommentReference"/>
          <w:rFonts w:ascii="Times New Roman" w:eastAsiaTheme="minorHAnsi" w:hAnsi="Times New Roman"/>
          <w:spacing w:val="-4"/>
          <w:lang w:val="vi-VN"/>
        </w:rPr>
        <w:commentReference w:id="3"/>
      </w:r>
      <w:r w:rsidR="002C541E">
        <w:rPr>
          <w:rFonts w:ascii="Times New Roman" w:hAnsi="Times New Roman"/>
          <w:sz w:val="26"/>
          <w:szCs w:val="26"/>
        </w:rPr>
        <w:t xml:space="preserve"> </w:t>
      </w:r>
      <w:r w:rsidR="00EF7626" w:rsidRPr="00EF7626">
        <w:rPr>
          <w:rFonts w:ascii="Times New Roman" w:hAnsi="Times New Roman"/>
          <w:sz w:val="26"/>
          <w:szCs w:val="26"/>
        </w:rPr>
        <w:t xml:space="preserve">trong thời hạn </w:t>
      </w:r>
      <w:r w:rsidRPr="00EF7626">
        <w:rPr>
          <w:rFonts w:ascii="Times New Roman" w:hAnsi="Times New Roman"/>
          <w:sz w:val="26"/>
          <w:szCs w:val="26"/>
        </w:rPr>
        <w:t>mười lăm (15) ngày trước ngày khai mạc</w:t>
      </w:r>
      <w:r w:rsidR="002C541E">
        <w:rPr>
          <w:rFonts w:ascii="Times New Roman" w:hAnsi="Times New Roman"/>
          <w:sz w:val="26"/>
          <w:szCs w:val="26"/>
        </w:rPr>
        <w:t>,</w:t>
      </w:r>
    </w:p>
    <w:p w:rsidR="002B58C1" w:rsidRPr="002B58C1" w:rsidRDefault="002C541E" w:rsidP="00944C31">
      <w:pPr>
        <w:pStyle w:val="ListParagraph"/>
        <w:numPr>
          <w:ilvl w:val="0"/>
          <w:numId w:val="19"/>
        </w:numPr>
        <w:spacing w:before="120" w:after="120" w:line="240" w:lineRule="auto"/>
        <w:ind w:left="567" w:hanging="567"/>
        <w:contextualSpacing w:val="0"/>
        <w:jc w:val="both"/>
        <w:rPr>
          <w:rFonts w:ascii="Times New Roman" w:hAnsi="Times New Roman"/>
          <w:sz w:val="26"/>
          <w:szCs w:val="26"/>
        </w:rPr>
      </w:pPr>
      <w:r>
        <w:rPr>
          <w:rFonts w:ascii="Times New Roman" w:hAnsi="Times New Roman"/>
          <w:sz w:val="26"/>
          <w:szCs w:val="26"/>
        </w:rPr>
        <w:t>T</w:t>
      </w:r>
      <w:r w:rsidR="002B58C1" w:rsidRPr="002B58C1">
        <w:rPr>
          <w:rFonts w:ascii="Times New Roman" w:hAnsi="Times New Roman"/>
          <w:sz w:val="26"/>
          <w:szCs w:val="26"/>
        </w:rPr>
        <w:t xml:space="preserve">hông báo mời họp </w:t>
      </w:r>
    </w:p>
    <w:p w:rsidR="002B58C1" w:rsidRPr="002B58C1" w:rsidRDefault="002B58C1" w:rsidP="00944C31">
      <w:pPr>
        <w:pStyle w:val="ListParagraph"/>
        <w:tabs>
          <w:tab w:val="left" w:pos="1134"/>
        </w:tabs>
        <w:spacing w:before="120" w:after="120" w:line="240" w:lineRule="auto"/>
        <w:ind w:left="567" w:hanging="567"/>
        <w:contextualSpacing w:val="0"/>
        <w:jc w:val="both"/>
        <w:rPr>
          <w:rFonts w:ascii="Times New Roman" w:hAnsi="Times New Roman"/>
          <w:sz w:val="26"/>
          <w:szCs w:val="26"/>
        </w:rPr>
      </w:pPr>
      <w:r>
        <w:rPr>
          <w:rFonts w:ascii="Times New Roman" w:hAnsi="Times New Roman"/>
          <w:sz w:val="26"/>
          <w:szCs w:val="26"/>
        </w:rPr>
        <w:tab/>
      </w:r>
      <w:proofErr w:type="gramStart"/>
      <w:r w:rsidRPr="002B58C1">
        <w:rPr>
          <w:rFonts w:ascii="Times New Roman" w:hAnsi="Times New Roman"/>
          <w:sz w:val="26"/>
          <w:szCs w:val="26"/>
        </w:rPr>
        <w:t>Thông báo mời họp ĐHĐCĐ phải bao gồm đầy đủ các thông tin để hướng dẫn cổ đông cách thức tham dự cuộc họp.</w:t>
      </w:r>
      <w:proofErr w:type="gramEnd"/>
      <w:r w:rsidRPr="002B58C1">
        <w:rPr>
          <w:rFonts w:ascii="Times New Roman" w:hAnsi="Times New Roman"/>
          <w:sz w:val="26"/>
          <w:szCs w:val="26"/>
        </w:rPr>
        <w:t xml:space="preserve"> Các thông tin bao gồm:</w:t>
      </w:r>
    </w:p>
    <w:p w:rsidR="002B58C1" w:rsidRPr="002B58C1" w:rsidRDefault="002B58C1" w:rsidP="00944C31">
      <w:pPr>
        <w:pStyle w:val="ListParagraph"/>
        <w:numPr>
          <w:ilvl w:val="0"/>
          <w:numId w:val="16"/>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t>Tên và địa chỉ Công ty</w:t>
      </w:r>
      <w:r w:rsidR="00EF7626">
        <w:rPr>
          <w:rFonts w:ascii="Times New Roman" w:hAnsi="Times New Roman"/>
          <w:sz w:val="26"/>
          <w:szCs w:val="26"/>
        </w:rPr>
        <w:t>;</w:t>
      </w:r>
    </w:p>
    <w:p w:rsidR="002B58C1" w:rsidRPr="002B58C1" w:rsidRDefault="002B58C1" w:rsidP="00944C31">
      <w:pPr>
        <w:pStyle w:val="ListParagraph"/>
        <w:numPr>
          <w:ilvl w:val="0"/>
          <w:numId w:val="16"/>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t>Số</w:t>
      </w:r>
      <w:r w:rsidR="002C541E">
        <w:rPr>
          <w:rFonts w:ascii="Times New Roman" w:hAnsi="Times New Roman"/>
          <w:sz w:val="26"/>
          <w:szCs w:val="26"/>
        </w:rPr>
        <w:t xml:space="preserve">, </w:t>
      </w:r>
      <w:r w:rsidRPr="002B58C1">
        <w:rPr>
          <w:rFonts w:ascii="Times New Roman" w:hAnsi="Times New Roman"/>
          <w:sz w:val="26"/>
          <w:szCs w:val="26"/>
        </w:rPr>
        <w:t xml:space="preserve">ngày cấp </w:t>
      </w:r>
      <w:r w:rsidR="002C541E">
        <w:rPr>
          <w:rFonts w:ascii="Times New Roman" w:hAnsi="Times New Roman"/>
          <w:sz w:val="26"/>
          <w:szCs w:val="26"/>
        </w:rPr>
        <w:t xml:space="preserve">và cơ quan cấp </w:t>
      </w:r>
      <w:r w:rsidRPr="002B58C1">
        <w:rPr>
          <w:rFonts w:ascii="Times New Roman" w:hAnsi="Times New Roman"/>
          <w:sz w:val="26"/>
          <w:szCs w:val="26"/>
        </w:rPr>
        <w:t xml:space="preserve">Giấy </w:t>
      </w:r>
      <w:r w:rsidR="002C541E">
        <w:rPr>
          <w:rFonts w:ascii="Times New Roman" w:hAnsi="Times New Roman"/>
          <w:sz w:val="26"/>
          <w:szCs w:val="26"/>
        </w:rPr>
        <w:t>phép thành lập và hoạt động</w:t>
      </w:r>
      <w:r w:rsidR="00EF7626">
        <w:rPr>
          <w:rFonts w:ascii="Times New Roman" w:hAnsi="Times New Roman"/>
          <w:sz w:val="26"/>
          <w:szCs w:val="26"/>
        </w:rPr>
        <w:t>;</w:t>
      </w:r>
    </w:p>
    <w:p w:rsidR="002B58C1" w:rsidRPr="002B58C1" w:rsidRDefault="002B58C1" w:rsidP="00944C31">
      <w:pPr>
        <w:pStyle w:val="ListParagraph"/>
        <w:numPr>
          <w:ilvl w:val="0"/>
          <w:numId w:val="16"/>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t>Thời gian và địa điểm họp</w:t>
      </w:r>
      <w:r w:rsidR="00EF7626">
        <w:rPr>
          <w:rFonts w:ascii="Times New Roman" w:hAnsi="Times New Roman"/>
          <w:sz w:val="26"/>
          <w:szCs w:val="26"/>
        </w:rPr>
        <w:t>;</w:t>
      </w:r>
    </w:p>
    <w:p w:rsidR="002B58C1" w:rsidRPr="002B58C1" w:rsidRDefault="002B58C1" w:rsidP="00944C31">
      <w:pPr>
        <w:pStyle w:val="ListParagraph"/>
        <w:numPr>
          <w:ilvl w:val="0"/>
          <w:numId w:val="16"/>
        </w:numPr>
        <w:tabs>
          <w:tab w:val="left" w:pos="1134"/>
        </w:tabs>
        <w:spacing w:before="120" w:after="120" w:line="240" w:lineRule="auto"/>
        <w:ind w:left="567" w:hanging="567"/>
        <w:contextualSpacing w:val="0"/>
        <w:jc w:val="both"/>
        <w:rPr>
          <w:rFonts w:ascii="Times New Roman" w:hAnsi="Times New Roman"/>
          <w:spacing w:val="-6"/>
          <w:sz w:val="26"/>
          <w:szCs w:val="26"/>
        </w:rPr>
      </w:pPr>
      <w:r w:rsidRPr="002B58C1">
        <w:rPr>
          <w:rFonts w:ascii="Times New Roman" w:hAnsi="Times New Roman"/>
          <w:spacing w:val="-6"/>
          <w:sz w:val="26"/>
          <w:szCs w:val="26"/>
        </w:rPr>
        <w:t>Tên, địa chỉ thường trú của cổ đông hoặc người đại diện theo uỷ quyền của cổ đông</w:t>
      </w:r>
      <w:r w:rsidR="00EF7626">
        <w:rPr>
          <w:rFonts w:ascii="Times New Roman" w:hAnsi="Times New Roman"/>
          <w:spacing w:val="-6"/>
          <w:sz w:val="26"/>
          <w:szCs w:val="26"/>
        </w:rPr>
        <w:t>;</w:t>
      </w:r>
    </w:p>
    <w:p w:rsidR="002B58C1" w:rsidRPr="002B58C1" w:rsidRDefault="002B58C1" w:rsidP="00944C31">
      <w:pPr>
        <w:pStyle w:val="ListParagraph"/>
        <w:numPr>
          <w:ilvl w:val="0"/>
          <w:numId w:val="16"/>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t>Ngày đăng ký cuối cùng</w:t>
      </w:r>
      <w:r w:rsidR="00EF7626">
        <w:rPr>
          <w:rFonts w:ascii="Times New Roman" w:hAnsi="Times New Roman"/>
          <w:sz w:val="26"/>
          <w:szCs w:val="26"/>
        </w:rPr>
        <w:t>;</w:t>
      </w:r>
    </w:p>
    <w:p w:rsidR="00CA793F" w:rsidRDefault="002B58C1" w:rsidP="00944C31">
      <w:pPr>
        <w:pStyle w:val="ListParagraph"/>
        <w:numPr>
          <w:ilvl w:val="0"/>
          <w:numId w:val="16"/>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t>Thông tin về thời gian và địa điểm</w:t>
      </w:r>
      <w:r w:rsidR="00EF7626">
        <w:rPr>
          <w:rFonts w:ascii="Times New Roman" w:hAnsi="Times New Roman"/>
          <w:sz w:val="26"/>
          <w:szCs w:val="26"/>
        </w:rPr>
        <w:t xml:space="preserve"> </w:t>
      </w:r>
      <w:r w:rsidRPr="002B58C1">
        <w:rPr>
          <w:rFonts w:ascii="Times New Roman" w:hAnsi="Times New Roman"/>
          <w:sz w:val="26"/>
          <w:szCs w:val="26"/>
        </w:rPr>
        <w:t>mà cổ đông có thể nhận tài liệu</w:t>
      </w:r>
      <w:r w:rsidR="00CA793F">
        <w:rPr>
          <w:rFonts w:ascii="Times New Roman" w:hAnsi="Times New Roman"/>
          <w:sz w:val="26"/>
          <w:szCs w:val="26"/>
        </w:rPr>
        <w:t xml:space="preserve"> ĐHĐCĐ thường niên (nếu có);</w:t>
      </w:r>
      <w:r w:rsidRPr="002B58C1">
        <w:rPr>
          <w:rFonts w:ascii="Times New Roman" w:hAnsi="Times New Roman"/>
          <w:sz w:val="26"/>
          <w:szCs w:val="26"/>
        </w:rPr>
        <w:t xml:space="preserve"> </w:t>
      </w:r>
    </w:p>
    <w:p w:rsidR="002B58C1" w:rsidRPr="002B58C1" w:rsidRDefault="00CA793F" w:rsidP="00944C31">
      <w:pPr>
        <w:pStyle w:val="ListParagraph"/>
        <w:numPr>
          <w:ilvl w:val="0"/>
          <w:numId w:val="16"/>
        </w:numPr>
        <w:tabs>
          <w:tab w:val="left" w:pos="1134"/>
        </w:tabs>
        <w:spacing w:before="120" w:after="120" w:line="240" w:lineRule="auto"/>
        <w:ind w:left="567" w:hanging="567"/>
        <w:contextualSpacing w:val="0"/>
        <w:jc w:val="both"/>
        <w:rPr>
          <w:rFonts w:ascii="Times New Roman" w:hAnsi="Times New Roman"/>
          <w:sz w:val="26"/>
          <w:szCs w:val="26"/>
        </w:rPr>
      </w:pPr>
      <w:r>
        <w:rPr>
          <w:rFonts w:ascii="Times New Roman" w:hAnsi="Times New Roman"/>
          <w:sz w:val="26"/>
          <w:szCs w:val="26"/>
        </w:rPr>
        <w:t>Đ</w:t>
      </w:r>
      <w:r w:rsidR="002C541E" w:rsidRPr="00F11143">
        <w:rPr>
          <w:rFonts w:ascii="Times New Roman" w:hAnsi="Times New Roman"/>
          <w:sz w:val="26"/>
          <w:szCs w:val="26"/>
        </w:rPr>
        <w:t xml:space="preserve">ường dẫn đến toàn bộ tài liệu họp </w:t>
      </w:r>
      <w:r w:rsidR="002C541E">
        <w:rPr>
          <w:rFonts w:ascii="Times New Roman" w:hAnsi="Times New Roman"/>
          <w:sz w:val="26"/>
          <w:szCs w:val="26"/>
        </w:rPr>
        <w:t>ĐHĐCĐ thường niên</w:t>
      </w:r>
      <w:r w:rsidR="00EF7626">
        <w:rPr>
          <w:rFonts w:ascii="Times New Roman" w:hAnsi="Times New Roman"/>
          <w:sz w:val="26"/>
          <w:szCs w:val="26"/>
        </w:rPr>
        <w:t>;</w:t>
      </w:r>
    </w:p>
    <w:p w:rsidR="002B58C1" w:rsidRPr="002B58C1" w:rsidRDefault="002B58C1" w:rsidP="00944C31">
      <w:pPr>
        <w:pStyle w:val="ListParagraph"/>
        <w:numPr>
          <w:ilvl w:val="0"/>
          <w:numId w:val="16"/>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t>Thủ tục để nhận được các thông tin cơ bản</w:t>
      </w:r>
      <w:r w:rsidR="00EF7626">
        <w:rPr>
          <w:rFonts w:ascii="Times New Roman" w:hAnsi="Times New Roman"/>
          <w:sz w:val="26"/>
          <w:szCs w:val="26"/>
        </w:rPr>
        <w:t>;</w:t>
      </w:r>
    </w:p>
    <w:p w:rsidR="002B58C1" w:rsidRPr="002B58C1" w:rsidRDefault="002B58C1" w:rsidP="00944C31">
      <w:pPr>
        <w:pStyle w:val="ListParagraph"/>
        <w:numPr>
          <w:ilvl w:val="0"/>
          <w:numId w:val="16"/>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t>Thời gian bắt đầu đăng ký dự họp</w:t>
      </w:r>
      <w:r w:rsidR="00EF7626">
        <w:rPr>
          <w:rFonts w:ascii="Times New Roman" w:hAnsi="Times New Roman"/>
          <w:sz w:val="26"/>
          <w:szCs w:val="26"/>
        </w:rPr>
        <w:t>;</w:t>
      </w:r>
    </w:p>
    <w:p w:rsidR="002B58C1" w:rsidRPr="002B58C1" w:rsidRDefault="002B58C1" w:rsidP="00944C31">
      <w:pPr>
        <w:pStyle w:val="ListParagraph"/>
        <w:numPr>
          <w:ilvl w:val="0"/>
          <w:numId w:val="16"/>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t>Địa điểm đăng ký dự họp</w:t>
      </w:r>
      <w:r w:rsidR="00EF7626">
        <w:rPr>
          <w:rFonts w:ascii="Times New Roman" w:hAnsi="Times New Roman"/>
          <w:sz w:val="26"/>
          <w:szCs w:val="26"/>
        </w:rPr>
        <w:t>;</w:t>
      </w:r>
    </w:p>
    <w:p w:rsidR="002B58C1" w:rsidRPr="002B58C1" w:rsidRDefault="002B58C1" w:rsidP="00944C31">
      <w:pPr>
        <w:pStyle w:val="ListParagraph"/>
        <w:numPr>
          <w:ilvl w:val="0"/>
          <w:numId w:val="16"/>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t xml:space="preserve">Người được Công ty cử ra để tiếp nhận các </w:t>
      </w:r>
      <w:r w:rsidR="002C541E">
        <w:rPr>
          <w:rFonts w:ascii="Times New Roman" w:hAnsi="Times New Roman"/>
          <w:sz w:val="26"/>
          <w:szCs w:val="26"/>
        </w:rPr>
        <w:t>ý kiến, phản hồi hoặc yêu cầu</w:t>
      </w:r>
      <w:r w:rsidRPr="002B58C1">
        <w:rPr>
          <w:rFonts w:ascii="Times New Roman" w:hAnsi="Times New Roman"/>
          <w:sz w:val="26"/>
          <w:szCs w:val="26"/>
        </w:rPr>
        <w:t xml:space="preserve"> của cổ đông về những </w:t>
      </w:r>
      <w:r w:rsidR="002C541E">
        <w:rPr>
          <w:rFonts w:ascii="Times New Roman" w:hAnsi="Times New Roman"/>
          <w:sz w:val="26"/>
          <w:szCs w:val="26"/>
        </w:rPr>
        <w:t xml:space="preserve">vấn đề có liên quan </w:t>
      </w:r>
      <w:r w:rsidRPr="002B58C1">
        <w:rPr>
          <w:rFonts w:ascii="Times New Roman" w:hAnsi="Times New Roman"/>
          <w:sz w:val="26"/>
          <w:szCs w:val="26"/>
        </w:rPr>
        <w:t>trong việc đăng ký dự họp</w:t>
      </w:r>
      <w:r w:rsidR="00EF7626">
        <w:rPr>
          <w:rFonts w:ascii="Times New Roman" w:hAnsi="Times New Roman"/>
          <w:sz w:val="26"/>
          <w:szCs w:val="26"/>
        </w:rPr>
        <w:t>;</w:t>
      </w:r>
    </w:p>
    <w:p w:rsidR="002B58C1" w:rsidRPr="002B58C1" w:rsidRDefault="002B58C1" w:rsidP="00944C31">
      <w:pPr>
        <w:pStyle w:val="ListParagraph"/>
        <w:numPr>
          <w:ilvl w:val="0"/>
          <w:numId w:val="16"/>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t>Địa chỉ liên lạc và thông tin về người mà cổ đông sẽ gửi chỉ dẫn biểu quyết bằng văn bản tới,</w:t>
      </w:r>
    </w:p>
    <w:p w:rsidR="002B58C1" w:rsidRPr="002B58C1" w:rsidRDefault="002B58C1" w:rsidP="00944C31">
      <w:pPr>
        <w:pStyle w:val="ListParagraph"/>
        <w:numPr>
          <w:ilvl w:val="1"/>
          <w:numId w:val="20"/>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lastRenderedPageBreak/>
        <w:t>Thông tin và tài liệu họp ĐHĐCĐ</w:t>
      </w:r>
    </w:p>
    <w:p w:rsidR="002B58C1" w:rsidRPr="002B58C1" w:rsidRDefault="002B58C1" w:rsidP="00944C31">
      <w:pPr>
        <w:pStyle w:val="ListParagraph"/>
        <w:tabs>
          <w:tab w:val="left" w:pos="1134"/>
        </w:tabs>
        <w:spacing w:before="120" w:after="120" w:line="240" w:lineRule="auto"/>
        <w:ind w:left="567" w:hanging="567"/>
        <w:contextualSpacing w:val="0"/>
        <w:jc w:val="both"/>
        <w:rPr>
          <w:rFonts w:ascii="Times New Roman" w:hAnsi="Times New Roman"/>
          <w:sz w:val="26"/>
          <w:szCs w:val="26"/>
        </w:rPr>
      </w:pPr>
      <w:r>
        <w:rPr>
          <w:rFonts w:ascii="Times New Roman" w:hAnsi="Times New Roman"/>
          <w:sz w:val="26"/>
          <w:szCs w:val="26"/>
        </w:rPr>
        <w:tab/>
      </w:r>
      <w:r w:rsidRPr="002B58C1">
        <w:rPr>
          <w:rFonts w:ascii="Times New Roman" w:hAnsi="Times New Roman"/>
          <w:sz w:val="26"/>
          <w:szCs w:val="26"/>
        </w:rPr>
        <w:t>Thông tin và tài liệu cuộc họp ĐHĐCĐ cần cung cấp cho cổ đông khi tham dự cuộc họp ĐHĐCĐ bao gồm:</w:t>
      </w:r>
    </w:p>
    <w:p w:rsidR="00F11143" w:rsidRDefault="00F11143" w:rsidP="00944C31">
      <w:pPr>
        <w:pStyle w:val="ListParagraph"/>
        <w:numPr>
          <w:ilvl w:val="0"/>
          <w:numId w:val="17"/>
        </w:numPr>
        <w:tabs>
          <w:tab w:val="left" w:pos="1134"/>
        </w:tabs>
        <w:spacing w:before="120" w:after="120" w:line="240" w:lineRule="auto"/>
        <w:ind w:left="567" w:hanging="567"/>
        <w:contextualSpacing w:val="0"/>
        <w:jc w:val="both"/>
        <w:rPr>
          <w:rFonts w:ascii="Times New Roman" w:hAnsi="Times New Roman"/>
          <w:sz w:val="26"/>
          <w:szCs w:val="26"/>
        </w:rPr>
      </w:pPr>
      <w:r>
        <w:rPr>
          <w:rFonts w:ascii="Times New Roman" w:hAnsi="Times New Roman"/>
          <w:sz w:val="26"/>
          <w:szCs w:val="26"/>
        </w:rPr>
        <w:t>Mẫu Giấy ủy quyền tham dự họp ĐHĐCĐ;</w:t>
      </w:r>
    </w:p>
    <w:p w:rsidR="00F11143" w:rsidRDefault="00F11143" w:rsidP="00944C31">
      <w:pPr>
        <w:pStyle w:val="ListParagraph"/>
        <w:numPr>
          <w:ilvl w:val="0"/>
          <w:numId w:val="17"/>
        </w:numPr>
        <w:tabs>
          <w:tab w:val="left" w:pos="1134"/>
        </w:tabs>
        <w:spacing w:before="120" w:after="120" w:line="240" w:lineRule="auto"/>
        <w:ind w:left="567" w:hanging="567"/>
        <w:contextualSpacing w:val="0"/>
        <w:jc w:val="both"/>
        <w:rPr>
          <w:rFonts w:ascii="Times New Roman" w:hAnsi="Times New Roman"/>
          <w:sz w:val="26"/>
          <w:szCs w:val="26"/>
        </w:rPr>
      </w:pPr>
      <w:r>
        <w:rPr>
          <w:rFonts w:ascii="Times New Roman" w:hAnsi="Times New Roman"/>
          <w:sz w:val="26"/>
          <w:szCs w:val="26"/>
        </w:rPr>
        <w:t>C</w:t>
      </w:r>
      <w:r w:rsidRPr="00F11143">
        <w:rPr>
          <w:rFonts w:ascii="Times New Roman" w:hAnsi="Times New Roman"/>
          <w:sz w:val="26"/>
          <w:szCs w:val="26"/>
        </w:rPr>
        <w:t>hương trình họp, phiếu biểu quyết</w:t>
      </w:r>
      <w:r>
        <w:rPr>
          <w:rFonts w:ascii="Times New Roman" w:hAnsi="Times New Roman"/>
          <w:sz w:val="26"/>
          <w:szCs w:val="26"/>
        </w:rPr>
        <w:t>;</w:t>
      </w:r>
      <w:r w:rsidRPr="002B58C1">
        <w:rPr>
          <w:rFonts w:ascii="Times New Roman" w:hAnsi="Times New Roman"/>
          <w:sz w:val="26"/>
          <w:szCs w:val="26"/>
        </w:rPr>
        <w:t xml:space="preserve"> </w:t>
      </w:r>
    </w:p>
    <w:p w:rsidR="002B58C1" w:rsidRPr="002B58C1" w:rsidRDefault="002B58C1" w:rsidP="00944C31">
      <w:pPr>
        <w:pStyle w:val="ListParagraph"/>
        <w:numPr>
          <w:ilvl w:val="0"/>
          <w:numId w:val="17"/>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t>Báo cáo thường niên và Báo cáo tài chính hàng năm;</w:t>
      </w:r>
    </w:p>
    <w:p w:rsidR="002B58C1" w:rsidRPr="002B58C1" w:rsidRDefault="002B58C1" w:rsidP="00944C31">
      <w:pPr>
        <w:pStyle w:val="ListParagraph"/>
        <w:numPr>
          <w:ilvl w:val="0"/>
          <w:numId w:val="17"/>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t>Báo cáo của Kiểm toán độc lập;</w:t>
      </w:r>
    </w:p>
    <w:p w:rsidR="002B58C1" w:rsidRPr="002B58C1" w:rsidRDefault="002B58C1" w:rsidP="00944C31">
      <w:pPr>
        <w:pStyle w:val="ListParagraph"/>
        <w:numPr>
          <w:ilvl w:val="0"/>
          <w:numId w:val="17"/>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t xml:space="preserve">Báo cáo của </w:t>
      </w:r>
      <w:r w:rsidR="000B116A">
        <w:rPr>
          <w:rFonts w:ascii="Times New Roman" w:hAnsi="Times New Roman"/>
          <w:sz w:val="26"/>
          <w:szCs w:val="26"/>
        </w:rPr>
        <w:t>BKS</w:t>
      </w:r>
      <w:r w:rsidRPr="002B58C1">
        <w:rPr>
          <w:rFonts w:ascii="Times New Roman" w:hAnsi="Times New Roman"/>
          <w:sz w:val="26"/>
          <w:szCs w:val="26"/>
        </w:rPr>
        <w:t>;</w:t>
      </w:r>
    </w:p>
    <w:p w:rsidR="002B58C1" w:rsidRPr="002B58C1" w:rsidRDefault="002B58C1" w:rsidP="00944C31">
      <w:pPr>
        <w:pStyle w:val="ListParagraph"/>
        <w:numPr>
          <w:ilvl w:val="0"/>
          <w:numId w:val="17"/>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t>Báo cáo hoạt động của HĐQT;</w:t>
      </w:r>
    </w:p>
    <w:p w:rsidR="002B58C1" w:rsidRPr="002B58C1" w:rsidRDefault="002B58C1" w:rsidP="00944C31">
      <w:pPr>
        <w:pStyle w:val="ListParagraph"/>
        <w:numPr>
          <w:ilvl w:val="0"/>
          <w:numId w:val="17"/>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t xml:space="preserve">Dự thảo sửa đổi </w:t>
      </w:r>
      <w:r w:rsidR="002C541E">
        <w:rPr>
          <w:rFonts w:ascii="Times New Roman" w:hAnsi="Times New Roman"/>
          <w:sz w:val="26"/>
          <w:szCs w:val="26"/>
        </w:rPr>
        <w:t>Điều lệ</w:t>
      </w:r>
      <w:r w:rsidRPr="002B58C1">
        <w:rPr>
          <w:rFonts w:ascii="Times New Roman" w:hAnsi="Times New Roman"/>
          <w:sz w:val="26"/>
          <w:szCs w:val="26"/>
        </w:rPr>
        <w:t>, dự thảo điều lệ mới (nếu có);</w:t>
      </w:r>
    </w:p>
    <w:p w:rsidR="002B58C1" w:rsidRPr="002B58C1" w:rsidRDefault="002B58C1" w:rsidP="00944C31">
      <w:pPr>
        <w:pStyle w:val="ListParagraph"/>
        <w:numPr>
          <w:ilvl w:val="0"/>
          <w:numId w:val="17"/>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t>Dự thảo nghị quyết ĐHĐCĐ thường niên</w:t>
      </w:r>
      <w:r w:rsidR="00F11143">
        <w:rPr>
          <w:rFonts w:ascii="Times New Roman" w:hAnsi="Times New Roman"/>
          <w:sz w:val="26"/>
          <w:szCs w:val="26"/>
        </w:rPr>
        <w:t xml:space="preserve"> đối với từng vấn đề</w:t>
      </w:r>
      <w:r w:rsidRPr="002B58C1">
        <w:rPr>
          <w:rFonts w:ascii="Times New Roman" w:hAnsi="Times New Roman"/>
          <w:sz w:val="26"/>
          <w:szCs w:val="26"/>
        </w:rPr>
        <w:t>;</w:t>
      </w:r>
    </w:p>
    <w:p w:rsidR="002B58C1" w:rsidRPr="002B58C1" w:rsidRDefault="002B58C1" w:rsidP="00944C31">
      <w:pPr>
        <w:pStyle w:val="ListParagraph"/>
        <w:numPr>
          <w:ilvl w:val="0"/>
          <w:numId w:val="17"/>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t xml:space="preserve">Thông tin về các ứng viên được đề cử vào HĐQT và </w:t>
      </w:r>
      <w:r w:rsidR="000B116A">
        <w:rPr>
          <w:rFonts w:ascii="Times New Roman" w:hAnsi="Times New Roman"/>
          <w:sz w:val="26"/>
          <w:szCs w:val="26"/>
        </w:rPr>
        <w:t>BKS</w:t>
      </w:r>
      <w:r w:rsidRPr="002B58C1">
        <w:rPr>
          <w:rFonts w:ascii="Times New Roman" w:hAnsi="Times New Roman"/>
          <w:sz w:val="26"/>
          <w:szCs w:val="26"/>
        </w:rPr>
        <w:t>;</w:t>
      </w:r>
    </w:p>
    <w:p w:rsidR="002B58C1" w:rsidRPr="002B58C1" w:rsidRDefault="00CA793F" w:rsidP="00944C31">
      <w:pPr>
        <w:pStyle w:val="ListParagraph"/>
        <w:numPr>
          <w:ilvl w:val="0"/>
          <w:numId w:val="17"/>
        </w:numPr>
        <w:tabs>
          <w:tab w:val="left" w:pos="1134"/>
        </w:tabs>
        <w:spacing w:before="120" w:after="120" w:line="240" w:lineRule="auto"/>
        <w:ind w:left="567" w:hanging="567"/>
        <w:contextualSpacing w:val="0"/>
        <w:jc w:val="both"/>
        <w:rPr>
          <w:rFonts w:ascii="Times New Roman" w:hAnsi="Times New Roman"/>
          <w:sz w:val="26"/>
          <w:szCs w:val="26"/>
        </w:rPr>
      </w:pPr>
      <w:r w:rsidRPr="00CA793F">
        <w:rPr>
          <w:rFonts w:ascii="Times New Roman" w:hAnsi="Times New Roman"/>
          <w:sz w:val="26"/>
          <w:szCs w:val="26"/>
        </w:rPr>
        <w:t xml:space="preserve">Tài liệu họp </w:t>
      </w:r>
      <w:r w:rsidRPr="002B58C1">
        <w:rPr>
          <w:rFonts w:ascii="Times New Roman" w:hAnsi="Times New Roman"/>
          <w:sz w:val="26"/>
          <w:szCs w:val="26"/>
        </w:rPr>
        <w:t>ĐHĐCĐ</w:t>
      </w:r>
      <w:r w:rsidRPr="00CA793F">
        <w:rPr>
          <w:rFonts w:ascii="Times New Roman" w:hAnsi="Times New Roman"/>
          <w:sz w:val="26"/>
          <w:szCs w:val="26"/>
        </w:rPr>
        <w:t xml:space="preserve"> phải được đăng tải và cập nhật các sửa đổi, bổ sung (nếu có) cho tới khi kết thúc </w:t>
      </w:r>
      <w:r w:rsidRPr="002B58C1">
        <w:rPr>
          <w:rFonts w:ascii="Times New Roman" w:hAnsi="Times New Roman"/>
          <w:sz w:val="26"/>
          <w:szCs w:val="26"/>
        </w:rPr>
        <w:t>ĐHĐCĐ</w:t>
      </w:r>
      <w:r w:rsidR="002B58C1" w:rsidRPr="002B58C1">
        <w:rPr>
          <w:rFonts w:ascii="Times New Roman" w:hAnsi="Times New Roman"/>
          <w:sz w:val="26"/>
          <w:szCs w:val="26"/>
        </w:rPr>
        <w:t>,</w:t>
      </w:r>
    </w:p>
    <w:p w:rsidR="002B58C1" w:rsidRPr="002B58C1" w:rsidRDefault="002B58C1" w:rsidP="00944C31">
      <w:pPr>
        <w:pStyle w:val="ListParagraph"/>
        <w:numPr>
          <w:ilvl w:val="1"/>
          <w:numId w:val="20"/>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t>Các tài liệu cần có trong trường hợp cuộc họp ĐHĐCĐ thảo luận và thông qua việc tái cơ cấu công ty:</w:t>
      </w:r>
    </w:p>
    <w:p w:rsidR="002B58C1" w:rsidRPr="002B58C1" w:rsidRDefault="002B58C1" w:rsidP="00944C31">
      <w:pPr>
        <w:pStyle w:val="ListParagraph"/>
        <w:numPr>
          <w:ilvl w:val="0"/>
          <w:numId w:val="18"/>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t>Giải trình chi tiết của HĐQT về những  điều kiện và các thủ tục tái cơ cấu;</w:t>
      </w:r>
    </w:p>
    <w:p w:rsidR="002B58C1" w:rsidRPr="002B58C1" w:rsidRDefault="002B58C1" w:rsidP="00944C31">
      <w:pPr>
        <w:pStyle w:val="ListParagraph"/>
        <w:numPr>
          <w:ilvl w:val="0"/>
          <w:numId w:val="18"/>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t xml:space="preserve">Báo cáo </w:t>
      </w:r>
      <w:r w:rsidR="00B67A9A">
        <w:rPr>
          <w:rFonts w:ascii="Times New Roman" w:hAnsi="Times New Roman"/>
          <w:sz w:val="26"/>
          <w:szCs w:val="26"/>
        </w:rPr>
        <w:t xml:space="preserve">tài chính </w:t>
      </w:r>
      <w:r w:rsidRPr="002B58C1">
        <w:rPr>
          <w:rFonts w:ascii="Times New Roman" w:hAnsi="Times New Roman"/>
          <w:sz w:val="26"/>
          <w:szCs w:val="26"/>
        </w:rPr>
        <w:t>thường niên trong ba năm gần nhất;</w:t>
      </w:r>
    </w:p>
    <w:p w:rsidR="002B58C1" w:rsidRPr="002B58C1" w:rsidRDefault="002B58C1" w:rsidP="00944C31">
      <w:pPr>
        <w:pStyle w:val="ListParagraph"/>
        <w:numPr>
          <w:ilvl w:val="0"/>
          <w:numId w:val="18"/>
        </w:numPr>
        <w:tabs>
          <w:tab w:val="left" w:pos="1134"/>
        </w:tabs>
        <w:spacing w:before="120" w:after="120" w:line="240" w:lineRule="auto"/>
        <w:ind w:left="567" w:hanging="567"/>
        <w:contextualSpacing w:val="0"/>
        <w:jc w:val="both"/>
        <w:rPr>
          <w:rFonts w:ascii="Times New Roman" w:hAnsi="Times New Roman"/>
          <w:sz w:val="26"/>
          <w:szCs w:val="26"/>
        </w:rPr>
      </w:pPr>
      <w:r w:rsidRPr="002B58C1">
        <w:rPr>
          <w:rFonts w:ascii="Times New Roman" w:hAnsi="Times New Roman"/>
          <w:sz w:val="26"/>
          <w:szCs w:val="26"/>
        </w:rPr>
        <w:t xml:space="preserve">Các tài liệu kế toán của quý </w:t>
      </w:r>
      <w:r w:rsidR="00B67A9A">
        <w:rPr>
          <w:rFonts w:ascii="Times New Roman" w:hAnsi="Times New Roman"/>
          <w:sz w:val="26"/>
          <w:szCs w:val="26"/>
        </w:rPr>
        <w:t xml:space="preserve">liền kề </w:t>
      </w:r>
      <w:r w:rsidRPr="002B58C1">
        <w:rPr>
          <w:rFonts w:ascii="Times New Roman" w:hAnsi="Times New Roman"/>
          <w:sz w:val="26"/>
          <w:szCs w:val="26"/>
        </w:rPr>
        <w:t>trước quý đưa ra quyết định tái cơ cấu;</w:t>
      </w:r>
    </w:p>
    <w:p w:rsidR="002B58C1" w:rsidRPr="002B58C1" w:rsidRDefault="002B58C1" w:rsidP="00944C31">
      <w:pPr>
        <w:pStyle w:val="ListParagraph"/>
        <w:numPr>
          <w:ilvl w:val="0"/>
          <w:numId w:val="18"/>
        </w:numPr>
        <w:shd w:val="clear" w:color="auto" w:fill="FFFFFF"/>
        <w:tabs>
          <w:tab w:val="left" w:pos="1134"/>
        </w:tabs>
        <w:spacing w:before="120" w:after="120" w:line="240" w:lineRule="auto"/>
        <w:ind w:left="567" w:right="30" w:hanging="567"/>
        <w:contextualSpacing w:val="0"/>
        <w:jc w:val="both"/>
        <w:rPr>
          <w:rFonts w:ascii="Times New Roman" w:hAnsi="Times New Roman"/>
          <w:b/>
          <w:color w:val="000000"/>
          <w:sz w:val="26"/>
          <w:szCs w:val="26"/>
        </w:rPr>
      </w:pPr>
      <w:r w:rsidRPr="002B58C1">
        <w:rPr>
          <w:rFonts w:ascii="Times New Roman" w:hAnsi="Times New Roman"/>
          <w:sz w:val="26"/>
          <w:szCs w:val="26"/>
        </w:rPr>
        <w:t>Báo cáo của Kiểm toán viên độc lập;</w:t>
      </w:r>
    </w:p>
    <w:p w:rsidR="002B58C1" w:rsidRPr="00B27CA9" w:rsidRDefault="002B58C1" w:rsidP="00944C31">
      <w:pPr>
        <w:pStyle w:val="ListParagraph"/>
        <w:numPr>
          <w:ilvl w:val="0"/>
          <w:numId w:val="18"/>
        </w:numPr>
        <w:shd w:val="clear" w:color="auto" w:fill="FFFFFF"/>
        <w:tabs>
          <w:tab w:val="left" w:pos="1134"/>
        </w:tabs>
        <w:spacing w:before="120" w:after="120" w:line="240" w:lineRule="auto"/>
        <w:ind w:left="567" w:right="30" w:hanging="567"/>
        <w:contextualSpacing w:val="0"/>
        <w:jc w:val="both"/>
        <w:rPr>
          <w:b/>
          <w:color w:val="000000"/>
          <w:sz w:val="26"/>
          <w:szCs w:val="26"/>
        </w:rPr>
      </w:pPr>
      <w:r w:rsidRPr="002B58C1">
        <w:rPr>
          <w:rFonts w:ascii="Times New Roman" w:hAnsi="Times New Roman"/>
          <w:sz w:val="26"/>
          <w:szCs w:val="26"/>
        </w:rPr>
        <w:t xml:space="preserve">Báo cáo của </w:t>
      </w:r>
      <w:r w:rsidR="000B116A">
        <w:rPr>
          <w:rFonts w:ascii="Times New Roman" w:hAnsi="Times New Roman"/>
          <w:sz w:val="26"/>
          <w:szCs w:val="26"/>
        </w:rPr>
        <w:t>BKS</w:t>
      </w:r>
      <w:r w:rsidRPr="002B58C1">
        <w:rPr>
          <w:rFonts w:ascii="Times New Roman" w:hAnsi="Times New Roman"/>
          <w:sz w:val="26"/>
          <w:szCs w:val="26"/>
        </w:rPr>
        <w:t xml:space="preserve"> (nế</w:t>
      </w:r>
      <w:r w:rsidR="00B27CA9">
        <w:rPr>
          <w:rFonts w:ascii="Times New Roman" w:hAnsi="Times New Roman"/>
          <w:sz w:val="26"/>
          <w:szCs w:val="26"/>
        </w:rPr>
        <w:t>u có);</w:t>
      </w:r>
    </w:p>
    <w:p w:rsidR="00B27CA9" w:rsidRPr="002B58C1" w:rsidRDefault="00B27CA9" w:rsidP="00944C31">
      <w:pPr>
        <w:pStyle w:val="ListParagraph"/>
        <w:numPr>
          <w:ilvl w:val="0"/>
          <w:numId w:val="18"/>
        </w:numPr>
        <w:shd w:val="clear" w:color="auto" w:fill="FFFFFF"/>
        <w:tabs>
          <w:tab w:val="left" w:pos="1134"/>
        </w:tabs>
        <w:spacing w:before="120" w:after="120" w:line="240" w:lineRule="auto"/>
        <w:ind w:left="567" w:right="30" w:hanging="567"/>
        <w:contextualSpacing w:val="0"/>
        <w:jc w:val="both"/>
        <w:rPr>
          <w:b/>
          <w:color w:val="000000"/>
          <w:sz w:val="26"/>
          <w:szCs w:val="26"/>
        </w:rPr>
      </w:pPr>
      <w:r>
        <w:rPr>
          <w:rFonts w:ascii="Times New Roman" w:hAnsi="Times New Roman"/>
          <w:sz w:val="26"/>
          <w:szCs w:val="26"/>
        </w:rPr>
        <w:t>Các tài liệu cần thiết khác,</w:t>
      </w:r>
    </w:p>
    <w:p w:rsidR="00E1001B" w:rsidRPr="008D252E" w:rsidRDefault="00E1001B" w:rsidP="00944C31">
      <w:pPr>
        <w:pStyle w:val="NormalWeb"/>
        <w:shd w:val="clear" w:color="auto" w:fill="FFFFFF"/>
        <w:spacing w:before="120" w:beforeAutospacing="0" w:after="120" w:afterAutospacing="0"/>
        <w:ind w:right="30"/>
        <w:jc w:val="both"/>
        <w:rPr>
          <w:b/>
          <w:color w:val="000000"/>
          <w:sz w:val="26"/>
          <w:szCs w:val="26"/>
        </w:rPr>
      </w:pPr>
    </w:p>
    <w:p w:rsidR="008D252E" w:rsidRPr="00E1001B" w:rsidRDefault="008D252E" w:rsidP="00944C31">
      <w:pPr>
        <w:pStyle w:val="NormalWeb"/>
        <w:shd w:val="clear" w:color="auto" w:fill="FFFFFF"/>
        <w:spacing w:before="120" w:beforeAutospacing="0" w:after="120" w:afterAutospacing="0"/>
        <w:ind w:right="30"/>
        <w:jc w:val="both"/>
        <w:rPr>
          <w:b/>
          <w:color w:val="000000"/>
          <w:sz w:val="26"/>
          <w:szCs w:val="26"/>
        </w:rPr>
      </w:pPr>
      <w:proofErr w:type="gramStart"/>
      <w:r w:rsidRPr="008D252E">
        <w:rPr>
          <w:b/>
          <w:color w:val="000000"/>
          <w:sz w:val="26"/>
          <w:szCs w:val="26"/>
        </w:rPr>
        <w:t>Điều 3.</w:t>
      </w:r>
      <w:proofErr w:type="gramEnd"/>
      <w:r w:rsidRPr="008D252E">
        <w:rPr>
          <w:b/>
          <w:color w:val="000000"/>
          <w:sz w:val="26"/>
          <w:szCs w:val="26"/>
          <w:lang w:val="vi-VN"/>
        </w:rPr>
        <w:t xml:space="preserve"> </w:t>
      </w:r>
      <w:commentRangeStart w:id="4"/>
      <w:r w:rsidRPr="008D252E">
        <w:rPr>
          <w:b/>
          <w:color w:val="000000"/>
          <w:sz w:val="26"/>
          <w:szCs w:val="26"/>
          <w:lang w:val="vi-VN"/>
        </w:rPr>
        <w:t xml:space="preserve">Cách thức đăng </w:t>
      </w:r>
      <w:r w:rsidR="00E1001B">
        <w:rPr>
          <w:b/>
          <w:color w:val="000000"/>
          <w:sz w:val="26"/>
          <w:szCs w:val="26"/>
          <w:lang w:val="vi-VN"/>
        </w:rPr>
        <w:t xml:space="preserve">ký tham dự </w:t>
      </w:r>
      <w:r w:rsidR="000B116A">
        <w:rPr>
          <w:b/>
          <w:color w:val="000000"/>
          <w:sz w:val="26"/>
          <w:szCs w:val="26"/>
          <w:lang w:val="vi-VN"/>
        </w:rPr>
        <w:t>ĐHĐCĐ</w:t>
      </w:r>
      <w:commentRangeEnd w:id="4"/>
      <w:r w:rsidR="00B57531">
        <w:rPr>
          <w:rStyle w:val="CommentReference"/>
          <w:rFonts w:eastAsiaTheme="minorHAnsi"/>
          <w:spacing w:val="-4"/>
          <w:lang w:val="vi-VN"/>
        </w:rPr>
        <w:commentReference w:id="4"/>
      </w:r>
    </w:p>
    <w:p w:rsidR="00B57531" w:rsidRPr="005E2AF0" w:rsidRDefault="00B57531" w:rsidP="00944C31">
      <w:pPr>
        <w:pStyle w:val="ListParagraph"/>
        <w:numPr>
          <w:ilvl w:val="0"/>
          <w:numId w:val="22"/>
        </w:numPr>
        <w:tabs>
          <w:tab w:val="left" w:pos="567"/>
        </w:tabs>
        <w:spacing w:before="120" w:after="120" w:line="240" w:lineRule="auto"/>
        <w:ind w:left="567" w:hanging="567"/>
        <w:contextualSpacing w:val="0"/>
        <w:jc w:val="both"/>
        <w:rPr>
          <w:rFonts w:ascii="Times New Roman" w:hAnsi="Times New Roman"/>
          <w:sz w:val="26"/>
          <w:szCs w:val="26"/>
        </w:rPr>
      </w:pPr>
      <w:r w:rsidRPr="005E2AF0">
        <w:rPr>
          <w:rFonts w:ascii="Times New Roman" w:hAnsi="Times New Roman"/>
          <w:iCs/>
          <w:color w:val="000000"/>
          <w:spacing w:val="2"/>
          <w:sz w:val="26"/>
          <w:szCs w:val="26"/>
        </w:rPr>
        <w:t xml:space="preserve">Vào ngày tổ chức ĐHĐCĐ, </w:t>
      </w:r>
      <w:r w:rsidR="00335C17">
        <w:rPr>
          <w:rFonts w:ascii="Times New Roman" w:hAnsi="Times New Roman"/>
          <w:iCs/>
          <w:color w:val="000000"/>
          <w:spacing w:val="2"/>
          <w:sz w:val="26"/>
          <w:szCs w:val="26"/>
        </w:rPr>
        <w:t>Công ty</w:t>
      </w:r>
      <w:r w:rsidRPr="005E2AF0">
        <w:rPr>
          <w:rFonts w:ascii="Times New Roman" w:hAnsi="Times New Roman"/>
          <w:iCs/>
          <w:color w:val="000000"/>
          <w:spacing w:val="2"/>
          <w:sz w:val="26"/>
          <w:szCs w:val="26"/>
        </w:rPr>
        <w:t xml:space="preserve"> phải thực hiện thủ tục đăng ký cổ đông và phải thực hiện việc đăng ký cho đến khi các cổ đông có quyền dự họp có mặt đăng ký hết</w:t>
      </w:r>
      <w:r w:rsidR="005E2AF0" w:rsidRPr="005E2AF0">
        <w:rPr>
          <w:rFonts w:ascii="Times New Roman" w:hAnsi="Times New Roman"/>
          <w:iCs/>
          <w:color w:val="000000"/>
          <w:sz w:val="26"/>
          <w:szCs w:val="26"/>
        </w:rPr>
        <w:t>;</w:t>
      </w:r>
    </w:p>
    <w:p w:rsidR="00B57531" w:rsidRPr="00335C17" w:rsidRDefault="00335C17" w:rsidP="00944C31">
      <w:pPr>
        <w:pStyle w:val="ListParagraph"/>
        <w:numPr>
          <w:ilvl w:val="0"/>
          <w:numId w:val="22"/>
        </w:numPr>
        <w:tabs>
          <w:tab w:val="left" w:pos="567"/>
          <w:tab w:val="num" w:pos="720"/>
        </w:tabs>
        <w:spacing w:before="120" w:after="120" w:line="240" w:lineRule="auto"/>
        <w:ind w:left="567" w:hanging="567"/>
        <w:contextualSpacing w:val="0"/>
        <w:jc w:val="both"/>
        <w:rPr>
          <w:rFonts w:ascii="Times New Roman" w:hAnsi="Times New Roman"/>
          <w:iCs/>
          <w:color w:val="000000"/>
          <w:sz w:val="26"/>
          <w:szCs w:val="26"/>
        </w:rPr>
      </w:pPr>
      <w:r w:rsidRPr="00335C17">
        <w:rPr>
          <w:rFonts w:ascii="Times New Roman" w:hAnsi="Times New Roman"/>
          <w:iCs/>
          <w:color w:val="000000"/>
          <w:sz w:val="26"/>
          <w:szCs w:val="26"/>
        </w:rPr>
        <w:t>Cổ đông đến dự ĐHĐCĐ muộn có quyền đăng ký ngay và sau đó có quyền tham gia và biểu quyết ngay tại đại hội. Chủ toạ không có trách nhiệm dừng đại hội để cho cổ đông đến muộn đăng ký và hiệu lực của các đợt biểu quyết đã tiến hành trước khi cổ đông đến muộn tham dự sẽ  không bị ảnh hưởng</w:t>
      </w:r>
      <w:r w:rsidR="005E2AF0" w:rsidRPr="00335C17">
        <w:rPr>
          <w:rFonts w:ascii="Times New Roman" w:hAnsi="Times New Roman"/>
          <w:iCs/>
          <w:color w:val="000000"/>
          <w:sz w:val="26"/>
          <w:szCs w:val="26"/>
        </w:rPr>
        <w:t>;</w:t>
      </w:r>
    </w:p>
    <w:p w:rsidR="00B57531" w:rsidRPr="005E2AF0" w:rsidRDefault="003E6B74" w:rsidP="00944C31">
      <w:pPr>
        <w:pStyle w:val="ListParagraph"/>
        <w:numPr>
          <w:ilvl w:val="0"/>
          <w:numId w:val="22"/>
        </w:numPr>
        <w:tabs>
          <w:tab w:val="left" w:pos="567"/>
        </w:tabs>
        <w:spacing w:before="120" w:after="120" w:line="240" w:lineRule="auto"/>
        <w:ind w:left="567" w:hanging="567"/>
        <w:contextualSpacing w:val="0"/>
        <w:jc w:val="both"/>
        <w:rPr>
          <w:rFonts w:ascii="Times New Roman" w:hAnsi="Times New Roman"/>
          <w:sz w:val="26"/>
          <w:szCs w:val="26"/>
        </w:rPr>
      </w:pPr>
      <w:r>
        <w:rPr>
          <w:rFonts w:ascii="Times New Roman" w:hAnsi="Times New Roman"/>
          <w:sz w:val="26"/>
          <w:szCs w:val="26"/>
        </w:rPr>
        <w:t>Thư ký công ty</w:t>
      </w:r>
      <w:r w:rsidR="00B57531" w:rsidRPr="005E2AF0">
        <w:rPr>
          <w:rFonts w:ascii="Times New Roman" w:hAnsi="Times New Roman"/>
          <w:sz w:val="26"/>
          <w:szCs w:val="26"/>
        </w:rPr>
        <w:t xml:space="preserve"> hoặc một bộ phận / cá nhân khác được HĐQT chỉ định </w:t>
      </w:r>
      <w:r w:rsidR="00335C17">
        <w:rPr>
          <w:rFonts w:ascii="Times New Roman" w:hAnsi="Times New Roman"/>
          <w:sz w:val="26"/>
          <w:szCs w:val="26"/>
        </w:rPr>
        <w:t>(nếu có) chịu trách</w:t>
      </w:r>
      <w:r w:rsidR="00B57531" w:rsidRPr="005E2AF0">
        <w:rPr>
          <w:rFonts w:ascii="Times New Roman" w:hAnsi="Times New Roman"/>
          <w:sz w:val="26"/>
          <w:szCs w:val="26"/>
        </w:rPr>
        <w:t xml:space="preserve"> trách nhiệm thực hiện việc đăng ký dự họp ĐHĐCĐ; </w:t>
      </w:r>
    </w:p>
    <w:p w:rsidR="00B57531" w:rsidRPr="005E2AF0" w:rsidRDefault="00B57531" w:rsidP="00944C31">
      <w:pPr>
        <w:pStyle w:val="ListParagraph"/>
        <w:numPr>
          <w:ilvl w:val="0"/>
          <w:numId w:val="22"/>
        </w:numPr>
        <w:tabs>
          <w:tab w:val="left" w:pos="567"/>
        </w:tabs>
        <w:spacing w:before="120" w:after="120" w:line="240" w:lineRule="auto"/>
        <w:ind w:left="567" w:hanging="567"/>
        <w:contextualSpacing w:val="0"/>
        <w:jc w:val="both"/>
        <w:rPr>
          <w:rFonts w:ascii="Times New Roman" w:hAnsi="Times New Roman"/>
          <w:sz w:val="26"/>
          <w:szCs w:val="26"/>
        </w:rPr>
      </w:pPr>
      <w:r w:rsidRPr="005E2AF0">
        <w:rPr>
          <w:rFonts w:ascii="Times New Roman" w:hAnsi="Times New Roman"/>
          <w:sz w:val="26"/>
          <w:szCs w:val="26"/>
        </w:rPr>
        <w:t>Việc đăng ký dự họp ĐHĐCĐ bao gồm việc đăng ký cổ đông và đại diện được ủy quyền của cổ đông tham dự trước khi khai mạc cuộc họp ĐHĐCĐ. Cổ đông được đăng ký để xác minh tỷ lệ tối thiểu cổ đông hoặc đại diện được ủy quyền của cổ đông dự họp theo quy định để cuộc họp ĐHĐCĐ bắt đầu một cách hợp lệ;</w:t>
      </w:r>
    </w:p>
    <w:p w:rsidR="00B57531" w:rsidRPr="005E2AF0" w:rsidRDefault="00B57531" w:rsidP="00944C31">
      <w:pPr>
        <w:pStyle w:val="ListParagraph"/>
        <w:numPr>
          <w:ilvl w:val="0"/>
          <w:numId w:val="22"/>
        </w:numPr>
        <w:tabs>
          <w:tab w:val="left" w:pos="567"/>
        </w:tabs>
        <w:spacing w:before="120" w:after="120" w:line="240" w:lineRule="auto"/>
        <w:ind w:left="567" w:hanging="567"/>
        <w:contextualSpacing w:val="0"/>
        <w:jc w:val="both"/>
        <w:rPr>
          <w:rFonts w:ascii="Times New Roman" w:hAnsi="Times New Roman"/>
          <w:sz w:val="26"/>
          <w:szCs w:val="26"/>
        </w:rPr>
      </w:pPr>
      <w:r w:rsidRPr="005E2AF0">
        <w:rPr>
          <w:rFonts w:ascii="Times New Roman" w:hAnsi="Times New Roman"/>
          <w:sz w:val="26"/>
          <w:szCs w:val="26"/>
        </w:rPr>
        <w:t>Trong trường hợp cổ đông cử hơn một người đại diện được ủy quyền thì phải xác định cụ thể số cổ phần và số phiếu bầu được ủy quyền của mỗi người đại diện;</w:t>
      </w:r>
    </w:p>
    <w:p w:rsidR="00B57531" w:rsidRPr="005E2AF0" w:rsidRDefault="00B57531" w:rsidP="00944C31">
      <w:pPr>
        <w:pStyle w:val="ListParagraph"/>
        <w:numPr>
          <w:ilvl w:val="0"/>
          <w:numId w:val="22"/>
        </w:numPr>
        <w:tabs>
          <w:tab w:val="left" w:pos="567"/>
        </w:tabs>
        <w:spacing w:before="120" w:after="120" w:line="240" w:lineRule="auto"/>
        <w:ind w:left="567" w:hanging="567"/>
        <w:contextualSpacing w:val="0"/>
        <w:jc w:val="both"/>
        <w:rPr>
          <w:rFonts w:ascii="Times New Roman" w:hAnsi="Times New Roman"/>
          <w:sz w:val="26"/>
          <w:szCs w:val="26"/>
        </w:rPr>
      </w:pPr>
      <w:r w:rsidRPr="005E2AF0">
        <w:rPr>
          <w:rFonts w:ascii="Times New Roman" w:hAnsi="Times New Roman"/>
          <w:sz w:val="26"/>
          <w:szCs w:val="26"/>
        </w:rPr>
        <w:lastRenderedPageBreak/>
        <w:t xml:space="preserve">Trong trường hợp Thông báo có kèm phiếu biểu quyết, cổ đông được xem là có tham dự cuộc họp trong trường hợp đã gửi phiếu biểu quyết bằng thư đảm bảo đến HĐQT chậm nhất </w:t>
      </w:r>
      <w:r w:rsidR="0083513D">
        <w:rPr>
          <w:rFonts w:ascii="Times New Roman" w:hAnsi="Times New Roman"/>
          <w:sz w:val="26"/>
          <w:szCs w:val="26"/>
        </w:rPr>
        <w:t>0</w:t>
      </w:r>
      <w:r w:rsidRPr="005E2AF0">
        <w:rPr>
          <w:rFonts w:ascii="Times New Roman" w:hAnsi="Times New Roman"/>
          <w:sz w:val="26"/>
          <w:szCs w:val="26"/>
        </w:rPr>
        <w:t>1 ngày trước khi khai mạc cuộc họp;</w:t>
      </w:r>
    </w:p>
    <w:p w:rsidR="00B57531" w:rsidRPr="005E2AF0" w:rsidRDefault="00B57531" w:rsidP="00944C31">
      <w:pPr>
        <w:pStyle w:val="ListParagraph"/>
        <w:numPr>
          <w:ilvl w:val="0"/>
          <w:numId w:val="22"/>
        </w:numPr>
        <w:tabs>
          <w:tab w:val="left" w:pos="567"/>
          <w:tab w:val="num" w:pos="720"/>
        </w:tabs>
        <w:spacing w:before="120" w:after="120" w:line="240" w:lineRule="auto"/>
        <w:ind w:left="567" w:hanging="567"/>
        <w:contextualSpacing w:val="0"/>
        <w:jc w:val="both"/>
        <w:rPr>
          <w:rFonts w:ascii="Times New Roman" w:hAnsi="Times New Roman"/>
          <w:sz w:val="26"/>
          <w:szCs w:val="26"/>
        </w:rPr>
      </w:pPr>
      <w:r w:rsidRPr="005E2AF0">
        <w:rPr>
          <w:rFonts w:ascii="Times New Roman" w:hAnsi="Times New Roman"/>
          <w:sz w:val="26"/>
          <w:szCs w:val="26"/>
        </w:rPr>
        <w:t xml:space="preserve">Việc kiểm tra tư cách đại biểu được quy định tại </w:t>
      </w:r>
      <w:r w:rsidR="002C541E">
        <w:rPr>
          <w:rFonts w:ascii="Times New Roman" w:hAnsi="Times New Roman"/>
          <w:sz w:val="26"/>
          <w:szCs w:val="26"/>
        </w:rPr>
        <w:t>Điều lệ</w:t>
      </w:r>
      <w:r w:rsidRPr="005E2AF0">
        <w:rPr>
          <w:rFonts w:ascii="Times New Roman" w:hAnsi="Times New Roman"/>
          <w:sz w:val="26"/>
          <w:szCs w:val="26"/>
        </w:rPr>
        <w:t xml:space="preserve">. Các giấy tờ cần được mang tới cuộc họp, xuất trình và kiểm tra khi đăng ký tham dự cuộc họp ĐHĐCĐ sẽ được ghi rõ trong thông báo mời họp ĐHĐCĐ, bao gồm: Chứng minh thư nhân dân / Căn cước công dân / Hộ chiếu / Giấy đăng ký kinh doanh </w:t>
      </w:r>
      <w:r w:rsidR="00D74882">
        <w:rPr>
          <w:rFonts w:ascii="Times New Roman" w:hAnsi="Times New Roman"/>
          <w:sz w:val="26"/>
          <w:szCs w:val="26"/>
        </w:rPr>
        <w:t xml:space="preserve">/ Giấy phép thành lập và hoạt động </w:t>
      </w:r>
      <w:r w:rsidRPr="005E2AF0">
        <w:rPr>
          <w:rFonts w:ascii="Times New Roman" w:hAnsi="Times New Roman"/>
          <w:sz w:val="26"/>
          <w:szCs w:val="26"/>
        </w:rPr>
        <w:t>(bản sao</w:t>
      </w:r>
      <w:r w:rsidR="00D74882">
        <w:rPr>
          <w:rFonts w:ascii="Times New Roman" w:hAnsi="Times New Roman"/>
          <w:sz w:val="26"/>
          <w:szCs w:val="26"/>
        </w:rPr>
        <w:t xml:space="preserve"> công chứng, chứng thực</w:t>
      </w:r>
      <w:r w:rsidRPr="005E2AF0">
        <w:rPr>
          <w:rFonts w:ascii="Times New Roman" w:hAnsi="Times New Roman"/>
          <w:sz w:val="26"/>
          <w:szCs w:val="26"/>
        </w:rPr>
        <w:t xml:space="preserve">), Thư mời và Giấy ủy quyền </w:t>
      </w:r>
      <w:r w:rsidR="00D74882">
        <w:rPr>
          <w:rFonts w:ascii="Times New Roman" w:hAnsi="Times New Roman"/>
          <w:sz w:val="26"/>
          <w:szCs w:val="26"/>
        </w:rPr>
        <w:t xml:space="preserve">được lập theo Mẫu của Công ty ban hành kèm theo Quy chế này </w:t>
      </w:r>
      <w:r w:rsidRPr="005E2AF0">
        <w:rPr>
          <w:rFonts w:ascii="Times New Roman" w:hAnsi="Times New Roman"/>
          <w:sz w:val="26"/>
          <w:szCs w:val="26"/>
        </w:rPr>
        <w:t xml:space="preserve">(trong trường hợp được ủy quyền); </w:t>
      </w:r>
    </w:p>
    <w:p w:rsidR="00B57531" w:rsidRPr="005E2AF0" w:rsidRDefault="00B57531" w:rsidP="00944C31">
      <w:pPr>
        <w:pStyle w:val="NormalWeb"/>
        <w:numPr>
          <w:ilvl w:val="0"/>
          <w:numId w:val="22"/>
        </w:numPr>
        <w:shd w:val="clear" w:color="auto" w:fill="FFFFFF"/>
        <w:tabs>
          <w:tab w:val="left" w:pos="567"/>
        </w:tabs>
        <w:spacing w:before="120" w:beforeAutospacing="0" w:after="120" w:afterAutospacing="0"/>
        <w:ind w:left="567" w:right="30" w:hanging="567"/>
        <w:jc w:val="both"/>
        <w:rPr>
          <w:color w:val="000000"/>
          <w:sz w:val="26"/>
          <w:szCs w:val="26"/>
        </w:rPr>
      </w:pPr>
      <w:r w:rsidRPr="005E2AF0">
        <w:rPr>
          <w:sz w:val="26"/>
          <w:szCs w:val="26"/>
        </w:rPr>
        <w:t>Việc đăng ký được thực hiện tại địa điểm diễn ra cuộc họp ĐHĐCĐ</w:t>
      </w:r>
      <w:r w:rsidR="005E2AF0" w:rsidRPr="005E2AF0">
        <w:rPr>
          <w:sz w:val="26"/>
          <w:szCs w:val="26"/>
        </w:rPr>
        <w:t>,</w:t>
      </w:r>
    </w:p>
    <w:p w:rsidR="00B57531" w:rsidRPr="008D252E" w:rsidRDefault="00B57531" w:rsidP="00944C31">
      <w:pPr>
        <w:pStyle w:val="NormalWeb"/>
        <w:shd w:val="clear" w:color="auto" w:fill="FFFFFF"/>
        <w:spacing w:before="120" w:beforeAutospacing="0" w:after="120" w:afterAutospacing="0"/>
        <w:ind w:right="30"/>
        <w:jc w:val="both"/>
        <w:rPr>
          <w:b/>
          <w:color w:val="000000"/>
          <w:sz w:val="26"/>
          <w:szCs w:val="26"/>
        </w:rPr>
      </w:pPr>
    </w:p>
    <w:p w:rsidR="008D252E" w:rsidRPr="00E1001B" w:rsidRDefault="008D252E" w:rsidP="00944C31">
      <w:pPr>
        <w:pStyle w:val="NormalWeb"/>
        <w:shd w:val="clear" w:color="auto" w:fill="FFFFFF"/>
        <w:spacing w:before="120" w:beforeAutospacing="0" w:after="120" w:afterAutospacing="0"/>
        <w:ind w:right="30"/>
        <w:jc w:val="both"/>
        <w:rPr>
          <w:b/>
          <w:color w:val="000000"/>
          <w:sz w:val="26"/>
          <w:szCs w:val="26"/>
        </w:rPr>
      </w:pPr>
      <w:proofErr w:type="gramStart"/>
      <w:r w:rsidRPr="008D252E">
        <w:rPr>
          <w:b/>
          <w:color w:val="000000"/>
          <w:sz w:val="26"/>
          <w:szCs w:val="26"/>
        </w:rPr>
        <w:t>Điều 4.</w:t>
      </w:r>
      <w:proofErr w:type="gramEnd"/>
      <w:r w:rsidR="00E1001B">
        <w:rPr>
          <w:b/>
          <w:color w:val="000000"/>
          <w:sz w:val="26"/>
          <w:szCs w:val="26"/>
          <w:lang w:val="vi-VN"/>
        </w:rPr>
        <w:t xml:space="preserve"> </w:t>
      </w:r>
      <w:commentRangeStart w:id="5"/>
      <w:r w:rsidR="00E1001B">
        <w:rPr>
          <w:b/>
          <w:color w:val="000000"/>
          <w:sz w:val="26"/>
          <w:szCs w:val="26"/>
          <w:lang w:val="vi-VN"/>
        </w:rPr>
        <w:t>Cách thức bỏ phiếu</w:t>
      </w:r>
      <w:commentRangeEnd w:id="5"/>
      <w:r w:rsidR="00625D54">
        <w:rPr>
          <w:rStyle w:val="CommentReference"/>
          <w:rFonts w:eastAsiaTheme="minorHAnsi"/>
          <w:spacing w:val="-4"/>
          <w:lang w:val="vi-VN"/>
        </w:rPr>
        <w:commentReference w:id="5"/>
      </w:r>
    </w:p>
    <w:p w:rsidR="00625D54" w:rsidRPr="002748B2" w:rsidRDefault="00440970" w:rsidP="00944C31">
      <w:pPr>
        <w:pStyle w:val="ListParagraph"/>
        <w:numPr>
          <w:ilvl w:val="0"/>
          <w:numId w:val="23"/>
        </w:numPr>
        <w:tabs>
          <w:tab w:val="left" w:pos="567"/>
        </w:tabs>
        <w:spacing w:before="120" w:after="120" w:line="240" w:lineRule="auto"/>
        <w:ind w:left="567" w:hanging="567"/>
        <w:contextualSpacing w:val="0"/>
        <w:jc w:val="both"/>
        <w:rPr>
          <w:rFonts w:ascii="Times New Roman" w:hAnsi="Times New Roman"/>
          <w:sz w:val="26"/>
          <w:szCs w:val="26"/>
        </w:rPr>
      </w:pPr>
      <w:r w:rsidRPr="00335C17">
        <w:rPr>
          <w:rFonts w:ascii="Times New Roman" w:hAnsi="Times New Roman"/>
          <w:iCs/>
          <w:color w:val="000000"/>
          <w:sz w:val="26"/>
          <w:szCs w:val="26"/>
        </w:rPr>
        <w:t xml:space="preserve">Khi tiến hành đăng ký cổ đông, </w:t>
      </w:r>
      <w:r>
        <w:rPr>
          <w:rFonts w:ascii="Times New Roman" w:hAnsi="Times New Roman"/>
          <w:iCs/>
          <w:color w:val="000000"/>
          <w:sz w:val="26"/>
          <w:szCs w:val="26"/>
        </w:rPr>
        <w:t>Công ty</w:t>
      </w:r>
      <w:r w:rsidRPr="00335C17">
        <w:rPr>
          <w:rFonts w:ascii="Times New Roman" w:hAnsi="Times New Roman"/>
          <w:iCs/>
          <w:color w:val="000000"/>
          <w:sz w:val="26"/>
          <w:szCs w:val="26"/>
        </w:rPr>
        <w:t xml:space="preserve"> sẽ cấp cho từng cổ đông hoặc đại diện được uỷ quyền có quyền biểu quyết phiếu biểu quyết, trên đó có ghi số đăng ký, họ và tên của cổ đông, họ và tên đại diện được uỷ quyền và số phiếu biểu quyết của cổ đông đó.</w:t>
      </w:r>
      <w:r w:rsidR="00625D54" w:rsidRPr="002748B2">
        <w:rPr>
          <w:rFonts w:ascii="Times New Roman" w:hAnsi="Times New Roman"/>
          <w:iCs/>
          <w:color w:val="000000"/>
          <w:sz w:val="26"/>
          <w:szCs w:val="26"/>
        </w:rPr>
        <w:t xml:space="preserve"> </w:t>
      </w:r>
      <w:r w:rsidR="00625D54" w:rsidRPr="002748B2">
        <w:rPr>
          <w:rFonts w:ascii="Times New Roman" w:hAnsi="Times New Roman"/>
          <w:sz w:val="26"/>
          <w:szCs w:val="26"/>
          <w:lang w:val="en-GB"/>
        </w:rPr>
        <w:t>Mỗ</w:t>
      </w:r>
      <w:r w:rsidR="002748B2" w:rsidRPr="002748B2">
        <w:rPr>
          <w:rFonts w:ascii="Times New Roman" w:hAnsi="Times New Roman"/>
          <w:sz w:val="26"/>
          <w:szCs w:val="26"/>
          <w:lang w:val="en-GB"/>
        </w:rPr>
        <w:t>i c</w:t>
      </w:r>
      <w:r w:rsidR="00625D54" w:rsidRPr="002748B2">
        <w:rPr>
          <w:rFonts w:ascii="Times New Roman" w:hAnsi="Times New Roman"/>
          <w:sz w:val="26"/>
          <w:szCs w:val="26"/>
          <w:lang w:val="en-GB"/>
        </w:rPr>
        <w:t>ổ đông khi biểu quyết được tính bằng phiếu biểu quyết. Số phiếu biểu quyết bằng số</w:t>
      </w:r>
      <w:r w:rsidR="002748B2" w:rsidRPr="002748B2">
        <w:rPr>
          <w:rFonts w:ascii="Times New Roman" w:hAnsi="Times New Roman"/>
          <w:sz w:val="26"/>
          <w:szCs w:val="26"/>
          <w:lang w:val="en-GB"/>
        </w:rPr>
        <w:t xml:space="preserve"> c</w:t>
      </w:r>
      <w:r w:rsidR="00625D54" w:rsidRPr="002748B2">
        <w:rPr>
          <w:rFonts w:ascii="Times New Roman" w:hAnsi="Times New Roman"/>
          <w:sz w:val="26"/>
          <w:szCs w:val="26"/>
          <w:lang w:val="en-GB"/>
        </w:rPr>
        <w:t>ổ phầ</w:t>
      </w:r>
      <w:r w:rsidR="002748B2" w:rsidRPr="002748B2">
        <w:rPr>
          <w:rFonts w:ascii="Times New Roman" w:hAnsi="Times New Roman"/>
          <w:sz w:val="26"/>
          <w:szCs w:val="26"/>
          <w:lang w:val="en-GB"/>
        </w:rPr>
        <w:t>n mà c</w:t>
      </w:r>
      <w:r w:rsidR="00625D54" w:rsidRPr="002748B2">
        <w:rPr>
          <w:rFonts w:ascii="Times New Roman" w:hAnsi="Times New Roman"/>
          <w:sz w:val="26"/>
          <w:szCs w:val="26"/>
          <w:lang w:val="en-GB"/>
        </w:rPr>
        <w:t>ổ đông sở hữu hoặc đại diện sở hữu;</w:t>
      </w:r>
    </w:p>
    <w:p w:rsidR="002748B2" w:rsidRPr="002748B2" w:rsidRDefault="002748B2" w:rsidP="00944C31">
      <w:pPr>
        <w:pStyle w:val="ListParagraph"/>
        <w:numPr>
          <w:ilvl w:val="0"/>
          <w:numId w:val="23"/>
        </w:numPr>
        <w:tabs>
          <w:tab w:val="left" w:pos="567"/>
        </w:tabs>
        <w:spacing w:before="120" w:after="120" w:line="240" w:lineRule="auto"/>
        <w:ind w:left="567" w:hanging="567"/>
        <w:contextualSpacing w:val="0"/>
        <w:jc w:val="both"/>
        <w:rPr>
          <w:rFonts w:ascii="Times New Roman" w:hAnsi="Times New Roman"/>
          <w:sz w:val="26"/>
          <w:szCs w:val="26"/>
        </w:rPr>
      </w:pPr>
      <w:r w:rsidRPr="002748B2">
        <w:rPr>
          <w:rFonts w:ascii="Times New Roman" w:hAnsi="Times New Roman"/>
          <w:sz w:val="26"/>
          <w:szCs w:val="26"/>
          <w:lang w:val="en-GB"/>
        </w:rPr>
        <w:t>Biểu quyết tại cuộc họp phải công khai và trực tiếp; ngoài những trường hợp được quy định trong Điều lệ, ĐHĐCĐ có thể quyết định bỏ phiếu kín trong các trường hợp khác;</w:t>
      </w:r>
    </w:p>
    <w:p w:rsidR="00E1001B" w:rsidRPr="002748B2" w:rsidRDefault="00625D54" w:rsidP="00944C31">
      <w:pPr>
        <w:pStyle w:val="ListParagraph"/>
        <w:numPr>
          <w:ilvl w:val="0"/>
          <w:numId w:val="23"/>
        </w:numPr>
        <w:tabs>
          <w:tab w:val="left" w:pos="567"/>
        </w:tabs>
        <w:spacing w:before="120" w:after="120" w:line="240" w:lineRule="auto"/>
        <w:ind w:left="567" w:hanging="567"/>
        <w:contextualSpacing w:val="0"/>
        <w:rPr>
          <w:rFonts w:ascii="Times New Roman" w:hAnsi="Times New Roman"/>
          <w:sz w:val="26"/>
          <w:szCs w:val="26"/>
        </w:rPr>
      </w:pPr>
      <w:r w:rsidRPr="002748B2">
        <w:rPr>
          <w:rFonts w:ascii="Times New Roman" w:hAnsi="Times New Roman"/>
          <w:sz w:val="26"/>
          <w:szCs w:val="26"/>
        </w:rPr>
        <w:t>Phiếu</w:t>
      </w:r>
      <w:r w:rsidR="00E1001B" w:rsidRPr="002748B2">
        <w:rPr>
          <w:rFonts w:ascii="Times New Roman" w:hAnsi="Times New Roman"/>
          <w:sz w:val="26"/>
          <w:szCs w:val="26"/>
        </w:rPr>
        <w:t xml:space="preserve"> biểu quyết bao gồm</w:t>
      </w:r>
      <w:r w:rsidRPr="002748B2">
        <w:rPr>
          <w:rFonts w:ascii="Times New Roman" w:hAnsi="Times New Roman"/>
          <w:sz w:val="26"/>
          <w:szCs w:val="26"/>
        </w:rPr>
        <w:t xml:space="preserve"> các thông tin như sau</w:t>
      </w:r>
      <w:r w:rsidR="00E1001B" w:rsidRPr="002748B2">
        <w:rPr>
          <w:rFonts w:ascii="Times New Roman" w:hAnsi="Times New Roman"/>
          <w:sz w:val="26"/>
          <w:szCs w:val="26"/>
        </w:rPr>
        <w:t>:</w:t>
      </w:r>
    </w:p>
    <w:p w:rsidR="00E1001B" w:rsidRPr="002748B2" w:rsidRDefault="00E1001B" w:rsidP="00944C31">
      <w:pPr>
        <w:pStyle w:val="ListParagraph"/>
        <w:numPr>
          <w:ilvl w:val="0"/>
          <w:numId w:val="24"/>
        </w:numPr>
        <w:tabs>
          <w:tab w:val="left" w:pos="567"/>
        </w:tabs>
        <w:spacing w:before="120" w:after="120" w:line="240" w:lineRule="auto"/>
        <w:ind w:left="567" w:hanging="567"/>
        <w:contextualSpacing w:val="0"/>
        <w:jc w:val="both"/>
        <w:rPr>
          <w:rFonts w:ascii="Times New Roman" w:hAnsi="Times New Roman"/>
          <w:sz w:val="26"/>
          <w:szCs w:val="26"/>
        </w:rPr>
      </w:pPr>
      <w:r w:rsidRPr="002748B2">
        <w:rPr>
          <w:rFonts w:ascii="Times New Roman" w:hAnsi="Times New Roman"/>
          <w:sz w:val="26"/>
          <w:szCs w:val="26"/>
        </w:rPr>
        <w:t>Tên và địa chỉ Công ty;</w:t>
      </w:r>
    </w:p>
    <w:p w:rsidR="00E1001B" w:rsidRPr="002748B2" w:rsidRDefault="00E1001B" w:rsidP="00944C31">
      <w:pPr>
        <w:pStyle w:val="ListParagraph"/>
        <w:numPr>
          <w:ilvl w:val="0"/>
          <w:numId w:val="24"/>
        </w:numPr>
        <w:tabs>
          <w:tab w:val="left" w:pos="567"/>
        </w:tabs>
        <w:spacing w:before="120" w:after="120" w:line="240" w:lineRule="auto"/>
        <w:ind w:left="567" w:hanging="567"/>
        <w:contextualSpacing w:val="0"/>
        <w:jc w:val="both"/>
        <w:rPr>
          <w:rFonts w:ascii="Times New Roman" w:hAnsi="Times New Roman"/>
          <w:sz w:val="26"/>
          <w:szCs w:val="26"/>
        </w:rPr>
      </w:pPr>
      <w:r w:rsidRPr="002748B2">
        <w:rPr>
          <w:rFonts w:ascii="Times New Roman" w:hAnsi="Times New Roman"/>
          <w:sz w:val="26"/>
          <w:szCs w:val="26"/>
        </w:rPr>
        <w:t>Loại cuộc họp ĐHĐCĐ (thường niên hay bất thường);</w:t>
      </w:r>
    </w:p>
    <w:p w:rsidR="00E1001B" w:rsidRPr="002748B2" w:rsidRDefault="00E1001B" w:rsidP="00944C31">
      <w:pPr>
        <w:pStyle w:val="ListParagraph"/>
        <w:numPr>
          <w:ilvl w:val="0"/>
          <w:numId w:val="24"/>
        </w:numPr>
        <w:tabs>
          <w:tab w:val="left" w:pos="567"/>
        </w:tabs>
        <w:spacing w:before="120" w:after="120" w:line="240" w:lineRule="auto"/>
        <w:ind w:left="567" w:hanging="567"/>
        <w:contextualSpacing w:val="0"/>
        <w:jc w:val="both"/>
        <w:rPr>
          <w:rFonts w:ascii="Times New Roman" w:hAnsi="Times New Roman"/>
          <w:sz w:val="26"/>
          <w:szCs w:val="26"/>
        </w:rPr>
      </w:pPr>
      <w:r w:rsidRPr="002748B2">
        <w:rPr>
          <w:rFonts w:ascii="Times New Roman" w:hAnsi="Times New Roman"/>
          <w:sz w:val="26"/>
          <w:szCs w:val="26"/>
        </w:rPr>
        <w:t>Thời gian và địa điểm tổ chức họp ĐHĐCĐ</w:t>
      </w:r>
      <w:r w:rsidR="00625D54" w:rsidRPr="002748B2">
        <w:rPr>
          <w:rFonts w:ascii="Times New Roman" w:hAnsi="Times New Roman"/>
          <w:sz w:val="26"/>
          <w:szCs w:val="26"/>
        </w:rPr>
        <w:t>;</w:t>
      </w:r>
    </w:p>
    <w:p w:rsidR="00E1001B" w:rsidRPr="002748B2" w:rsidRDefault="00E1001B" w:rsidP="00944C31">
      <w:pPr>
        <w:pStyle w:val="ListParagraph"/>
        <w:numPr>
          <w:ilvl w:val="0"/>
          <w:numId w:val="24"/>
        </w:numPr>
        <w:tabs>
          <w:tab w:val="left" w:pos="567"/>
        </w:tabs>
        <w:spacing w:before="120" w:after="120" w:line="240" w:lineRule="auto"/>
        <w:ind w:left="567" w:hanging="567"/>
        <w:contextualSpacing w:val="0"/>
        <w:jc w:val="both"/>
        <w:rPr>
          <w:rFonts w:ascii="Times New Roman" w:hAnsi="Times New Roman"/>
          <w:sz w:val="26"/>
          <w:szCs w:val="26"/>
        </w:rPr>
      </w:pPr>
      <w:r w:rsidRPr="002748B2">
        <w:rPr>
          <w:rFonts w:ascii="Times New Roman" w:hAnsi="Times New Roman"/>
          <w:sz w:val="26"/>
          <w:szCs w:val="26"/>
        </w:rPr>
        <w:t>Các vấn đề cần biểu quyết được sắp xếp theo trình tự trong chương trình nghị sự;</w:t>
      </w:r>
    </w:p>
    <w:p w:rsidR="00E1001B" w:rsidRPr="002748B2" w:rsidRDefault="00E1001B" w:rsidP="00944C31">
      <w:pPr>
        <w:pStyle w:val="ListParagraph"/>
        <w:numPr>
          <w:ilvl w:val="0"/>
          <w:numId w:val="24"/>
        </w:numPr>
        <w:tabs>
          <w:tab w:val="left" w:pos="567"/>
        </w:tabs>
        <w:spacing w:before="120" w:after="120" w:line="240" w:lineRule="auto"/>
        <w:ind w:left="567" w:hanging="567"/>
        <w:contextualSpacing w:val="0"/>
        <w:jc w:val="both"/>
        <w:rPr>
          <w:rFonts w:ascii="Times New Roman" w:hAnsi="Times New Roman"/>
          <w:sz w:val="26"/>
          <w:szCs w:val="26"/>
        </w:rPr>
      </w:pPr>
      <w:r w:rsidRPr="002748B2">
        <w:rPr>
          <w:rFonts w:ascii="Times New Roman" w:hAnsi="Times New Roman"/>
          <w:sz w:val="26"/>
          <w:szCs w:val="26"/>
        </w:rPr>
        <w:t>Các lựa chọn biểu quyết “đồng ý”, “không đồng ý” hoặc “không đưa ra ý kiến” đối với từng vấn đề được biểu quyết;</w:t>
      </w:r>
    </w:p>
    <w:p w:rsidR="002748B2" w:rsidRDefault="00E1001B" w:rsidP="00944C31">
      <w:pPr>
        <w:pStyle w:val="ListParagraph"/>
        <w:numPr>
          <w:ilvl w:val="0"/>
          <w:numId w:val="24"/>
        </w:numPr>
        <w:tabs>
          <w:tab w:val="left" w:pos="567"/>
        </w:tabs>
        <w:spacing w:before="120" w:after="120" w:line="240" w:lineRule="auto"/>
        <w:ind w:left="567" w:hanging="567"/>
        <w:contextualSpacing w:val="0"/>
        <w:jc w:val="both"/>
        <w:rPr>
          <w:rFonts w:ascii="Times New Roman" w:hAnsi="Times New Roman"/>
          <w:sz w:val="26"/>
          <w:szCs w:val="26"/>
        </w:rPr>
      </w:pPr>
      <w:r w:rsidRPr="00440970">
        <w:rPr>
          <w:rFonts w:ascii="Times New Roman" w:hAnsi="Times New Roman"/>
          <w:spacing w:val="-4"/>
          <w:sz w:val="26"/>
          <w:szCs w:val="26"/>
        </w:rPr>
        <w:t xml:space="preserve">Trong trường hợp bầu thành viên HĐQT hoặc </w:t>
      </w:r>
      <w:r w:rsidR="000B116A" w:rsidRPr="00440970">
        <w:rPr>
          <w:rFonts w:ascii="Times New Roman" w:hAnsi="Times New Roman"/>
          <w:spacing w:val="-4"/>
          <w:sz w:val="26"/>
          <w:szCs w:val="26"/>
        </w:rPr>
        <w:t>BKS</w:t>
      </w:r>
      <w:r w:rsidRPr="00440970">
        <w:rPr>
          <w:rFonts w:ascii="Times New Roman" w:hAnsi="Times New Roman"/>
          <w:spacing w:val="-4"/>
          <w:sz w:val="26"/>
          <w:szCs w:val="26"/>
        </w:rPr>
        <w:t>, cần nêu tên của từng ứ</w:t>
      </w:r>
      <w:r w:rsidR="002748B2" w:rsidRPr="00440970">
        <w:rPr>
          <w:rFonts w:ascii="Times New Roman" w:hAnsi="Times New Roman"/>
          <w:spacing w:val="-4"/>
          <w:sz w:val="26"/>
          <w:szCs w:val="26"/>
        </w:rPr>
        <w:t>ng viên</w:t>
      </w:r>
      <w:r w:rsidR="002748B2">
        <w:rPr>
          <w:rFonts w:ascii="Times New Roman" w:hAnsi="Times New Roman"/>
          <w:sz w:val="26"/>
          <w:szCs w:val="26"/>
        </w:rPr>
        <w:t>;</w:t>
      </w:r>
    </w:p>
    <w:p w:rsidR="002748B2" w:rsidRDefault="00E1001B" w:rsidP="00944C31">
      <w:pPr>
        <w:pStyle w:val="ListParagraph"/>
        <w:numPr>
          <w:ilvl w:val="0"/>
          <w:numId w:val="24"/>
        </w:numPr>
        <w:tabs>
          <w:tab w:val="left" w:pos="567"/>
        </w:tabs>
        <w:spacing w:before="120" w:after="120" w:line="240" w:lineRule="auto"/>
        <w:ind w:left="567" w:hanging="567"/>
        <w:contextualSpacing w:val="0"/>
        <w:jc w:val="both"/>
        <w:rPr>
          <w:rFonts w:ascii="Times New Roman" w:hAnsi="Times New Roman"/>
          <w:sz w:val="26"/>
          <w:szCs w:val="26"/>
        </w:rPr>
      </w:pPr>
      <w:r w:rsidRPr="002748B2">
        <w:rPr>
          <w:rFonts w:ascii="Times New Roman" w:hAnsi="Times New Roman"/>
          <w:sz w:val="26"/>
          <w:szCs w:val="26"/>
        </w:rPr>
        <w:t xml:space="preserve">Hạn cuối phải gửi các </w:t>
      </w:r>
      <w:r w:rsidR="002748B2" w:rsidRPr="002748B2">
        <w:rPr>
          <w:rFonts w:ascii="Times New Roman" w:hAnsi="Times New Roman"/>
          <w:sz w:val="26"/>
          <w:szCs w:val="26"/>
        </w:rPr>
        <w:t>P</w:t>
      </w:r>
      <w:r w:rsidRPr="002748B2">
        <w:rPr>
          <w:rFonts w:ascii="Times New Roman" w:hAnsi="Times New Roman"/>
          <w:sz w:val="26"/>
          <w:szCs w:val="26"/>
        </w:rPr>
        <w:t>hiếu biểu quyết đã được điền tới Công ty (nếu các phiếu biểu quyết này phải được gửi tới Công ty);</w:t>
      </w:r>
    </w:p>
    <w:p w:rsidR="0083513D" w:rsidRDefault="00E1001B" w:rsidP="00944C31">
      <w:pPr>
        <w:pStyle w:val="ListParagraph"/>
        <w:numPr>
          <w:ilvl w:val="0"/>
          <w:numId w:val="24"/>
        </w:numPr>
        <w:tabs>
          <w:tab w:val="left" w:pos="567"/>
        </w:tabs>
        <w:spacing w:before="120" w:after="120" w:line="240" w:lineRule="auto"/>
        <w:ind w:left="567" w:hanging="567"/>
        <w:contextualSpacing w:val="0"/>
        <w:jc w:val="both"/>
        <w:rPr>
          <w:rFonts w:ascii="Times New Roman" w:hAnsi="Times New Roman"/>
          <w:sz w:val="26"/>
          <w:szCs w:val="26"/>
        </w:rPr>
      </w:pPr>
      <w:r w:rsidRPr="002748B2">
        <w:rPr>
          <w:rFonts w:ascii="Times New Roman" w:hAnsi="Times New Roman"/>
          <w:sz w:val="26"/>
          <w:szCs w:val="26"/>
        </w:rPr>
        <w:t>Địa chỉ gửi các phiếu biểu quyết đã được điền (nếu các phiếu biểu quyết này phải được gửi tớ</w:t>
      </w:r>
      <w:r w:rsidR="0083513D">
        <w:rPr>
          <w:rFonts w:ascii="Times New Roman" w:hAnsi="Times New Roman"/>
          <w:sz w:val="26"/>
          <w:szCs w:val="26"/>
        </w:rPr>
        <w:t>i Công ty);</w:t>
      </w:r>
    </w:p>
    <w:p w:rsidR="0083513D" w:rsidRDefault="0083513D" w:rsidP="00944C31">
      <w:pPr>
        <w:pStyle w:val="ListParagraph"/>
        <w:numPr>
          <w:ilvl w:val="0"/>
          <w:numId w:val="24"/>
        </w:numPr>
        <w:tabs>
          <w:tab w:val="left" w:pos="567"/>
        </w:tabs>
        <w:spacing w:before="120" w:after="120" w:line="240" w:lineRule="auto"/>
        <w:ind w:left="567" w:hanging="567"/>
        <w:contextualSpacing w:val="0"/>
        <w:jc w:val="both"/>
        <w:rPr>
          <w:rFonts w:ascii="Times New Roman" w:hAnsi="Times New Roman"/>
          <w:sz w:val="26"/>
          <w:szCs w:val="26"/>
        </w:rPr>
      </w:pPr>
      <w:r>
        <w:rPr>
          <w:rFonts w:ascii="Times New Roman" w:hAnsi="Times New Roman"/>
          <w:sz w:val="26"/>
          <w:szCs w:val="26"/>
        </w:rPr>
        <w:t>Phải c</w:t>
      </w:r>
      <w:r w:rsidR="00E1001B" w:rsidRPr="0083513D">
        <w:rPr>
          <w:rFonts w:ascii="Times New Roman" w:hAnsi="Times New Roman"/>
          <w:sz w:val="26"/>
          <w:szCs w:val="26"/>
        </w:rPr>
        <w:t>ó ô trống để cổ đông có thể điền số phiếu biểu quyết mà họ dành cho từng ứng cử viên;</w:t>
      </w:r>
    </w:p>
    <w:p w:rsidR="0083513D" w:rsidRDefault="0083513D" w:rsidP="00944C31">
      <w:pPr>
        <w:pStyle w:val="ListParagraph"/>
        <w:numPr>
          <w:ilvl w:val="0"/>
          <w:numId w:val="24"/>
        </w:numPr>
        <w:tabs>
          <w:tab w:val="left" w:pos="567"/>
        </w:tabs>
        <w:spacing w:before="120" w:after="120" w:line="240" w:lineRule="auto"/>
        <w:ind w:left="567" w:hanging="567"/>
        <w:contextualSpacing w:val="0"/>
        <w:jc w:val="both"/>
        <w:rPr>
          <w:rFonts w:ascii="Times New Roman" w:hAnsi="Times New Roman"/>
          <w:sz w:val="26"/>
          <w:szCs w:val="26"/>
        </w:rPr>
      </w:pPr>
      <w:r>
        <w:rPr>
          <w:rFonts w:ascii="Times New Roman" w:hAnsi="Times New Roman"/>
          <w:sz w:val="26"/>
          <w:szCs w:val="26"/>
        </w:rPr>
        <w:t>P</w:t>
      </w:r>
      <w:r w:rsidR="00E1001B" w:rsidRPr="0083513D">
        <w:rPr>
          <w:rFonts w:ascii="Times New Roman" w:hAnsi="Times New Roman"/>
          <w:sz w:val="26"/>
          <w:szCs w:val="26"/>
        </w:rPr>
        <w:t>hải ghi rõ số lượng phiếu biểu quyết mà mỗi cổ đông có thể bỏ phiếu quyết định về từng vấn đề;</w:t>
      </w:r>
    </w:p>
    <w:p w:rsidR="00E1001B" w:rsidRPr="0083513D" w:rsidRDefault="00E1001B" w:rsidP="00944C31">
      <w:pPr>
        <w:pStyle w:val="ListParagraph"/>
        <w:numPr>
          <w:ilvl w:val="0"/>
          <w:numId w:val="24"/>
        </w:numPr>
        <w:tabs>
          <w:tab w:val="left" w:pos="567"/>
        </w:tabs>
        <w:spacing w:before="120" w:after="120" w:line="240" w:lineRule="auto"/>
        <w:ind w:left="567" w:hanging="567"/>
        <w:contextualSpacing w:val="0"/>
        <w:jc w:val="both"/>
        <w:rPr>
          <w:rFonts w:ascii="Times New Roman" w:hAnsi="Times New Roman"/>
          <w:sz w:val="26"/>
          <w:szCs w:val="26"/>
        </w:rPr>
      </w:pPr>
      <w:r w:rsidRPr="0083513D">
        <w:rPr>
          <w:rFonts w:ascii="Times New Roman" w:hAnsi="Times New Roman"/>
          <w:sz w:val="26"/>
          <w:szCs w:val="26"/>
        </w:rPr>
        <w:t>Hướng dẫn cách thức điền vào thẻ biểu quyết, theo đó, nếu cá nhân đại diện cho cổ đông là một pháp nhân điền vào thẻ biểu quyết thì phải nêu rõ tên, chức vụ của cá nhân đó và tên đầy đủ của tổ chức mà cá nhân đó đại diện;</w:t>
      </w:r>
    </w:p>
    <w:p w:rsidR="0083513D" w:rsidRPr="0083513D" w:rsidRDefault="0083513D" w:rsidP="00944C31">
      <w:pPr>
        <w:pStyle w:val="NormalWeb"/>
        <w:numPr>
          <w:ilvl w:val="0"/>
          <w:numId w:val="23"/>
        </w:numPr>
        <w:shd w:val="clear" w:color="auto" w:fill="FFFFFF"/>
        <w:tabs>
          <w:tab w:val="left" w:pos="567"/>
        </w:tabs>
        <w:spacing w:before="120" w:beforeAutospacing="0" w:after="120" w:afterAutospacing="0"/>
        <w:ind w:left="567" w:right="30" w:hanging="567"/>
        <w:jc w:val="both"/>
        <w:rPr>
          <w:b/>
          <w:color w:val="000000"/>
          <w:sz w:val="26"/>
          <w:szCs w:val="26"/>
        </w:rPr>
      </w:pPr>
      <w:r>
        <w:rPr>
          <w:sz w:val="26"/>
          <w:szCs w:val="26"/>
        </w:rPr>
        <w:lastRenderedPageBreak/>
        <w:t>P</w:t>
      </w:r>
      <w:r w:rsidRPr="002748B2">
        <w:rPr>
          <w:sz w:val="26"/>
          <w:szCs w:val="26"/>
        </w:rPr>
        <w:t xml:space="preserve">hiếu biểu quyết cần phải được cổ đông </w:t>
      </w:r>
      <w:r>
        <w:rPr>
          <w:sz w:val="26"/>
          <w:szCs w:val="26"/>
        </w:rPr>
        <w:t xml:space="preserve">hoặc người đại diện theo ủy quyền của cổ đông </w:t>
      </w:r>
      <w:r w:rsidRPr="002748B2">
        <w:rPr>
          <w:sz w:val="26"/>
          <w:szCs w:val="26"/>
        </w:rPr>
        <w:t>ký tên, trừ khi phiếu biểu quyết đó được sử dụng theo hình thức bỏ phiếu kín</w:t>
      </w:r>
      <w:r>
        <w:rPr>
          <w:sz w:val="26"/>
          <w:szCs w:val="26"/>
        </w:rPr>
        <w:t>;</w:t>
      </w:r>
    </w:p>
    <w:p w:rsidR="00E1001B" w:rsidRPr="0083513D" w:rsidRDefault="0083513D" w:rsidP="00944C31">
      <w:pPr>
        <w:pStyle w:val="NormalWeb"/>
        <w:numPr>
          <w:ilvl w:val="0"/>
          <w:numId w:val="23"/>
        </w:numPr>
        <w:shd w:val="clear" w:color="auto" w:fill="FFFFFF"/>
        <w:tabs>
          <w:tab w:val="left" w:pos="567"/>
        </w:tabs>
        <w:spacing w:before="120" w:beforeAutospacing="0" w:after="120" w:afterAutospacing="0"/>
        <w:ind w:left="567" w:right="30" w:hanging="567"/>
        <w:jc w:val="both"/>
        <w:rPr>
          <w:b/>
          <w:color w:val="000000"/>
          <w:sz w:val="26"/>
          <w:szCs w:val="26"/>
        </w:rPr>
      </w:pPr>
      <w:r>
        <w:rPr>
          <w:sz w:val="26"/>
          <w:szCs w:val="26"/>
        </w:rPr>
        <w:t>N</w:t>
      </w:r>
      <w:r w:rsidRPr="002748B2">
        <w:rPr>
          <w:sz w:val="26"/>
          <w:szCs w:val="26"/>
        </w:rPr>
        <w:t>ếu việc biểu quyết được thực hiện thông qua đại diện được ủy quyền</w:t>
      </w:r>
      <w:r>
        <w:rPr>
          <w:sz w:val="26"/>
          <w:szCs w:val="26"/>
        </w:rPr>
        <w:t>, Phiếu biểu quyết phải được gửi kèm theo</w:t>
      </w:r>
      <w:r w:rsidRPr="002748B2">
        <w:rPr>
          <w:sz w:val="26"/>
          <w:szCs w:val="26"/>
        </w:rPr>
        <w:t xml:space="preserve"> </w:t>
      </w:r>
      <w:r>
        <w:rPr>
          <w:sz w:val="26"/>
          <w:szCs w:val="26"/>
        </w:rPr>
        <w:t>Giấy ủy quyền;</w:t>
      </w:r>
    </w:p>
    <w:p w:rsidR="0083513D" w:rsidRDefault="0083513D" w:rsidP="00944C31">
      <w:pPr>
        <w:pStyle w:val="NormalWeb"/>
        <w:numPr>
          <w:ilvl w:val="0"/>
          <w:numId w:val="23"/>
        </w:numPr>
        <w:shd w:val="clear" w:color="auto" w:fill="FFFFFF"/>
        <w:tabs>
          <w:tab w:val="left" w:pos="567"/>
        </w:tabs>
        <w:spacing w:before="120" w:beforeAutospacing="0" w:after="120" w:afterAutospacing="0"/>
        <w:ind w:left="567" w:right="30" w:hanging="567"/>
        <w:jc w:val="both"/>
        <w:rPr>
          <w:b/>
          <w:color w:val="000000"/>
          <w:sz w:val="26"/>
          <w:szCs w:val="26"/>
        </w:rPr>
      </w:pPr>
      <w:r w:rsidRPr="00D74882">
        <w:rPr>
          <w:iCs/>
          <w:color w:val="000000"/>
          <w:spacing w:val="-4"/>
          <w:sz w:val="26"/>
          <w:szCs w:val="26"/>
        </w:rPr>
        <w:t xml:space="preserve">Trường hợp có cổ đông đến dự họp ĐHĐCĐ muộn, Chủ toạ không có trách nhiệm dừng </w:t>
      </w:r>
      <w:r w:rsidR="00D74882" w:rsidRPr="00D74882">
        <w:rPr>
          <w:iCs/>
          <w:color w:val="000000"/>
          <w:spacing w:val="-4"/>
          <w:sz w:val="26"/>
          <w:szCs w:val="26"/>
        </w:rPr>
        <w:t>Đ</w:t>
      </w:r>
      <w:r w:rsidRPr="00D74882">
        <w:rPr>
          <w:iCs/>
          <w:color w:val="000000"/>
          <w:spacing w:val="-4"/>
          <w:sz w:val="26"/>
          <w:szCs w:val="26"/>
        </w:rPr>
        <w:t>ại hội để cho cổ đông đến muộn đăng ký và hiệu lực của các đợt biểu quyết đã tiến hành trước khi cổ đông đến muộn tham dự sẽ  không bị ảnh hưởng</w:t>
      </w:r>
      <w:r>
        <w:rPr>
          <w:iCs/>
          <w:color w:val="000000"/>
          <w:sz w:val="26"/>
          <w:szCs w:val="26"/>
        </w:rPr>
        <w:t>,</w:t>
      </w:r>
    </w:p>
    <w:p w:rsidR="00625D54" w:rsidRPr="008D252E" w:rsidRDefault="00625D54" w:rsidP="00944C31">
      <w:pPr>
        <w:pStyle w:val="NormalWeb"/>
        <w:shd w:val="clear" w:color="auto" w:fill="FFFFFF"/>
        <w:spacing w:before="120" w:beforeAutospacing="0" w:after="120" w:afterAutospacing="0"/>
        <w:ind w:right="30"/>
        <w:jc w:val="both"/>
        <w:rPr>
          <w:b/>
          <w:color w:val="000000"/>
          <w:sz w:val="26"/>
          <w:szCs w:val="26"/>
        </w:rPr>
      </w:pPr>
    </w:p>
    <w:p w:rsidR="008D252E" w:rsidRPr="00E1001B" w:rsidRDefault="008D252E" w:rsidP="00944C31">
      <w:pPr>
        <w:pStyle w:val="NormalWeb"/>
        <w:shd w:val="clear" w:color="auto" w:fill="FFFFFF"/>
        <w:spacing w:before="120" w:beforeAutospacing="0" w:after="120" w:afterAutospacing="0"/>
        <w:ind w:right="30"/>
        <w:jc w:val="both"/>
        <w:rPr>
          <w:b/>
          <w:color w:val="000000"/>
          <w:sz w:val="26"/>
          <w:szCs w:val="26"/>
        </w:rPr>
      </w:pPr>
      <w:proofErr w:type="gramStart"/>
      <w:r w:rsidRPr="008D252E">
        <w:rPr>
          <w:b/>
          <w:color w:val="000000"/>
          <w:sz w:val="26"/>
          <w:szCs w:val="26"/>
        </w:rPr>
        <w:t>Điều 5.</w:t>
      </w:r>
      <w:proofErr w:type="gramEnd"/>
      <w:r w:rsidR="00E1001B">
        <w:rPr>
          <w:b/>
          <w:color w:val="000000"/>
          <w:sz w:val="26"/>
          <w:szCs w:val="26"/>
          <w:lang w:val="vi-VN"/>
        </w:rPr>
        <w:t xml:space="preserve"> Cách thức kiểm phiếu</w:t>
      </w:r>
    </w:p>
    <w:p w:rsidR="00440970" w:rsidRPr="00440970" w:rsidRDefault="00440970" w:rsidP="00944C31">
      <w:pPr>
        <w:pStyle w:val="ListParagraph"/>
        <w:numPr>
          <w:ilvl w:val="0"/>
          <w:numId w:val="25"/>
        </w:numPr>
        <w:tabs>
          <w:tab w:val="left" w:pos="567"/>
        </w:tabs>
        <w:spacing w:before="120" w:after="120" w:line="240" w:lineRule="auto"/>
        <w:ind w:left="567" w:hanging="567"/>
        <w:contextualSpacing w:val="0"/>
        <w:jc w:val="both"/>
        <w:rPr>
          <w:rFonts w:ascii="Times New Roman" w:hAnsi="Times New Roman"/>
          <w:sz w:val="26"/>
          <w:szCs w:val="26"/>
        </w:rPr>
      </w:pPr>
      <w:r w:rsidRPr="00335C17">
        <w:rPr>
          <w:rFonts w:ascii="Times New Roman" w:hAnsi="Times New Roman"/>
          <w:iCs/>
          <w:color w:val="000000"/>
          <w:sz w:val="26"/>
          <w:szCs w:val="26"/>
        </w:rPr>
        <w:t xml:space="preserve">Đại hội sẽ tự chọn trong số đại biểu những người chịu trách nhiệm kiểm phiếu hoặc giám sát kiểm phiếu và nếu </w:t>
      </w:r>
      <w:r>
        <w:rPr>
          <w:rFonts w:ascii="Times New Roman" w:hAnsi="Times New Roman"/>
          <w:iCs/>
          <w:color w:val="000000"/>
          <w:sz w:val="26"/>
          <w:szCs w:val="26"/>
        </w:rPr>
        <w:t>Đ</w:t>
      </w:r>
      <w:r w:rsidRPr="00335C17">
        <w:rPr>
          <w:rFonts w:ascii="Times New Roman" w:hAnsi="Times New Roman"/>
          <w:iCs/>
          <w:color w:val="000000"/>
          <w:sz w:val="26"/>
          <w:szCs w:val="26"/>
        </w:rPr>
        <w:t xml:space="preserve">ại hội không chọn thì Chủ tọa sẽ chọn những người đó. Số thành viên của ban kiểm phiếu không quá </w:t>
      </w:r>
      <w:r>
        <w:rPr>
          <w:rFonts w:ascii="Times New Roman" w:hAnsi="Times New Roman"/>
          <w:iCs/>
          <w:color w:val="000000"/>
          <w:sz w:val="26"/>
          <w:szCs w:val="26"/>
        </w:rPr>
        <w:t>03</w:t>
      </w:r>
      <w:r w:rsidRPr="00335C17">
        <w:rPr>
          <w:rFonts w:ascii="Times New Roman" w:hAnsi="Times New Roman"/>
          <w:iCs/>
          <w:color w:val="000000"/>
          <w:sz w:val="26"/>
          <w:szCs w:val="26"/>
        </w:rPr>
        <w:t xml:space="preserve"> người</w:t>
      </w:r>
      <w:r>
        <w:rPr>
          <w:rFonts w:ascii="Times New Roman" w:hAnsi="Times New Roman"/>
          <w:iCs/>
          <w:color w:val="000000"/>
          <w:sz w:val="26"/>
          <w:szCs w:val="26"/>
        </w:rPr>
        <w:t>;</w:t>
      </w:r>
    </w:p>
    <w:p w:rsidR="00E1001B" w:rsidRPr="00026AAB" w:rsidRDefault="00E1001B" w:rsidP="00944C31">
      <w:pPr>
        <w:pStyle w:val="ListParagraph"/>
        <w:numPr>
          <w:ilvl w:val="0"/>
          <w:numId w:val="25"/>
        </w:numPr>
        <w:tabs>
          <w:tab w:val="left" w:pos="567"/>
        </w:tabs>
        <w:spacing w:before="120" w:after="120" w:line="240" w:lineRule="auto"/>
        <w:ind w:left="567" w:hanging="567"/>
        <w:contextualSpacing w:val="0"/>
        <w:jc w:val="both"/>
        <w:rPr>
          <w:rFonts w:ascii="Times New Roman" w:hAnsi="Times New Roman"/>
          <w:sz w:val="26"/>
          <w:szCs w:val="26"/>
        </w:rPr>
      </w:pPr>
      <w:r w:rsidRPr="00440970">
        <w:rPr>
          <w:rFonts w:ascii="Times New Roman" w:hAnsi="Times New Roman"/>
          <w:sz w:val="26"/>
          <w:szCs w:val="26"/>
        </w:rPr>
        <w:t xml:space="preserve">Ban kiểm phiếu có trách nhiệm tổng hợp kết quả kiểm phiếu </w:t>
      </w:r>
      <w:r w:rsidR="00440970">
        <w:rPr>
          <w:rFonts w:ascii="Times New Roman" w:hAnsi="Times New Roman"/>
          <w:sz w:val="26"/>
          <w:szCs w:val="26"/>
        </w:rPr>
        <w:t>và</w:t>
      </w:r>
      <w:r w:rsidRPr="00440970">
        <w:rPr>
          <w:rFonts w:ascii="Times New Roman" w:hAnsi="Times New Roman"/>
          <w:sz w:val="26"/>
          <w:szCs w:val="26"/>
        </w:rPr>
        <w:t xml:space="preserve"> phải ký tên trên </w:t>
      </w:r>
      <w:r w:rsidR="00440970">
        <w:rPr>
          <w:rFonts w:ascii="Times New Roman" w:hAnsi="Times New Roman"/>
          <w:sz w:val="26"/>
          <w:szCs w:val="26"/>
        </w:rPr>
        <w:t>B</w:t>
      </w:r>
      <w:r w:rsidRPr="00440970">
        <w:rPr>
          <w:rFonts w:ascii="Times New Roman" w:hAnsi="Times New Roman"/>
          <w:sz w:val="26"/>
          <w:szCs w:val="26"/>
        </w:rPr>
        <w:t>iên bản kiểm phiếu</w:t>
      </w:r>
      <w:r w:rsidRPr="00026AAB">
        <w:rPr>
          <w:rFonts w:ascii="Times New Roman" w:hAnsi="Times New Roman"/>
          <w:sz w:val="26"/>
          <w:szCs w:val="26"/>
        </w:rPr>
        <w:t>;</w:t>
      </w:r>
    </w:p>
    <w:p w:rsidR="00E1001B" w:rsidRPr="00026AAB" w:rsidRDefault="00E1001B" w:rsidP="00944C31">
      <w:pPr>
        <w:pStyle w:val="ListParagraph"/>
        <w:numPr>
          <w:ilvl w:val="0"/>
          <w:numId w:val="25"/>
        </w:numPr>
        <w:tabs>
          <w:tab w:val="left" w:pos="567"/>
        </w:tabs>
        <w:spacing w:before="120" w:after="120" w:line="240" w:lineRule="auto"/>
        <w:ind w:left="567" w:hanging="567"/>
        <w:contextualSpacing w:val="0"/>
        <w:jc w:val="both"/>
        <w:rPr>
          <w:rFonts w:ascii="Times New Roman" w:hAnsi="Times New Roman"/>
          <w:sz w:val="26"/>
          <w:szCs w:val="26"/>
        </w:rPr>
      </w:pPr>
      <w:r w:rsidRPr="00026AAB">
        <w:rPr>
          <w:rFonts w:ascii="Times New Roman" w:hAnsi="Times New Roman"/>
          <w:sz w:val="26"/>
          <w:szCs w:val="26"/>
        </w:rPr>
        <w:t>Biên bản kiểm phiếu bao gồm các nội dung chi tiết sau đây:</w:t>
      </w:r>
    </w:p>
    <w:p w:rsidR="00E1001B" w:rsidRPr="00026AAB" w:rsidRDefault="00E1001B" w:rsidP="00944C31">
      <w:pPr>
        <w:pStyle w:val="ListParagraph"/>
        <w:numPr>
          <w:ilvl w:val="0"/>
          <w:numId w:val="7"/>
        </w:numPr>
        <w:tabs>
          <w:tab w:val="left" w:pos="567"/>
        </w:tabs>
        <w:spacing w:before="120" w:after="120" w:line="240" w:lineRule="auto"/>
        <w:ind w:left="567" w:hanging="567"/>
        <w:contextualSpacing w:val="0"/>
        <w:jc w:val="both"/>
        <w:rPr>
          <w:rFonts w:ascii="Times New Roman" w:hAnsi="Times New Roman"/>
          <w:sz w:val="26"/>
          <w:szCs w:val="26"/>
        </w:rPr>
      </w:pPr>
      <w:r w:rsidRPr="00026AAB">
        <w:rPr>
          <w:rFonts w:ascii="Times New Roman" w:hAnsi="Times New Roman"/>
          <w:sz w:val="26"/>
          <w:szCs w:val="26"/>
        </w:rPr>
        <w:t>Tên, địa chỉ trụ sở chính của công ty; số và ngày cấp Giấy chứng nhậnđăng ký kinh doanh, nơi đăng ký kinh doanh;</w:t>
      </w:r>
    </w:p>
    <w:p w:rsidR="00E1001B" w:rsidRPr="00026AAB" w:rsidRDefault="00E1001B" w:rsidP="00944C31">
      <w:pPr>
        <w:pStyle w:val="ListParagraph"/>
        <w:numPr>
          <w:ilvl w:val="0"/>
          <w:numId w:val="7"/>
        </w:numPr>
        <w:tabs>
          <w:tab w:val="left" w:pos="567"/>
        </w:tabs>
        <w:spacing w:before="120" w:after="120" w:line="240" w:lineRule="auto"/>
        <w:ind w:left="567" w:hanging="567"/>
        <w:contextualSpacing w:val="0"/>
        <w:jc w:val="both"/>
        <w:rPr>
          <w:rFonts w:ascii="Times New Roman" w:hAnsi="Times New Roman"/>
          <w:sz w:val="26"/>
          <w:szCs w:val="26"/>
        </w:rPr>
      </w:pPr>
      <w:r w:rsidRPr="00026AAB">
        <w:rPr>
          <w:rFonts w:ascii="Times New Roman" w:hAnsi="Times New Roman"/>
          <w:sz w:val="26"/>
          <w:szCs w:val="26"/>
        </w:rPr>
        <w:t>Địa điểm cuộc họp ĐHĐCĐ;</w:t>
      </w:r>
    </w:p>
    <w:p w:rsidR="00E1001B" w:rsidRPr="00026AAB" w:rsidRDefault="00E1001B" w:rsidP="00944C31">
      <w:pPr>
        <w:pStyle w:val="ListParagraph"/>
        <w:numPr>
          <w:ilvl w:val="0"/>
          <w:numId w:val="7"/>
        </w:numPr>
        <w:tabs>
          <w:tab w:val="left" w:pos="567"/>
        </w:tabs>
        <w:spacing w:before="120" w:after="120" w:line="240" w:lineRule="auto"/>
        <w:ind w:left="567" w:hanging="567"/>
        <w:contextualSpacing w:val="0"/>
        <w:jc w:val="both"/>
        <w:rPr>
          <w:rFonts w:ascii="Times New Roman" w:hAnsi="Times New Roman"/>
          <w:sz w:val="26"/>
          <w:szCs w:val="26"/>
        </w:rPr>
      </w:pPr>
      <w:r w:rsidRPr="00026AAB">
        <w:rPr>
          <w:rFonts w:ascii="Times New Roman" w:hAnsi="Times New Roman"/>
          <w:sz w:val="26"/>
          <w:szCs w:val="26"/>
        </w:rPr>
        <w:t>Thời gian họp ĐHĐCĐ;</w:t>
      </w:r>
    </w:p>
    <w:p w:rsidR="00E1001B" w:rsidRPr="00026AAB" w:rsidRDefault="00E1001B" w:rsidP="00944C31">
      <w:pPr>
        <w:pStyle w:val="ListParagraph"/>
        <w:numPr>
          <w:ilvl w:val="0"/>
          <w:numId w:val="7"/>
        </w:numPr>
        <w:tabs>
          <w:tab w:val="left" w:pos="567"/>
        </w:tabs>
        <w:spacing w:before="120" w:after="120" w:line="240" w:lineRule="auto"/>
        <w:ind w:left="567" w:hanging="567"/>
        <w:contextualSpacing w:val="0"/>
        <w:jc w:val="both"/>
        <w:rPr>
          <w:rFonts w:ascii="Times New Roman" w:hAnsi="Times New Roman"/>
          <w:sz w:val="26"/>
          <w:szCs w:val="26"/>
        </w:rPr>
      </w:pPr>
      <w:r w:rsidRPr="00026AAB">
        <w:rPr>
          <w:rFonts w:ascii="Times New Roman" w:hAnsi="Times New Roman"/>
          <w:sz w:val="26"/>
          <w:szCs w:val="26"/>
        </w:rPr>
        <w:t>Tổng số phiếu biểu quyết đối với từng vấn đề biểu quyết, tổng số phiếu phát ra, thu về;</w:t>
      </w:r>
    </w:p>
    <w:p w:rsidR="00E1001B" w:rsidRPr="00026AAB" w:rsidRDefault="00E1001B" w:rsidP="00944C31">
      <w:pPr>
        <w:pStyle w:val="ListParagraph"/>
        <w:numPr>
          <w:ilvl w:val="0"/>
          <w:numId w:val="7"/>
        </w:numPr>
        <w:tabs>
          <w:tab w:val="left" w:pos="567"/>
        </w:tabs>
        <w:spacing w:before="120" w:after="120" w:line="240" w:lineRule="auto"/>
        <w:ind w:left="567" w:hanging="567"/>
        <w:contextualSpacing w:val="0"/>
        <w:jc w:val="both"/>
        <w:rPr>
          <w:rFonts w:ascii="Times New Roman" w:hAnsi="Times New Roman"/>
          <w:sz w:val="26"/>
          <w:szCs w:val="26"/>
        </w:rPr>
      </w:pPr>
      <w:r w:rsidRPr="00026AAB">
        <w:rPr>
          <w:rFonts w:ascii="Times New Roman" w:hAnsi="Times New Roman"/>
          <w:sz w:val="26"/>
          <w:szCs w:val="26"/>
        </w:rPr>
        <w:t>Tổng số phiếu biểu quyết đối với từng vấn đề trong chương trình họp và tỷ lệ cổ đông tham dự tối thiểu;</w:t>
      </w:r>
    </w:p>
    <w:p w:rsidR="00E1001B" w:rsidRPr="00026AAB" w:rsidRDefault="00E1001B" w:rsidP="00944C31">
      <w:pPr>
        <w:pStyle w:val="ListParagraph"/>
        <w:numPr>
          <w:ilvl w:val="0"/>
          <w:numId w:val="7"/>
        </w:numPr>
        <w:tabs>
          <w:tab w:val="left" w:pos="567"/>
        </w:tabs>
        <w:spacing w:before="120" w:after="120" w:line="240" w:lineRule="auto"/>
        <w:ind w:left="567" w:hanging="567"/>
        <w:contextualSpacing w:val="0"/>
        <w:jc w:val="both"/>
        <w:rPr>
          <w:rFonts w:ascii="Times New Roman" w:hAnsi="Times New Roman"/>
          <w:sz w:val="26"/>
          <w:szCs w:val="26"/>
        </w:rPr>
      </w:pPr>
      <w:r w:rsidRPr="00026AAB">
        <w:rPr>
          <w:rFonts w:ascii="Times New Roman" w:hAnsi="Times New Roman"/>
          <w:sz w:val="26"/>
          <w:szCs w:val="26"/>
        </w:rPr>
        <w:t>Chương trình và nội dung cuộc họp;</w:t>
      </w:r>
    </w:p>
    <w:p w:rsidR="00E1001B" w:rsidRPr="00026AAB" w:rsidRDefault="00E1001B" w:rsidP="00944C31">
      <w:pPr>
        <w:pStyle w:val="ListParagraph"/>
        <w:numPr>
          <w:ilvl w:val="0"/>
          <w:numId w:val="7"/>
        </w:numPr>
        <w:tabs>
          <w:tab w:val="left" w:pos="567"/>
        </w:tabs>
        <w:spacing w:before="120" w:after="120" w:line="240" w:lineRule="auto"/>
        <w:ind w:left="567" w:hanging="567"/>
        <w:contextualSpacing w:val="0"/>
        <w:jc w:val="both"/>
        <w:rPr>
          <w:rFonts w:ascii="Times New Roman" w:hAnsi="Times New Roman"/>
          <w:sz w:val="26"/>
          <w:szCs w:val="26"/>
        </w:rPr>
      </w:pPr>
      <w:r w:rsidRPr="00026AAB">
        <w:rPr>
          <w:rFonts w:ascii="Times New Roman" w:hAnsi="Times New Roman"/>
          <w:spacing w:val="-6"/>
          <w:sz w:val="26"/>
          <w:szCs w:val="26"/>
        </w:rPr>
        <w:t>Kết quả biểu quyết (trong đó ghi rõ tổng số phiếu tán thành, không tán thành và không có ý kiến; tỷ lệ tương ứng trên tổng số phiếu biểu quyết của cổ đông dự họp)</w:t>
      </w:r>
      <w:r w:rsidRPr="00026AAB">
        <w:rPr>
          <w:rFonts w:ascii="Times New Roman" w:hAnsi="Times New Roman"/>
          <w:sz w:val="26"/>
          <w:szCs w:val="26"/>
        </w:rPr>
        <w:t>;</w:t>
      </w:r>
    </w:p>
    <w:p w:rsidR="00E1001B" w:rsidRPr="00026AAB" w:rsidRDefault="00E1001B" w:rsidP="00944C31">
      <w:pPr>
        <w:pStyle w:val="ListParagraph"/>
        <w:numPr>
          <w:ilvl w:val="0"/>
          <w:numId w:val="7"/>
        </w:numPr>
        <w:tabs>
          <w:tab w:val="left" w:pos="567"/>
        </w:tabs>
        <w:spacing w:before="120" w:after="120" w:line="240" w:lineRule="auto"/>
        <w:ind w:left="567" w:hanging="567"/>
        <w:contextualSpacing w:val="0"/>
        <w:jc w:val="both"/>
        <w:rPr>
          <w:rFonts w:ascii="Times New Roman" w:hAnsi="Times New Roman"/>
          <w:sz w:val="26"/>
          <w:szCs w:val="26"/>
        </w:rPr>
      </w:pPr>
      <w:r w:rsidRPr="00026AAB">
        <w:rPr>
          <w:rFonts w:ascii="Times New Roman" w:hAnsi="Times New Roman"/>
          <w:sz w:val="26"/>
          <w:szCs w:val="26"/>
        </w:rPr>
        <w:t>Tính chất của cuộc họp ĐHĐCĐ (thường niên hay bất thường);</w:t>
      </w:r>
    </w:p>
    <w:p w:rsidR="00E1001B" w:rsidRPr="00026AAB" w:rsidRDefault="00E1001B" w:rsidP="00944C31">
      <w:pPr>
        <w:pStyle w:val="ListParagraph"/>
        <w:numPr>
          <w:ilvl w:val="0"/>
          <w:numId w:val="7"/>
        </w:numPr>
        <w:tabs>
          <w:tab w:val="left" w:pos="567"/>
        </w:tabs>
        <w:spacing w:before="120" w:after="120" w:line="240" w:lineRule="auto"/>
        <w:ind w:left="567" w:hanging="567"/>
        <w:contextualSpacing w:val="0"/>
        <w:jc w:val="both"/>
        <w:rPr>
          <w:rFonts w:ascii="Times New Roman" w:hAnsi="Times New Roman"/>
          <w:sz w:val="26"/>
          <w:szCs w:val="26"/>
        </w:rPr>
      </w:pPr>
      <w:r w:rsidRPr="00026AAB">
        <w:rPr>
          <w:rFonts w:ascii="Times New Roman" w:hAnsi="Times New Roman"/>
          <w:sz w:val="26"/>
          <w:szCs w:val="26"/>
        </w:rPr>
        <w:t>Thời gian bắt đầu thực hiện đăng ký cổ đông dự họp;</w:t>
      </w:r>
    </w:p>
    <w:p w:rsidR="00E1001B" w:rsidRPr="00026AAB" w:rsidRDefault="00E1001B" w:rsidP="00944C31">
      <w:pPr>
        <w:pStyle w:val="ListParagraph"/>
        <w:numPr>
          <w:ilvl w:val="0"/>
          <w:numId w:val="7"/>
        </w:numPr>
        <w:tabs>
          <w:tab w:val="left" w:pos="567"/>
        </w:tabs>
        <w:spacing w:before="120" w:after="120" w:line="240" w:lineRule="auto"/>
        <w:ind w:left="567" w:hanging="567"/>
        <w:contextualSpacing w:val="0"/>
        <w:jc w:val="both"/>
        <w:rPr>
          <w:rFonts w:ascii="Times New Roman" w:hAnsi="Times New Roman"/>
          <w:sz w:val="26"/>
          <w:szCs w:val="26"/>
        </w:rPr>
      </w:pPr>
      <w:r w:rsidRPr="00026AAB">
        <w:rPr>
          <w:rFonts w:ascii="Times New Roman" w:hAnsi="Times New Roman"/>
          <w:sz w:val="26"/>
          <w:szCs w:val="26"/>
        </w:rPr>
        <w:t>Tổng số phiếu biểu quyết cho từng vấn đề trong chương trình họp không được tính do không hợp lệ;</w:t>
      </w:r>
    </w:p>
    <w:p w:rsidR="00E1001B" w:rsidRPr="00026AAB" w:rsidRDefault="00E1001B" w:rsidP="00944C31">
      <w:pPr>
        <w:pStyle w:val="ListParagraph"/>
        <w:numPr>
          <w:ilvl w:val="0"/>
          <w:numId w:val="7"/>
        </w:numPr>
        <w:tabs>
          <w:tab w:val="left" w:pos="567"/>
        </w:tabs>
        <w:spacing w:before="120" w:after="120" w:line="240" w:lineRule="auto"/>
        <w:ind w:left="567" w:hanging="567"/>
        <w:contextualSpacing w:val="0"/>
        <w:jc w:val="both"/>
        <w:rPr>
          <w:rFonts w:ascii="Times New Roman" w:hAnsi="Times New Roman"/>
          <w:sz w:val="26"/>
          <w:szCs w:val="26"/>
        </w:rPr>
      </w:pPr>
      <w:r w:rsidRPr="00026AAB">
        <w:rPr>
          <w:rFonts w:ascii="Times New Roman" w:hAnsi="Times New Roman"/>
          <w:sz w:val="26"/>
          <w:szCs w:val="26"/>
        </w:rPr>
        <w:t>Hình thức biểu quyết;</w:t>
      </w:r>
    </w:p>
    <w:p w:rsidR="00E1001B" w:rsidRPr="00026AAB" w:rsidRDefault="00E1001B" w:rsidP="00944C31">
      <w:pPr>
        <w:pStyle w:val="ListParagraph"/>
        <w:numPr>
          <w:ilvl w:val="0"/>
          <w:numId w:val="7"/>
        </w:numPr>
        <w:tabs>
          <w:tab w:val="left" w:pos="567"/>
        </w:tabs>
        <w:spacing w:before="120" w:after="120" w:line="240" w:lineRule="auto"/>
        <w:ind w:left="567" w:hanging="567"/>
        <w:contextualSpacing w:val="0"/>
        <w:jc w:val="both"/>
        <w:rPr>
          <w:rFonts w:ascii="Times New Roman" w:hAnsi="Times New Roman"/>
          <w:sz w:val="26"/>
          <w:szCs w:val="26"/>
        </w:rPr>
      </w:pPr>
      <w:r w:rsidRPr="00026AAB">
        <w:rPr>
          <w:rFonts w:ascii="Times New Roman" w:hAnsi="Times New Roman"/>
          <w:sz w:val="26"/>
          <w:szCs w:val="26"/>
        </w:rPr>
        <w:t>Tên các thành viên Ban kiểm phiếu;</w:t>
      </w:r>
    </w:p>
    <w:p w:rsidR="00026AAB" w:rsidRPr="00026AAB" w:rsidRDefault="00E1001B" w:rsidP="00944C31">
      <w:pPr>
        <w:pStyle w:val="ListParagraph"/>
        <w:numPr>
          <w:ilvl w:val="0"/>
          <w:numId w:val="7"/>
        </w:numPr>
        <w:shd w:val="clear" w:color="auto" w:fill="FFFFFF"/>
        <w:tabs>
          <w:tab w:val="left" w:pos="567"/>
        </w:tabs>
        <w:spacing w:before="120" w:after="120" w:line="240" w:lineRule="auto"/>
        <w:ind w:left="567" w:right="30" w:hanging="567"/>
        <w:contextualSpacing w:val="0"/>
        <w:jc w:val="both"/>
        <w:rPr>
          <w:rFonts w:ascii="Times New Roman" w:hAnsi="Times New Roman"/>
          <w:sz w:val="26"/>
          <w:szCs w:val="26"/>
        </w:rPr>
      </w:pPr>
      <w:r w:rsidRPr="00026AAB">
        <w:rPr>
          <w:rFonts w:ascii="Times New Roman" w:hAnsi="Times New Roman"/>
          <w:sz w:val="26"/>
          <w:szCs w:val="26"/>
        </w:rPr>
        <w:t>Ngày lập Biên bản kiểm phiế</w:t>
      </w:r>
      <w:r w:rsidR="00026AAB" w:rsidRPr="00026AAB">
        <w:rPr>
          <w:rFonts w:ascii="Times New Roman" w:hAnsi="Times New Roman"/>
          <w:sz w:val="26"/>
          <w:szCs w:val="26"/>
        </w:rPr>
        <w:t>u;</w:t>
      </w:r>
    </w:p>
    <w:p w:rsidR="008D252E" w:rsidRPr="00026AAB" w:rsidRDefault="00E1001B" w:rsidP="00944C31">
      <w:pPr>
        <w:pStyle w:val="ListParagraph"/>
        <w:numPr>
          <w:ilvl w:val="0"/>
          <w:numId w:val="7"/>
        </w:numPr>
        <w:shd w:val="clear" w:color="auto" w:fill="FFFFFF"/>
        <w:tabs>
          <w:tab w:val="left" w:pos="567"/>
        </w:tabs>
        <w:spacing w:before="120" w:after="120" w:line="240" w:lineRule="auto"/>
        <w:ind w:left="567" w:right="30" w:hanging="567"/>
        <w:contextualSpacing w:val="0"/>
        <w:jc w:val="both"/>
        <w:rPr>
          <w:rFonts w:ascii="Times New Roman" w:hAnsi="Times New Roman"/>
          <w:sz w:val="26"/>
          <w:szCs w:val="26"/>
        </w:rPr>
      </w:pPr>
      <w:r w:rsidRPr="00026AAB">
        <w:rPr>
          <w:rFonts w:ascii="Times New Roman" w:hAnsi="Times New Roman"/>
          <w:sz w:val="26"/>
          <w:szCs w:val="26"/>
        </w:rPr>
        <w:t>Thời gian bắt đầu kiểm phiếu, trong trường hợp quyết định được ĐHĐCĐ thông qua và kết quả kiểm phiếu được công bố trong cuộc họp</w:t>
      </w:r>
      <w:r w:rsidR="00026AAB">
        <w:rPr>
          <w:rFonts w:ascii="Times New Roman" w:hAnsi="Times New Roman"/>
          <w:sz w:val="26"/>
          <w:szCs w:val="26"/>
        </w:rPr>
        <w:t>,</w:t>
      </w:r>
    </w:p>
    <w:p w:rsidR="00E1001B" w:rsidRPr="008D252E" w:rsidRDefault="00E1001B" w:rsidP="00944C31">
      <w:pPr>
        <w:pStyle w:val="NormalWeb"/>
        <w:shd w:val="clear" w:color="auto" w:fill="FFFFFF"/>
        <w:spacing w:before="120" w:beforeAutospacing="0" w:after="120" w:afterAutospacing="0"/>
        <w:ind w:right="30"/>
        <w:jc w:val="both"/>
        <w:rPr>
          <w:b/>
          <w:color w:val="000000"/>
          <w:sz w:val="26"/>
          <w:szCs w:val="26"/>
        </w:rPr>
      </w:pPr>
    </w:p>
    <w:p w:rsidR="008D252E" w:rsidRPr="00E1001B" w:rsidRDefault="008D252E" w:rsidP="00944C31">
      <w:pPr>
        <w:pStyle w:val="NormalWeb"/>
        <w:shd w:val="clear" w:color="auto" w:fill="FFFFFF"/>
        <w:spacing w:before="120" w:beforeAutospacing="0" w:after="120" w:afterAutospacing="0"/>
        <w:ind w:right="30"/>
        <w:jc w:val="both"/>
        <w:rPr>
          <w:b/>
          <w:color w:val="000000"/>
          <w:sz w:val="26"/>
          <w:szCs w:val="26"/>
        </w:rPr>
      </w:pPr>
      <w:commentRangeStart w:id="6"/>
      <w:proofErr w:type="gramStart"/>
      <w:r w:rsidRPr="008D252E">
        <w:rPr>
          <w:b/>
          <w:color w:val="000000"/>
          <w:sz w:val="26"/>
          <w:szCs w:val="26"/>
        </w:rPr>
        <w:t>Điều 6.</w:t>
      </w:r>
      <w:proofErr w:type="gramEnd"/>
      <w:r w:rsidR="00E1001B">
        <w:rPr>
          <w:b/>
          <w:color w:val="000000"/>
          <w:sz w:val="26"/>
          <w:szCs w:val="26"/>
          <w:lang w:val="vi-VN"/>
        </w:rPr>
        <w:t xml:space="preserve"> Thông báo kết quả kiểm phiếu</w:t>
      </w:r>
      <w:commentRangeEnd w:id="6"/>
      <w:r w:rsidR="00440970">
        <w:rPr>
          <w:rStyle w:val="CommentReference"/>
          <w:rFonts w:eastAsiaTheme="minorHAnsi"/>
          <w:spacing w:val="-4"/>
          <w:lang w:val="vi-VN"/>
        </w:rPr>
        <w:commentReference w:id="6"/>
      </w:r>
    </w:p>
    <w:p w:rsidR="00440970" w:rsidRDefault="00440970" w:rsidP="00944C31">
      <w:pPr>
        <w:pStyle w:val="NormalWeb"/>
        <w:numPr>
          <w:ilvl w:val="0"/>
          <w:numId w:val="26"/>
        </w:numPr>
        <w:shd w:val="clear" w:color="auto" w:fill="FFFFFF"/>
        <w:spacing w:before="120" w:beforeAutospacing="0" w:after="120" w:afterAutospacing="0"/>
        <w:ind w:left="567" w:right="30" w:hanging="567"/>
        <w:jc w:val="both"/>
        <w:rPr>
          <w:sz w:val="26"/>
          <w:szCs w:val="26"/>
        </w:rPr>
      </w:pPr>
      <w:r w:rsidRPr="00A52068">
        <w:rPr>
          <w:iCs/>
          <w:color w:val="000000"/>
          <w:sz w:val="26"/>
          <w:szCs w:val="26"/>
        </w:rPr>
        <w:t>Tổng số phiếu ủng hộ, phản đối hoặc bỏ phiếu trắng</w:t>
      </w:r>
      <w:r>
        <w:rPr>
          <w:iCs/>
          <w:color w:val="000000"/>
          <w:sz w:val="26"/>
          <w:szCs w:val="26"/>
        </w:rPr>
        <w:t xml:space="preserve"> đối với </w:t>
      </w:r>
      <w:r w:rsidRPr="00A52068">
        <w:rPr>
          <w:iCs/>
          <w:color w:val="000000"/>
          <w:sz w:val="26"/>
          <w:szCs w:val="26"/>
        </w:rPr>
        <w:t>từng vấn đề sẽ được Chủ toạ thông báo ngay sau khi tiến hành biểu quyết vấn đề đó</w:t>
      </w:r>
      <w:r>
        <w:rPr>
          <w:iCs/>
          <w:color w:val="000000"/>
          <w:sz w:val="26"/>
          <w:szCs w:val="26"/>
        </w:rPr>
        <w:t>;</w:t>
      </w:r>
    </w:p>
    <w:p w:rsidR="00E1001B" w:rsidRDefault="00E1001B" w:rsidP="00944C31">
      <w:pPr>
        <w:pStyle w:val="NormalWeb"/>
        <w:numPr>
          <w:ilvl w:val="0"/>
          <w:numId w:val="26"/>
        </w:numPr>
        <w:shd w:val="clear" w:color="auto" w:fill="FFFFFF"/>
        <w:spacing w:before="120" w:beforeAutospacing="0" w:after="120" w:afterAutospacing="0"/>
        <w:ind w:left="567" w:right="30" w:hanging="567"/>
        <w:jc w:val="both"/>
        <w:rPr>
          <w:sz w:val="26"/>
          <w:szCs w:val="26"/>
        </w:rPr>
      </w:pPr>
      <w:r w:rsidRPr="00CF2B0C">
        <w:rPr>
          <w:spacing w:val="4"/>
          <w:sz w:val="26"/>
          <w:szCs w:val="26"/>
        </w:rPr>
        <w:lastRenderedPageBreak/>
        <w:t xml:space="preserve">Chủ tọa họp ĐHĐCĐ tuyên bố bế mạc cuộc họp ĐHĐCĐ sau khi: (i) Tất cả các vấn đề trong chương trình </w:t>
      </w:r>
      <w:r w:rsidR="00026AAB">
        <w:rPr>
          <w:spacing w:val="4"/>
          <w:sz w:val="26"/>
          <w:szCs w:val="26"/>
        </w:rPr>
        <w:t xml:space="preserve">đã </w:t>
      </w:r>
      <w:r w:rsidRPr="00CF2B0C">
        <w:rPr>
          <w:spacing w:val="4"/>
          <w:sz w:val="26"/>
          <w:szCs w:val="26"/>
        </w:rPr>
        <w:t xml:space="preserve">họp và biểu quyết và (ii) Kết quả biểu quyết đã được </w:t>
      </w:r>
      <w:r w:rsidR="000F746E">
        <w:rPr>
          <w:spacing w:val="4"/>
          <w:sz w:val="26"/>
          <w:szCs w:val="26"/>
        </w:rPr>
        <w:t>thông báo</w:t>
      </w:r>
      <w:r w:rsidR="00026AAB">
        <w:rPr>
          <w:spacing w:val="4"/>
          <w:sz w:val="26"/>
          <w:szCs w:val="26"/>
        </w:rPr>
        <w:t>;</w:t>
      </w:r>
    </w:p>
    <w:p w:rsidR="00E1001B" w:rsidRDefault="00E1001B" w:rsidP="00944C31">
      <w:pPr>
        <w:pStyle w:val="NormalWeb"/>
        <w:numPr>
          <w:ilvl w:val="0"/>
          <w:numId w:val="26"/>
        </w:numPr>
        <w:shd w:val="clear" w:color="auto" w:fill="FFFFFF"/>
        <w:spacing w:before="120" w:beforeAutospacing="0" w:after="120" w:afterAutospacing="0"/>
        <w:ind w:left="567" w:right="30" w:hanging="567"/>
        <w:jc w:val="both"/>
        <w:rPr>
          <w:sz w:val="26"/>
          <w:szCs w:val="26"/>
        </w:rPr>
      </w:pPr>
      <w:r w:rsidRPr="00CF2B0C">
        <w:rPr>
          <w:sz w:val="26"/>
          <w:szCs w:val="26"/>
        </w:rPr>
        <w:t xml:space="preserve">Sau khi kết thúc cuộc họp ĐHĐCĐ, Ban kiểm phiếu phải đảm bảo rằng tất cả các </w:t>
      </w:r>
      <w:r w:rsidR="00026AAB">
        <w:rPr>
          <w:sz w:val="26"/>
          <w:szCs w:val="26"/>
        </w:rPr>
        <w:t>Phiếu</w:t>
      </w:r>
      <w:r w:rsidRPr="00CF2B0C">
        <w:rPr>
          <w:sz w:val="26"/>
          <w:szCs w:val="26"/>
        </w:rPr>
        <w:t xml:space="preserve"> biểu quyết và các văn bản hướng dẫn biểu quyết đều được đóng dấu và bỏ vào hòm phiếu. Toàn bộ tài liệu sẽ được </w:t>
      </w:r>
      <w:r w:rsidR="003E6B74">
        <w:rPr>
          <w:sz w:val="26"/>
          <w:szCs w:val="26"/>
        </w:rPr>
        <w:t>Thư ký công ty</w:t>
      </w:r>
      <w:r w:rsidRPr="00CF2B0C">
        <w:rPr>
          <w:sz w:val="26"/>
          <w:szCs w:val="26"/>
        </w:rPr>
        <w:t xml:space="preserve"> lưu theo chế độ bảo mật theo </w:t>
      </w:r>
      <w:r w:rsidR="00026AAB">
        <w:rPr>
          <w:sz w:val="26"/>
          <w:szCs w:val="26"/>
        </w:rPr>
        <w:t>q</w:t>
      </w:r>
      <w:r w:rsidRPr="00CF2B0C">
        <w:rPr>
          <w:sz w:val="26"/>
          <w:szCs w:val="26"/>
        </w:rPr>
        <w:t>uy định về chế độ lưu trữ của Công ty</w:t>
      </w:r>
      <w:r w:rsidR="00026AAB">
        <w:rPr>
          <w:sz w:val="26"/>
          <w:szCs w:val="26"/>
        </w:rPr>
        <w:t>,</w:t>
      </w:r>
    </w:p>
    <w:p w:rsidR="00E1001B" w:rsidRPr="008D252E" w:rsidRDefault="00E1001B" w:rsidP="00944C31">
      <w:pPr>
        <w:pStyle w:val="NormalWeb"/>
        <w:shd w:val="clear" w:color="auto" w:fill="FFFFFF"/>
        <w:spacing w:before="120" w:beforeAutospacing="0" w:after="120" w:afterAutospacing="0"/>
        <w:ind w:right="30"/>
        <w:jc w:val="both"/>
        <w:rPr>
          <w:b/>
          <w:color w:val="000000"/>
          <w:sz w:val="26"/>
          <w:szCs w:val="26"/>
        </w:rPr>
      </w:pPr>
    </w:p>
    <w:p w:rsidR="008D252E" w:rsidRPr="008D252E" w:rsidRDefault="008D252E" w:rsidP="00944C31">
      <w:pPr>
        <w:pStyle w:val="NormalWeb"/>
        <w:shd w:val="clear" w:color="auto" w:fill="FFFFFF"/>
        <w:spacing w:before="120" w:beforeAutospacing="0" w:after="120" w:afterAutospacing="0"/>
        <w:ind w:right="30"/>
        <w:jc w:val="both"/>
        <w:rPr>
          <w:b/>
          <w:color w:val="000000"/>
          <w:sz w:val="26"/>
          <w:szCs w:val="26"/>
        </w:rPr>
      </w:pPr>
      <w:commentRangeStart w:id="7"/>
      <w:proofErr w:type="gramStart"/>
      <w:r w:rsidRPr="008D252E">
        <w:rPr>
          <w:b/>
          <w:color w:val="000000"/>
          <w:sz w:val="26"/>
          <w:szCs w:val="26"/>
        </w:rPr>
        <w:t>Điều 7.</w:t>
      </w:r>
      <w:proofErr w:type="gramEnd"/>
      <w:r w:rsidRPr="008D252E">
        <w:rPr>
          <w:b/>
          <w:color w:val="000000"/>
          <w:sz w:val="26"/>
          <w:szCs w:val="26"/>
          <w:lang w:val="vi-VN"/>
        </w:rPr>
        <w:t xml:space="preserve"> Cách thức phản đối quyết định của </w:t>
      </w:r>
      <w:r w:rsidR="000B116A">
        <w:rPr>
          <w:b/>
          <w:color w:val="000000"/>
          <w:sz w:val="26"/>
          <w:szCs w:val="26"/>
          <w:lang w:val="vi-VN"/>
        </w:rPr>
        <w:t>ĐHĐCĐ</w:t>
      </w:r>
      <w:commentRangeEnd w:id="7"/>
      <w:r w:rsidR="00026AAB">
        <w:rPr>
          <w:rStyle w:val="CommentReference"/>
          <w:rFonts w:eastAsiaTheme="minorHAnsi"/>
          <w:spacing w:val="-4"/>
          <w:lang w:val="vi-VN"/>
        </w:rPr>
        <w:commentReference w:id="7"/>
      </w:r>
    </w:p>
    <w:p w:rsidR="004036F8" w:rsidRPr="004036F8" w:rsidRDefault="00026AAB" w:rsidP="00944C31">
      <w:pPr>
        <w:pStyle w:val="ListParagraph"/>
        <w:numPr>
          <w:ilvl w:val="0"/>
          <w:numId w:val="27"/>
        </w:numPr>
        <w:spacing w:before="120" w:after="120" w:line="240" w:lineRule="auto"/>
        <w:ind w:left="567" w:hanging="567"/>
        <w:contextualSpacing w:val="0"/>
        <w:jc w:val="both"/>
        <w:rPr>
          <w:rFonts w:ascii="Times New Roman" w:hAnsi="Times New Roman"/>
          <w:sz w:val="26"/>
          <w:szCs w:val="26"/>
          <w:lang w:val="en-GB"/>
        </w:rPr>
      </w:pPr>
      <w:r w:rsidRPr="004036F8">
        <w:rPr>
          <w:rFonts w:ascii="Times New Roman" w:hAnsi="Times New Roman"/>
          <w:sz w:val="26"/>
          <w:szCs w:val="26"/>
          <w:lang w:val="en-GB"/>
        </w:rPr>
        <w:t xml:space="preserve">Trong thời hạn </w:t>
      </w:r>
      <w:r w:rsidRPr="004036F8">
        <w:rPr>
          <w:rFonts w:ascii="Times New Roman" w:hAnsi="Times New Roman"/>
          <w:sz w:val="26"/>
          <w:szCs w:val="26"/>
        </w:rPr>
        <w:t>chín mươi</w:t>
      </w:r>
      <w:r w:rsidRPr="004036F8">
        <w:rPr>
          <w:rFonts w:ascii="Times New Roman" w:hAnsi="Times New Roman"/>
          <w:sz w:val="26"/>
          <w:szCs w:val="26"/>
          <w:lang w:val="en-GB"/>
        </w:rPr>
        <w:t xml:space="preserve"> (90) ngày, kể từ ngày </w:t>
      </w:r>
      <w:r w:rsidRPr="004036F8">
        <w:rPr>
          <w:rFonts w:ascii="Times New Roman" w:hAnsi="Times New Roman"/>
          <w:sz w:val="26"/>
          <w:szCs w:val="26"/>
        </w:rPr>
        <w:t xml:space="preserve">nhận được </w:t>
      </w:r>
      <w:r w:rsidR="004036F8" w:rsidRPr="004036F8">
        <w:rPr>
          <w:rFonts w:ascii="Times New Roman" w:hAnsi="Times New Roman"/>
          <w:sz w:val="26"/>
          <w:szCs w:val="26"/>
        </w:rPr>
        <w:t>B</w:t>
      </w:r>
      <w:r w:rsidRPr="004036F8">
        <w:rPr>
          <w:rFonts w:ascii="Times New Roman" w:hAnsi="Times New Roman"/>
          <w:sz w:val="26"/>
          <w:szCs w:val="26"/>
        </w:rPr>
        <w:t xml:space="preserve">iên bản họp </w:t>
      </w:r>
      <w:r w:rsidR="000B116A">
        <w:rPr>
          <w:rFonts w:ascii="Times New Roman" w:hAnsi="Times New Roman"/>
          <w:sz w:val="26"/>
          <w:szCs w:val="26"/>
        </w:rPr>
        <w:t>ĐHĐCĐ</w:t>
      </w:r>
      <w:r w:rsidRPr="004036F8">
        <w:rPr>
          <w:rFonts w:ascii="Times New Roman" w:hAnsi="Times New Roman"/>
          <w:sz w:val="26"/>
          <w:szCs w:val="26"/>
        </w:rPr>
        <w:t xml:space="preserve"> hoặ</w:t>
      </w:r>
      <w:r w:rsidR="004036F8" w:rsidRPr="004036F8">
        <w:rPr>
          <w:rFonts w:ascii="Times New Roman" w:hAnsi="Times New Roman"/>
          <w:sz w:val="26"/>
          <w:szCs w:val="26"/>
        </w:rPr>
        <w:t>c B</w:t>
      </w:r>
      <w:r w:rsidRPr="004036F8">
        <w:rPr>
          <w:rFonts w:ascii="Times New Roman" w:hAnsi="Times New Roman"/>
          <w:sz w:val="26"/>
          <w:szCs w:val="26"/>
        </w:rPr>
        <w:t>iên bản kiểm phiếu</w:t>
      </w:r>
      <w:r w:rsidRPr="004036F8">
        <w:rPr>
          <w:rFonts w:ascii="Times New Roman" w:hAnsi="Times New Roman"/>
          <w:sz w:val="26"/>
          <w:szCs w:val="26"/>
          <w:lang w:val="en-GB"/>
        </w:rPr>
        <w:t xml:space="preserve">, </w:t>
      </w:r>
      <w:r w:rsidRPr="004036F8">
        <w:rPr>
          <w:rFonts w:ascii="Times New Roman" w:hAnsi="Times New Roman"/>
          <w:sz w:val="26"/>
          <w:szCs w:val="26"/>
          <w:lang w:val="vi-VN"/>
        </w:rPr>
        <w:t>cổ đông, nhóm cổ đông quy định tại khoản 2 Điều 114 của Luật</w:t>
      </w:r>
      <w:r w:rsidRPr="004036F8">
        <w:rPr>
          <w:rFonts w:ascii="Times New Roman" w:hAnsi="Times New Roman"/>
          <w:sz w:val="26"/>
          <w:szCs w:val="26"/>
        </w:rPr>
        <w:t xml:space="preserve"> Doanh nghiệp, </w:t>
      </w:r>
      <w:r w:rsidRPr="004036F8">
        <w:rPr>
          <w:rFonts w:ascii="Times New Roman" w:hAnsi="Times New Roman"/>
          <w:sz w:val="26"/>
          <w:szCs w:val="26"/>
          <w:lang w:val="en-GB"/>
        </w:rPr>
        <w:t xml:space="preserve">thành viên HĐQT, </w:t>
      </w:r>
      <w:r w:rsidR="000B116A">
        <w:rPr>
          <w:rFonts w:ascii="Times New Roman" w:hAnsi="Times New Roman"/>
          <w:sz w:val="26"/>
          <w:szCs w:val="26"/>
          <w:lang w:val="en-GB"/>
        </w:rPr>
        <w:t>TGĐ</w:t>
      </w:r>
      <w:r w:rsidRPr="004036F8">
        <w:rPr>
          <w:rFonts w:ascii="Times New Roman" w:hAnsi="Times New Roman"/>
          <w:sz w:val="26"/>
          <w:szCs w:val="26"/>
          <w:lang w:val="en-GB"/>
        </w:rPr>
        <w:t xml:space="preserve"> và </w:t>
      </w:r>
      <w:r w:rsidR="000B116A">
        <w:rPr>
          <w:rFonts w:ascii="Times New Roman" w:hAnsi="Times New Roman"/>
          <w:sz w:val="26"/>
          <w:szCs w:val="26"/>
          <w:lang w:val="en-GB"/>
        </w:rPr>
        <w:t>BKS</w:t>
      </w:r>
      <w:r w:rsidRPr="004036F8">
        <w:rPr>
          <w:rFonts w:ascii="Times New Roman" w:hAnsi="Times New Roman"/>
          <w:sz w:val="26"/>
          <w:szCs w:val="26"/>
          <w:lang w:val="en-GB"/>
        </w:rPr>
        <w:t xml:space="preserve"> có quyền yêu cầu </w:t>
      </w:r>
      <w:r w:rsidR="004036F8" w:rsidRPr="004036F8">
        <w:rPr>
          <w:rFonts w:ascii="Times New Roman" w:hAnsi="Times New Roman"/>
          <w:sz w:val="26"/>
          <w:szCs w:val="26"/>
          <w:lang w:val="en-GB"/>
        </w:rPr>
        <w:t>T</w:t>
      </w:r>
      <w:r w:rsidRPr="004036F8">
        <w:rPr>
          <w:rFonts w:ascii="Times New Roman" w:hAnsi="Times New Roman"/>
          <w:sz w:val="26"/>
          <w:szCs w:val="26"/>
          <w:lang w:val="en-GB"/>
        </w:rPr>
        <w:t xml:space="preserve">òa án hoặc Trọng tài xem xét và hủy bỏ </w:t>
      </w:r>
      <w:r w:rsidR="004036F8" w:rsidRPr="004036F8">
        <w:rPr>
          <w:rFonts w:ascii="Times New Roman" w:hAnsi="Times New Roman"/>
          <w:sz w:val="26"/>
          <w:szCs w:val="26"/>
          <w:lang w:val="en-GB"/>
        </w:rPr>
        <w:t xml:space="preserve">một phần hoặc toàn bộ </w:t>
      </w:r>
      <w:r w:rsidRPr="004036F8">
        <w:rPr>
          <w:rFonts w:ascii="Times New Roman" w:hAnsi="Times New Roman"/>
          <w:sz w:val="26"/>
          <w:szCs w:val="26"/>
          <w:lang w:val="en-GB"/>
        </w:rPr>
        <w:t>Nghị quyết của ĐHĐCĐ trong các trường hợ</w:t>
      </w:r>
      <w:r w:rsidR="004036F8" w:rsidRPr="004036F8">
        <w:rPr>
          <w:rFonts w:ascii="Times New Roman" w:hAnsi="Times New Roman"/>
          <w:sz w:val="26"/>
          <w:szCs w:val="26"/>
          <w:lang w:val="en-GB"/>
        </w:rPr>
        <w:t>p sau đây</w:t>
      </w:r>
      <w:r w:rsidRPr="004036F8">
        <w:rPr>
          <w:rFonts w:ascii="Times New Roman" w:hAnsi="Times New Roman"/>
          <w:sz w:val="26"/>
          <w:szCs w:val="26"/>
          <w:lang w:val="en-GB"/>
        </w:rPr>
        <w:t>:</w:t>
      </w:r>
    </w:p>
    <w:p w:rsidR="004036F8" w:rsidRPr="004036F8" w:rsidRDefault="00026AAB" w:rsidP="00944C31">
      <w:pPr>
        <w:pStyle w:val="ListParagraph"/>
        <w:numPr>
          <w:ilvl w:val="0"/>
          <w:numId w:val="28"/>
        </w:numPr>
        <w:spacing w:before="120" w:after="120" w:line="240" w:lineRule="auto"/>
        <w:ind w:left="567" w:hanging="567"/>
        <w:contextualSpacing w:val="0"/>
        <w:jc w:val="both"/>
        <w:rPr>
          <w:rFonts w:ascii="Times New Roman" w:hAnsi="Times New Roman"/>
          <w:sz w:val="26"/>
          <w:szCs w:val="26"/>
          <w:lang w:val="en-GB"/>
        </w:rPr>
      </w:pPr>
      <w:r w:rsidRPr="004036F8">
        <w:rPr>
          <w:rFonts w:ascii="Times New Roman" w:hAnsi="Times New Roman"/>
          <w:sz w:val="26"/>
          <w:szCs w:val="26"/>
          <w:lang w:val="en-GB"/>
        </w:rPr>
        <w:t>Trình tự và thủ tục triệu tập cuộc họp ĐHĐCĐ không thực hiện đúng theo quy định của Điều lệ và Luật Doanh nghiệp</w:t>
      </w:r>
      <w:r w:rsidR="004036F8" w:rsidRPr="004036F8">
        <w:rPr>
          <w:rFonts w:ascii="Times New Roman" w:hAnsi="Times New Roman"/>
          <w:sz w:val="26"/>
          <w:szCs w:val="26"/>
          <w:lang w:val="en-GB"/>
        </w:rPr>
        <w:t>;</w:t>
      </w:r>
    </w:p>
    <w:p w:rsidR="004036F8" w:rsidRPr="004036F8" w:rsidRDefault="00026AAB" w:rsidP="00944C31">
      <w:pPr>
        <w:pStyle w:val="ListParagraph"/>
        <w:numPr>
          <w:ilvl w:val="0"/>
          <w:numId w:val="28"/>
        </w:numPr>
        <w:spacing w:before="120" w:after="120" w:line="240" w:lineRule="auto"/>
        <w:ind w:left="567" w:hanging="567"/>
        <w:contextualSpacing w:val="0"/>
        <w:jc w:val="both"/>
        <w:rPr>
          <w:rFonts w:ascii="Times New Roman" w:hAnsi="Times New Roman"/>
          <w:sz w:val="26"/>
          <w:szCs w:val="26"/>
          <w:lang w:val="en-GB"/>
        </w:rPr>
      </w:pPr>
      <w:r w:rsidRPr="004036F8">
        <w:rPr>
          <w:rFonts w:ascii="Times New Roman" w:hAnsi="Times New Roman"/>
          <w:sz w:val="26"/>
          <w:szCs w:val="26"/>
        </w:rPr>
        <w:t xml:space="preserve">Trình tự, thủ tục ra quyết định và </w:t>
      </w:r>
      <w:r w:rsidRPr="004036F8">
        <w:rPr>
          <w:rFonts w:ascii="Times New Roman" w:hAnsi="Times New Roman"/>
          <w:sz w:val="26"/>
          <w:szCs w:val="26"/>
          <w:lang w:val="en-GB"/>
        </w:rPr>
        <w:t>nội dung Nghị quyết vi phạm quy định của pháp luật hoặc Điều lệ</w:t>
      </w:r>
      <w:r w:rsidR="00440970">
        <w:rPr>
          <w:rFonts w:ascii="Times New Roman" w:hAnsi="Times New Roman"/>
          <w:sz w:val="26"/>
          <w:szCs w:val="26"/>
          <w:lang w:val="en-GB"/>
        </w:rPr>
        <w:t>,</w:t>
      </w:r>
    </w:p>
    <w:p w:rsidR="008D252E" w:rsidRPr="004036F8" w:rsidRDefault="00026AAB" w:rsidP="00944C31">
      <w:pPr>
        <w:pStyle w:val="ListParagraph"/>
        <w:numPr>
          <w:ilvl w:val="0"/>
          <w:numId w:val="27"/>
        </w:numPr>
        <w:spacing w:before="120" w:after="120" w:line="240" w:lineRule="auto"/>
        <w:ind w:left="567" w:hanging="567"/>
        <w:contextualSpacing w:val="0"/>
        <w:jc w:val="both"/>
        <w:rPr>
          <w:rFonts w:ascii="Times New Roman" w:hAnsi="Times New Roman"/>
          <w:sz w:val="26"/>
          <w:szCs w:val="26"/>
          <w:lang w:val="en-GB"/>
        </w:rPr>
      </w:pPr>
      <w:r w:rsidRPr="004036F8">
        <w:rPr>
          <w:rFonts w:ascii="Times New Roman" w:hAnsi="Times New Roman"/>
          <w:sz w:val="26"/>
          <w:szCs w:val="26"/>
        </w:rPr>
        <w:t xml:space="preserve">Trường hợp </w:t>
      </w:r>
      <w:r w:rsidR="004036F8" w:rsidRPr="004036F8">
        <w:rPr>
          <w:rFonts w:ascii="Times New Roman" w:hAnsi="Times New Roman"/>
          <w:sz w:val="26"/>
          <w:szCs w:val="26"/>
        </w:rPr>
        <w:t xml:space="preserve">Nghị </w:t>
      </w:r>
      <w:r w:rsidRPr="004036F8">
        <w:rPr>
          <w:rFonts w:ascii="Times New Roman" w:hAnsi="Times New Roman"/>
          <w:sz w:val="26"/>
          <w:szCs w:val="26"/>
        </w:rPr>
        <w:t xml:space="preserve">quyết của </w:t>
      </w:r>
      <w:r w:rsidR="004036F8" w:rsidRPr="004036F8">
        <w:rPr>
          <w:rFonts w:ascii="Times New Roman" w:hAnsi="Times New Roman"/>
          <w:sz w:val="26"/>
          <w:szCs w:val="26"/>
        </w:rPr>
        <w:t>ĐHĐCĐ</w:t>
      </w:r>
      <w:r w:rsidRPr="004036F8">
        <w:rPr>
          <w:rFonts w:ascii="Times New Roman" w:hAnsi="Times New Roman"/>
          <w:sz w:val="26"/>
          <w:szCs w:val="26"/>
        </w:rPr>
        <w:t xml:space="preserve"> bị huỷ bỏ theo quyết định </w:t>
      </w:r>
      <w:r w:rsidR="00440970">
        <w:rPr>
          <w:rFonts w:ascii="Times New Roman" w:hAnsi="Times New Roman"/>
          <w:sz w:val="26"/>
          <w:szCs w:val="26"/>
        </w:rPr>
        <w:t xml:space="preserve">có hiệu lực pháp luật </w:t>
      </w:r>
      <w:r w:rsidRPr="004036F8">
        <w:rPr>
          <w:rFonts w:ascii="Times New Roman" w:hAnsi="Times New Roman"/>
          <w:sz w:val="26"/>
          <w:szCs w:val="26"/>
        </w:rPr>
        <w:t xml:space="preserve">của Toà án hoặc Trọng tài, người triệu tập cuộc họp </w:t>
      </w:r>
      <w:r w:rsidR="004036F8" w:rsidRPr="004036F8">
        <w:rPr>
          <w:rFonts w:ascii="Times New Roman" w:hAnsi="Times New Roman"/>
          <w:sz w:val="26"/>
          <w:szCs w:val="26"/>
        </w:rPr>
        <w:t>ĐHĐCĐ</w:t>
      </w:r>
      <w:r w:rsidRPr="004036F8">
        <w:rPr>
          <w:rFonts w:ascii="Times New Roman" w:hAnsi="Times New Roman"/>
          <w:sz w:val="26"/>
          <w:szCs w:val="26"/>
        </w:rPr>
        <w:t xml:space="preserve"> bị huỷ bỏ có thể xem xét tổ chức lại </w:t>
      </w:r>
      <w:r w:rsidR="004036F8" w:rsidRPr="004036F8">
        <w:rPr>
          <w:rFonts w:ascii="Times New Roman" w:hAnsi="Times New Roman"/>
          <w:sz w:val="26"/>
          <w:szCs w:val="26"/>
        </w:rPr>
        <w:t>ĐHĐCĐ</w:t>
      </w:r>
      <w:r w:rsidRPr="004036F8">
        <w:rPr>
          <w:rFonts w:ascii="Times New Roman" w:hAnsi="Times New Roman"/>
          <w:sz w:val="26"/>
          <w:szCs w:val="26"/>
        </w:rPr>
        <w:t xml:space="preserve"> </w:t>
      </w:r>
      <w:r w:rsidR="004036F8" w:rsidRPr="004036F8">
        <w:rPr>
          <w:rFonts w:ascii="Times New Roman" w:hAnsi="Times New Roman"/>
          <w:sz w:val="26"/>
          <w:szCs w:val="26"/>
        </w:rPr>
        <w:t>theo trình tự, thủ tục quy định tại Luật Doanh nghiệp</w:t>
      </w:r>
      <w:r w:rsidR="00440970">
        <w:rPr>
          <w:rFonts w:ascii="Times New Roman" w:hAnsi="Times New Roman"/>
          <w:sz w:val="26"/>
          <w:szCs w:val="26"/>
        </w:rPr>
        <w:t>,</w:t>
      </w:r>
      <w:r w:rsidR="004036F8" w:rsidRPr="004036F8">
        <w:rPr>
          <w:rFonts w:ascii="Times New Roman" w:hAnsi="Times New Roman"/>
          <w:sz w:val="26"/>
          <w:szCs w:val="26"/>
        </w:rPr>
        <w:t xml:space="preserve"> Điều lệ </w:t>
      </w:r>
      <w:r w:rsidR="00440970">
        <w:rPr>
          <w:rFonts w:ascii="Times New Roman" w:hAnsi="Times New Roman"/>
          <w:sz w:val="26"/>
          <w:szCs w:val="26"/>
        </w:rPr>
        <w:t xml:space="preserve">và Quy chế này </w:t>
      </w:r>
      <w:r w:rsidRPr="004036F8">
        <w:rPr>
          <w:rFonts w:ascii="Times New Roman" w:hAnsi="Times New Roman"/>
          <w:sz w:val="26"/>
          <w:szCs w:val="26"/>
        </w:rPr>
        <w:t xml:space="preserve">trong </w:t>
      </w:r>
      <w:r w:rsidR="004036F8" w:rsidRPr="004036F8">
        <w:rPr>
          <w:rFonts w:ascii="Times New Roman" w:hAnsi="Times New Roman"/>
          <w:sz w:val="26"/>
          <w:szCs w:val="26"/>
        </w:rPr>
        <w:t>thời hạn</w:t>
      </w:r>
      <w:r w:rsidRPr="004036F8">
        <w:rPr>
          <w:rFonts w:ascii="Times New Roman" w:hAnsi="Times New Roman"/>
          <w:sz w:val="26"/>
          <w:szCs w:val="26"/>
        </w:rPr>
        <w:t xml:space="preserve"> 30 ngày</w:t>
      </w:r>
      <w:r w:rsidR="004036F8" w:rsidRPr="004036F8">
        <w:rPr>
          <w:rFonts w:ascii="Times New Roman" w:hAnsi="Times New Roman"/>
          <w:sz w:val="26"/>
          <w:szCs w:val="26"/>
        </w:rPr>
        <w:t>, kể từ ngày quyết định của Tòa án hoặc Trọng tài về việc hủy bỏ có hiệu lực pháp luật,</w:t>
      </w:r>
      <w:r w:rsidRPr="004036F8">
        <w:rPr>
          <w:rFonts w:ascii="Times New Roman" w:hAnsi="Times New Roman"/>
          <w:sz w:val="26"/>
          <w:szCs w:val="26"/>
        </w:rPr>
        <w:t xml:space="preserve"> </w:t>
      </w:r>
    </w:p>
    <w:p w:rsidR="00026AAB" w:rsidRPr="008D252E" w:rsidRDefault="00026AAB" w:rsidP="00944C31">
      <w:pPr>
        <w:pStyle w:val="NormalWeb"/>
        <w:shd w:val="clear" w:color="auto" w:fill="FFFFFF"/>
        <w:spacing w:before="120" w:beforeAutospacing="0" w:after="120" w:afterAutospacing="0"/>
        <w:ind w:right="30"/>
        <w:jc w:val="both"/>
        <w:rPr>
          <w:b/>
          <w:color w:val="000000"/>
          <w:sz w:val="26"/>
          <w:szCs w:val="26"/>
        </w:rPr>
      </w:pPr>
    </w:p>
    <w:p w:rsidR="008D252E" w:rsidRPr="004036F8" w:rsidRDefault="008D252E" w:rsidP="00944C31">
      <w:pPr>
        <w:pStyle w:val="NormalWeb"/>
        <w:shd w:val="clear" w:color="auto" w:fill="FFFFFF"/>
        <w:spacing w:before="120" w:beforeAutospacing="0" w:after="120" w:afterAutospacing="0"/>
        <w:ind w:right="30"/>
        <w:jc w:val="both"/>
        <w:rPr>
          <w:b/>
          <w:color w:val="000000"/>
          <w:sz w:val="26"/>
          <w:szCs w:val="26"/>
        </w:rPr>
      </w:pPr>
      <w:commentRangeStart w:id="8"/>
      <w:proofErr w:type="gramStart"/>
      <w:r w:rsidRPr="008D252E">
        <w:rPr>
          <w:b/>
          <w:color w:val="000000"/>
          <w:sz w:val="26"/>
          <w:szCs w:val="26"/>
        </w:rPr>
        <w:t>Điều 8.</w:t>
      </w:r>
      <w:proofErr w:type="gramEnd"/>
      <w:r w:rsidRPr="008D252E">
        <w:rPr>
          <w:b/>
          <w:color w:val="000000"/>
          <w:sz w:val="26"/>
          <w:szCs w:val="26"/>
          <w:lang w:val="vi-VN"/>
        </w:rPr>
        <w:t xml:space="preserve"> Lập biên bản họp </w:t>
      </w:r>
      <w:r w:rsidR="000B116A">
        <w:rPr>
          <w:b/>
          <w:color w:val="000000"/>
          <w:sz w:val="26"/>
          <w:szCs w:val="26"/>
          <w:lang w:val="vi-VN"/>
        </w:rPr>
        <w:t>ĐHĐCĐ</w:t>
      </w:r>
      <w:commentRangeEnd w:id="8"/>
      <w:r w:rsidR="004036F8">
        <w:rPr>
          <w:rStyle w:val="CommentReference"/>
          <w:rFonts w:eastAsiaTheme="minorHAnsi"/>
          <w:spacing w:val="-4"/>
          <w:lang w:val="vi-VN"/>
        </w:rPr>
        <w:commentReference w:id="8"/>
      </w:r>
    </w:p>
    <w:p w:rsidR="008D5A73" w:rsidRPr="008D5A73" w:rsidRDefault="004036F8" w:rsidP="00944C31">
      <w:pPr>
        <w:pStyle w:val="ListParagraph"/>
        <w:numPr>
          <w:ilvl w:val="0"/>
          <w:numId w:val="29"/>
        </w:numPr>
        <w:spacing w:before="120" w:after="120" w:line="240" w:lineRule="auto"/>
        <w:ind w:left="567" w:hanging="567"/>
        <w:contextualSpacing w:val="0"/>
        <w:jc w:val="both"/>
        <w:rPr>
          <w:rFonts w:ascii="Times New Roman" w:hAnsi="Times New Roman"/>
          <w:sz w:val="26"/>
          <w:szCs w:val="26"/>
        </w:rPr>
      </w:pPr>
      <w:r w:rsidRPr="008D5A73">
        <w:rPr>
          <w:rFonts w:ascii="Times New Roman" w:hAnsi="Times New Roman"/>
          <w:sz w:val="26"/>
          <w:szCs w:val="26"/>
        </w:rPr>
        <w:t xml:space="preserve">Cuộc họp ĐHĐCĐ phải được ghi vào </w:t>
      </w:r>
      <w:r w:rsidR="00440970">
        <w:rPr>
          <w:rFonts w:ascii="Times New Roman" w:hAnsi="Times New Roman"/>
          <w:sz w:val="26"/>
          <w:szCs w:val="26"/>
        </w:rPr>
        <w:t>S</w:t>
      </w:r>
      <w:r w:rsidRPr="008D5A73">
        <w:rPr>
          <w:rFonts w:ascii="Times New Roman" w:hAnsi="Times New Roman"/>
          <w:sz w:val="26"/>
          <w:szCs w:val="26"/>
        </w:rPr>
        <w:t xml:space="preserve">ổ biên bản của </w:t>
      </w:r>
      <w:r w:rsidR="00440970">
        <w:rPr>
          <w:rFonts w:ascii="Times New Roman" w:hAnsi="Times New Roman"/>
          <w:sz w:val="26"/>
          <w:szCs w:val="26"/>
        </w:rPr>
        <w:t>Công ty</w:t>
      </w:r>
      <w:r w:rsidRPr="008D5A73">
        <w:rPr>
          <w:rFonts w:ascii="Times New Roman" w:hAnsi="Times New Roman"/>
          <w:sz w:val="26"/>
          <w:szCs w:val="26"/>
        </w:rPr>
        <w:t xml:space="preserve">. </w:t>
      </w:r>
      <w:r w:rsidR="003E6B74">
        <w:rPr>
          <w:rFonts w:ascii="Times New Roman" w:hAnsi="Times New Roman"/>
          <w:sz w:val="26"/>
          <w:szCs w:val="26"/>
        </w:rPr>
        <w:t>Thư ký công ty</w:t>
      </w:r>
      <w:r w:rsidR="008D5A73" w:rsidRPr="008D5A73">
        <w:rPr>
          <w:rFonts w:ascii="Times New Roman" w:hAnsi="Times New Roman"/>
          <w:sz w:val="26"/>
          <w:szCs w:val="26"/>
        </w:rPr>
        <w:t xml:space="preserve"> chịu trách nhiệm lập biên bản họp ĐHĐCĐ </w:t>
      </w:r>
      <w:proofErr w:type="gramStart"/>
      <w:r w:rsidR="008D5A73" w:rsidRPr="008D5A73">
        <w:rPr>
          <w:rFonts w:ascii="Times New Roman" w:hAnsi="Times New Roman"/>
          <w:sz w:val="26"/>
          <w:szCs w:val="26"/>
        </w:rPr>
        <w:t>theo</w:t>
      </w:r>
      <w:proofErr w:type="gramEnd"/>
      <w:r w:rsidR="008D5A73" w:rsidRPr="008D5A73">
        <w:rPr>
          <w:rFonts w:ascii="Times New Roman" w:hAnsi="Times New Roman"/>
          <w:sz w:val="26"/>
          <w:szCs w:val="26"/>
        </w:rPr>
        <w:t xml:space="preserve"> quy định tại Điều lệ. Chủ tọa và </w:t>
      </w:r>
      <w:r w:rsidR="003E6B74">
        <w:rPr>
          <w:rFonts w:ascii="Times New Roman" w:hAnsi="Times New Roman"/>
          <w:sz w:val="26"/>
          <w:szCs w:val="26"/>
        </w:rPr>
        <w:t>Thư ký công ty</w:t>
      </w:r>
      <w:r w:rsidR="008D5A73">
        <w:rPr>
          <w:rFonts w:ascii="Times New Roman" w:hAnsi="Times New Roman"/>
          <w:sz w:val="26"/>
          <w:szCs w:val="26"/>
        </w:rPr>
        <w:t xml:space="preserve"> </w:t>
      </w:r>
      <w:r w:rsidR="008D5A73" w:rsidRPr="008D5A73">
        <w:rPr>
          <w:rFonts w:ascii="Times New Roman" w:hAnsi="Times New Roman"/>
          <w:sz w:val="26"/>
          <w:szCs w:val="26"/>
        </w:rPr>
        <w:t>lập biên bản ĐHĐCĐ phải liên đới chịu trách nhiệm về tính trung thực, chính xác của nội dung biên bản</w:t>
      </w:r>
      <w:r w:rsidR="008D5A73">
        <w:rPr>
          <w:rFonts w:ascii="Times New Roman" w:hAnsi="Times New Roman"/>
          <w:sz w:val="26"/>
          <w:szCs w:val="26"/>
        </w:rPr>
        <w:t>;</w:t>
      </w:r>
    </w:p>
    <w:p w:rsidR="004036F8" w:rsidRPr="004036F8" w:rsidRDefault="004036F8" w:rsidP="00944C31">
      <w:pPr>
        <w:pStyle w:val="ListParagraph"/>
        <w:numPr>
          <w:ilvl w:val="0"/>
          <w:numId w:val="29"/>
        </w:numPr>
        <w:spacing w:before="120" w:after="120" w:line="240" w:lineRule="auto"/>
        <w:ind w:left="567" w:hanging="567"/>
        <w:contextualSpacing w:val="0"/>
        <w:jc w:val="both"/>
        <w:rPr>
          <w:rFonts w:ascii="Times New Roman" w:hAnsi="Times New Roman"/>
          <w:sz w:val="26"/>
          <w:szCs w:val="26"/>
        </w:rPr>
      </w:pPr>
      <w:r w:rsidRPr="004036F8">
        <w:rPr>
          <w:rFonts w:ascii="Times New Roman" w:hAnsi="Times New Roman"/>
          <w:sz w:val="26"/>
          <w:szCs w:val="26"/>
        </w:rPr>
        <w:t>Biên bản họp phải có các nội dung chủ yếu sau:</w:t>
      </w:r>
    </w:p>
    <w:p w:rsidR="004036F8" w:rsidRPr="004036F8" w:rsidRDefault="004036F8" w:rsidP="00944C31">
      <w:pPr>
        <w:pStyle w:val="ListParagraph"/>
        <w:numPr>
          <w:ilvl w:val="0"/>
          <w:numId w:val="30"/>
        </w:numPr>
        <w:spacing w:before="120" w:after="120" w:line="240" w:lineRule="auto"/>
        <w:ind w:left="567" w:hanging="567"/>
        <w:contextualSpacing w:val="0"/>
        <w:jc w:val="both"/>
        <w:rPr>
          <w:rFonts w:ascii="Times New Roman" w:hAnsi="Times New Roman"/>
          <w:sz w:val="26"/>
          <w:szCs w:val="26"/>
        </w:rPr>
      </w:pPr>
      <w:r w:rsidRPr="004036F8">
        <w:rPr>
          <w:rFonts w:ascii="Times New Roman" w:hAnsi="Times New Roman"/>
          <w:sz w:val="26"/>
          <w:szCs w:val="26"/>
        </w:rPr>
        <w:t>Thời gian và địa điểm họp ĐHĐCĐ;</w:t>
      </w:r>
    </w:p>
    <w:p w:rsidR="004036F8" w:rsidRPr="004036F8" w:rsidRDefault="004036F8" w:rsidP="00944C31">
      <w:pPr>
        <w:pStyle w:val="ListParagraph"/>
        <w:numPr>
          <w:ilvl w:val="0"/>
          <w:numId w:val="30"/>
        </w:numPr>
        <w:spacing w:before="120" w:after="120" w:line="240" w:lineRule="auto"/>
        <w:ind w:left="567" w:hanging="567"/>
        <w:contextualSpacing w:val="0"/>
        <w:jc w:val="both"/>
        <w:rPr>
          <w:rFonts w:ascii="Times New Roman" w:hAnsi="Times New Roman"/>
          <w:sz w:val="26"/>
          <w:szCs w:val="26"/>
          <w:lang w:val="en-GB"/>
        </w:rPr>
      </w:pPr>
      <w:r w:rsidRPr="004036F8">
        <w:rPr>
          <w:rFonts w:ascii="Times New Roman" w:hAnsi="Times New Roman"/>
          <w:sz w:val="26"/>
          <w:szCs w:val="26"/>
          <w:lang w:val="en-GB"/>
        </w:rPr>
        <w:t>Chương trình làm việc;</w:t>
      </w:r>
    </w:p>
    <w:p w:rsidR="004036F8" w:rsidRPr="004036F8" w:rsidRDefault="004036F8" w:rsidP="00944C31">
      <w:pPr>
        <w:pStyle w:val="ListParagraph"/>
        <w:numPr>
          <w:ilvl w:val="0"/>
          <w:numId w:val="30"/>
        </w:numPr>
        <w:spacing w:before="120" w:after="120" w:line="240" w:lineRule="auto"/>
        <w:ind w:left="567" w:hanging="567"/>
        <w:contextualSpacing w:val="0"/>
        <w:jc w:val="both"/>
        <w:rPr>
          <w:rFonts w:ascii="Times New Roman" w:hAnsi="Times New Roman"/>
          <w:sz w:val="26"/>
          <w:szCs w:val="26"/>
          <w:lang w:val="en-GB"/>
        </w:rPr>
      </w:pPr>
      <w:r w:rsidRPr="004036F8">
        <w:rPr>
          <w:rFonts w:ascii="Times New Roman" w:hAnsi="Times New Roman"/>
          <w:sz w:val="26"/>
          <w:szCs w:val="26"/>
          <w:lang w:val="en-GB"/>
        </w:rPr>
        <w:t xml:space="preserve">Chủ tọa và </w:t>
      </w:r>
      <w:r w:rsidR="003E6B74">
        <w:rPr>
          <w:rFonts w:ascii="Times New Roman" w:hAnsi="Times New Roman"/>
          <w:sz w:val="26"/>
          <w:szCs w:val="26"/>
          <w:lang w:val="en-GB"/>
        </w:rPr>
        <w:t>Thư ký công ty</w:t>
      </w:r>
      <w:r w:rsidRPr="004036F8">
        <w:rPr>
          <w:rFonts w:ascii="Times New Roman" w:hAnsi="Times New Roman"/>
          <w:sz w:val="26"/>
          <w:szCs w:val="26"/>
          <w:lang w:val="en-GB"/>
        </w:rPr>
        <w:t>;</w:t>
      </w:r>
    </w:p>
    <w:p w:rsidR="004036F8" w:rsidRPr="004036F8" w:rsidRDefault="004036F8" w:rsidP="00944C31">
      <w:pPr>
        <w:pStyle w:val="ListParagraph"/>
        <w:numPr>
          <w:ilvl w:val="0"/>
          <w:numId w:val="30"/>
        </w:numPr>
        <w:spacing w:before="120" w:after="120" w:line="240" w:lineRule="auto"/>
        <w:ind w:left="567" w:hanging="567"/>
        <w:contextualSpacing w:val="0"/>
        <w:jc w:val="both"/>
        <w:rPr>
          <w:rFonts w:ascii="Times New Roman" w:hAnsi="Times New Roman"/>
          <w:sz w:val="26"/>
          <w:szCs w:val="26"/>
          <w:lang w:val="en-GB"/>
        </w:rPr>
      </w:pPr>
      <w:r w:rsidRPr="004036F8">
        <w:rPr>
          <w:rFonts w:ascii="Times New Roman" w:hAnsi="Times New Roman"/>
          <w:sz w:val="26"/>
          <w:szCs w:val="26"/>
          <w:lang w:val="en-GB"/>
        </w:rPr>
        <w:t>Tóm tắt các ý kiến phát biểu tại ĐHĐCĐ;</w:t>
      </w:r>
    </w:p>
    <w:p w:rsidR="004036F8" w:rsidRPr="004036F8" w:rsidRDefault="004036F8" w:rsidP="00944C31">
      <w:pPr>
        <w:pStyle w:val="ListParagraph"/>
        <w:numPr>
          <w:ilvl w:val="0"/>
          <w:numId w:val="30"/>
        </w:numPr>
        <w:spacing w:before="120" w:after="120" w:line="240" w:lineRule="auto"/>
        <w:ind w:left="567" w:hanging="567"/>
        <w:contextualSpacing w:val="0"/>
        <w:jc w:val="both"/>
        <w:rPr>
          <w:rFonts w:ascii="Times New Roman" w:hAnsi="Times New Roman"/>
          <w:sz w:val="26"/>
          <w:szCs w:val="26"/>
          <w:lang w:val="en-GB"/>
        </w:rPr>
      </w:pPr>
      <w:r w:rsidRPr="004036F8">
        <w:rPr>
          <w:rFonts w:ascii="Times New Roman" w:hAnsi="Times New Roman"/>
          <w:sz w:val="26"/>
          <w:szCs w:val="26"/>
          <w:lang w:val="en-GB"/>
        </w:rPr>
        <w:t>Các vấn đề được thảo luận và biểu quyết tại ĐHĐCĐ; số phiếu chấp thuận, số phiếu chống và số phiếu  trắng; các vấn đề đã được thông qua;</w:t>
      </w:r>
    </w:p>
    <w:p w:rsidR="004036F8" w:rsidRPr="004036F8" w:rsidRDefault="004036F8" w:rsidP="00944C31">
      <w:pPr>
        <w:pStyle w:val="ListParagraph"/>
        <w:numPr>
          <w:ilvl w:val="0"/>
          <w:numId w:val="30"/>
        </w:numPr>
        <w:spacing w:before="120" w:after="120" w:line="240" w:lineRule="auto"/>
        <w:ind w:left="567" w:hanging="567"/>
        <w:contextualSpacing w:val="0"/>
        <w:jc w:val="both"/>
        <w:rPr>
          <w:rFonts w:ascii="Times New Roman" w:hAnsi="Times New Roman"/>
          <w:sz w:val="26"/>
          <w:szCs w:val="26"/>
          <w:lang w:val="en-GB"/>
        </w:rPr>
      </w:pPr>
      <w:r w:rsidRPr="004036F8">
        <w:rPr>
          <w:rFonts w:ascii="Times New Roman" w:hAnsi="Times New Roman"/>
          <w:sz w:val="26"/>
          <w:szCs w:val="26"/>
          <w:lang w:val="en-GB"/>
        </w:rPr>
        <w:t xml:space="preserve">Tổng số phiếu biểu quyết của các </w:t>
      </w:r>
      <w:r>
        <w:rPr>
          <w:rFonts w:ascii="Times New Roman" w:hAnsi="Times New Roman"/>
          <w:sz w:val="26"/>
          <w:szCs w:val="26"/>
          <w:lang w:val="en-GB"/>
        </w:rPr>
        <w:t>c</w:t>
      </w:r>
      <w:r w:rsidRPr="004036F8">
        <w:rPr>
          <w:rFonts w:ascii="Times New Roman" w:hAnsi="Times New Roman"/>
          <w:sz w:val="26"/>
          <w:szCs w:val="26"/>
          <w:lang w:val="en-GB"/>
        </w:rPr>
        <w:t>ổ đông dự họp;</w:t>
      </w:r>
    </w:p>
    <w:p w:rsidR="004036F8" w:rsidRPr="004036F8" w:rsidRDefault="004036F8" w:rsidP="00944C31">
      <w:pPr>
        <w:pStyle w:val="ListParagraph"/>
        <w:numPr>
          <w:ilvl w:val="0"/>
          <w:numId w:val="30"/>
        </w:numPr>
        <w:spacing w:before="120" w:after="120" w:line="240" w:lineRule="auto"/>
        <w:ind w:left="567" w:hanging="567"/>
        <w:contextualSpacing w:val="0"/>
        <w:jc w:val="both"/>
        <w:rPr>
          <w:rFonts w:ascii="Times New Roman" w:hAnsi="Times New Roman"/>
          <w:sz w:val="26"/>
          <w:szCs w:val="26"/>
          <w:lang w:val="en-GB"/>
        </w:rPr>
      </w:pPr>
      <w:r w:rsidRPr="004036F8">
        <w:rPr>
          <w:rFonts w:ascii="Times New Roman" w:hAnsi="Times New Roman"/>
          <w:sz w:val="26"/>
          <w:szCs w:val="26"/>
          <w:lang w:val="en-GB"/>
        </w:rPr>
        <w:t>Tổng số phiếu biểu quyết đối với từng vấn đề biểu quyết;</w:t>
      </w:r>
    </w:p>
    <w:p w:rsidR="004036F8" w:rsidRPr="004036F8" w:rsidRDefault="004036F8" w:rsidP="00944C31">
      <w:pPr>
        <w:pStyle w:val="ListParagraph"/>
        <w:numPr>
          <w:ilvl w:val="0"/>
          <w:numId w:val="30"/>
        </w:numPr>
        <w:spacing w:before="120" w:after="120" w:line="240" w:lineRule="auto"/>
        <w:ind w:left="567" w:hanging="567"/>
        <w:contextualSpacing w:val="0"/>
        <w:jc w:val="both"/>
        <w:rPr>
          <w:rFonts w:ascii="Times New Roman" w:hAnsi="Times New Roman"/>
          <w:sz w:val="26"/>
          <w:szCs w:val="26"/>
          <w:lang w:val="en-GB"/>
        </w:rPr>
      </w:pPr>
      <w:r w:rsidRPr="004036F8">
        <w:rPr>
          <w:rFonts w:ascii="Times New Roman" w:hAnsi="Times New Roman"/>
          <w:sz w:val="26"/>
          <w:szCs w:val="26"/>
          <w:lang w:val="en-GB"/>
        </w:rPr>
        <w:t xml:space="preserve">Họ tên, chữ ký của </w:t>
      </w:r>
      <w:r>
        <w:rPr>
          <w:rFonts w:ascii="Times New Roman" w:hAnsi="Times New Roman"/>
          <w:sz w:val="26"/>
          <w:szCs w:val="26"/>
          <w:lang w:val="en-GB"/>
        </w:rPr>
        <w:t>C</w:t>
      </w:r>
      <w:r w:rsidRPr="004036F8">
        <w:rPr>
          <w:rFonts w:ascii="Times New Roman" w:hAnsi="Times New Roman"/>
          <w:sz w:val="26"/>
          <w:szCs w:val="26"/>
          <w:lang w:val="en-GB"/>
        </w:rPr>
        <w:t xml:space="preserve">hủ tọa và </w:t>
      </w:r>
      <w:r w:rsidR="003E6B74">
        <w:rPr>
          <w:rFonts w:ascii="Times New Roman" w:hAnsi="Times New Roman"/>
          <w:sz w:val="26"/>
          <w:szCs w:val="26"/>
          <w:lang w:val="en-GB"/>
        </w:rPr>
        <w:t>Thư ký công ty</w:t>
      </w:r>
      <w:r>
        <w:rPr>
          <w:rFonts w:ascii="Times New Roman" w:hAnsi="Times New Roman"/>
          <w:sz w:val="26"/>
          <w:szCs w:val="26"/>
          <w:lang w:val="en-GB"/>
        </w:rPr>
        <w:t>,</w:t>
      </w:r>
    </w:p>
    <w:p w:rsidR="004036F8" w:rsidRPr="004036F8" w:rsidRDefault="004036F8" w:rsidP="00944C31">
      <w:pPr>
        <w:pStyle w:val="ListParagraph"/>
        <w:numPr>
          <w:ilvl w:val="0"/>
          <w:numId w:val="29"/>
        </w:numPr>
        <w:spacing w:before="120" w:after="120" w:line="240" w:lineRule="auto"/>
        <w:ind w:left="567" w:hanging="567"/>
        <w:contextualSpacing w:val="0"/>
        <w:jc w:val="both"/>
        <w:rPr>
          <w:rFonts w:ascii="Times New Roman" w:hAnsi="Times New Roman"/>
          <w:sz w:val="26"/>
          <w:szCs w:val="26"/>
          <w:lang w:val="en-GB"/>
        </w:rPr>
      </w:pPr>
      <w:r w:rsidRPr="004036F8">
        <w:rPr>
          <w:rFonts w:ascii="Times New Roman" w:hAnsi="Times New Roman"/>
          <w:sz w:val="26"/>
          <w:szCs w:val="26"/>
          <w:lang w:val="en-GB"/>
        </w:rPr>
        <w:t xml:space="preserve">Biên bản họp phải </w:t>
      </w:r>
      <w:r w:rsidR="00440970">
        <w:rPr>
          <w:rFonts w:ascii="Times New Roman" w:hAnsi="Times New Roman"/>
          <w:sz w:val="26"/>
          <w:szCs w:val="26"/>
          <w:lang w:val="en-GB"/>
        </w:rPr>
        <w:t>được hoàn thành</w:t>
      </w:r>
      <w:r w:rsidRPr="004036F8">
        <w:rPr>
          <w:rFonts w:ascii="Times New Roman" w:hAnsi="Times New Roman"/>
          <w:sz w:val="26"/>
          <w:szCs w:val="26"/>
          <w:lang w:val="en-GB"/>
        </w:rPr>
        <w:t xml:space="preserve"> và thông qua trước khi bế mạc cuộc họ</w:t>
      </w:r>
      <w:r>
        <w:rPr>
          <w:rFonts w:ascii="Times New Roman" w:hAnsi="Times New Roman"/>
          <w:sz w:val="26"/>
          <w:szCs w:val="26"/>
          <w:lang w:val="en-GB"/>
        </w:rPr>
        <w:t>p;</w:t>
      </w:r>
    </w:p>
    <w:p w:rsidR="004036F8" w:rsidRPr="008D5A73" w:rsidRDefault="004036F8" w:rsidP="00944C31">
      <w:pPr>
        <w:pStyle w:val="ListParagraph"/>
        <w:numPr>
          <w:ilvl w:val="0"/>
          <w:numId w:val="29"/>
        </w:numPr>
        <w:spacing w:before="120" w:after="120" w:line="240" w:lineRule="auto"/>
        <w:ind w:left="567" w:hanging="567"/>
        <w:contextualSpacing w:val="0"/>
        <w:jc w:val="both"/>
      </w:pPr>
      <w:r w:rsidRPr="008D5A73">
        <w:rPr>
          <w:rFonts w:ascii="Times New Roman" w:hAnsi="Times New Roman"/>
          <w:sz w:val="26"/>
          <w:szCs w:val="26"/>
        </w:rPr>
        <w:lastRenderedPageBreak/>
        <w:t>Biên b</w:t>
      </w:r>
      <w:r w:rsidRPr="00B227C7">
        <w:rPr>
          <w:rFonts w:ascii="Times New Roman" w:hAnsi="Times New Roman"/>
          <w:sz w:val="26"/>
          <w:szCs w:val="26"/>
        </w:rPr>
        <w:t xml:space="preserve">ản </w:t>
      </w:r>
      <w:r w:rsidR="00440970" w:rsidRPr="00B227C7">
        <w:rPr>
          <w:rFonts w:ascii="Times New Roman" w:hAnsi="Times New Roman"/>
          <w:sz w:val="26"/>
          <w:szCs w:val="26"/>
        </w:rPr>
        <w:t xml:space="preserve">họp </w:t>
      </w:r>
      <w:r w:rsidR="000B116A" w:rsidRPr="00B227C7">
        <w:rPr>
          <w:rFonts w:ascii="Times New Roman" w:hAnsi="Times New Roman"/>
          <w:sz w:val="26"/>
          <w:szCs w:val="26"/>
        </w:rPr>
        <w:t>ĐHĐCĐ</w:t>
      </w:r>
      <w:r w:rsidRPr="00B227C7">
        <w:rPr>
          <w:rFonts w:ascii="Times New Roman" w:hAnsi="Times New Roman"/>
          <w:sz w:val="26"/>
          <w:szCs w:val="26"/>
        </w:rPr>
        <w:t xml:space="preserve"> phải </w:t>
      </w:r>
      <w:commentRangeStart w:id="9"/>
      <w:r w:rsidRPr="00B227C7">
        <w:rPr>
          <w:rFonts w:ascii="Times New Roman" w:hAnsi="Times New Roman"/>
          <w:sz w:val="26"/>
          <w:szCs w:val="26"/>
        </w:rPr>
        <w:t>được công bố</w:t>
      </w:r>
      <w:commentRangeEnd w:id="9"/>
      <w:r w:rsidR="00B227C7">
        <w:rPr>
          <w:rStyle w:val="CommentReference"/>
          <w:rFonts w:ascii="Times New Roman" w:eastAsiaTheme="minorHAnsi" w:hAnsi="Times New Roman"/>
          <w:spacing w:val="-4"/>
          <w:lang w:val="vi-VN"/>
        </w:rPr>
        <w:commentReference w:id="9"/>
      </w:r>
      <w:r w:rsidRPr="00B227C7">
        <w:rPr>
          <w:rFonts w:ascii="Times New Roman" w:hAnsi="Times New Roman"/>
          <w:sz w:val="26"/>
          <w:szCs w:val="26"/>
        </w:rPr>
        <w:t xml:space="preserve"> trên website của Công ty </w:t>
      </w:r>
      <w:r w:rsidR="00C652FE" w:rsidRPr="00B227C7">
        <w:rPr>
          <w:rFonts w:ascii="Times New Roman" w:hAnsi="Times New Roman"/>
          <w:sz w:val="26"/>
          <w:szCs w:val="26"/>
        </w:rPr>
        <w:t>và Hệ thống công bố thông tin của Ủy ban Chứng k</w:t>
      </w:r>
      <w:r w:rsidR="00C652FE" w:rsidRPr="00B227C7">
        <w:rPr>
          <w:rFonts w:ascii="Times New Roman" w:hAnsi="Times New Roman"/>
          <w:sz w:val="26"/>
          <w:szCs w:val="26"/>
          <w:highlight w:val="white"/>
        </w:rPr>
        <w:t>hoán</w:t>
      </w:r>
      <w:r w:rsidR="00C652FE" w:rsidRPr="00B227C7">
        <w:rPr>
          <w:rFonts w:ascii="Times New Roman" w:hAnsi="Times New Roman"/>
          <w:sz w:val="26"/>
          <w:szCs w:val="26"/>
        </w:rPr>
        <w:t xml:space="preserve"> Nhà nước</w:t>
      </w:r>
      <w:r w:rsidR="00B227C7" w:rsidRPr="00B227C7">
        <w:rPr>
          <w:rFonts w:ascii="Times New Roman" w:hAnsi="Times New Roman"/>
          <w:sz w:val="26"/>
          <w:szCs w:val="26"/>
        </w:rPr>
        <w:t>, Sở Giao dịch chứng khoán</w:t>
      </w:r>
      <w:r w:rsidR="00C652FE" w:rsidRPr="008D5A73">
        <w:rPr>
          <w:rFonts w:ascii="Times New Roman" w:hAnsi="Times New Roman"/>
          <w:sz w:val="26"/>
          <w:szCs w:val="26"/>
        </w:rPr>
        <w:t xml:space="preserve"> </w:t>
      </w:r>
      <w:r w:rsidR="005E0477" w:rsidRPr="00C8797A">
        <w:rPr>
          <w:rFonts w:ascii="Times New Roman" w:hAnsi="Times New Roman"/>
          <w:sz w:val="26"/>
          <w:szCs w:val="26"/>
        </w:rPr>
        <w:t>nơi công ty niêm yết, đăng ký giao dịch</w:t>
      </w:r>
      <w:r w:rsidR="005E0477" w:rsidRPr="008D5A73">
        <w:rPr>
          <w:rFonts w:ascii="Times New Roman" w:hAnsi="Times New Roman"/>
          <w:sz w:val="26"/>
          <w:szCs w:val="26"/>
        </w:rPr>
        <w:t xml:space="preserve"> </w:t>
      </w:r>
      <w:r w:rsidRPr="008D5A73">
        <w:rPr>
          <w:rFonts w:ascii="Times New Roman" w:hAnsi="Times New Roman"/>
          <w:sz w:val="26"/>
          <w:szCs w:val="26"/>
        </w:rPr>
        <w:t xml:space="preserve">trong thời hạn </w:t>
      </w:r>
      <w:r w:rsidR="00DD1D11">
        <w:rPr>
          <w:rFonts w:ascii="Times New Roman" w:hAnsi="Times New Roman"/>
          <w:sz w:val="26"/>
          <w:szCs w:val="26"/>
        </w:rPr>
        <w:t>24</w:t>
      </w:r>
      <w:r w:rsidRPr="008D5A73">
        <w:rPr>
          <w:rFonts w:ascii="Times New Roman" w:hAnsi="Times New Roman"/>
          <w:sz w:val="26"/>
          <w:szCs w:val="26"/>
        </w:rPr>
        <w:t xml:space="preserve"> giờ </w:t>
      </w:r>
      <w:r w:rsidRPr="008D5A73">
        <w:rPr>
          <w:rFonts w:ascii="Times New Roman" w:hAnsi="Times New Roman"/>
          <w:iCs/>
          <w:sz w:val="26"/>
          <w:szCs w:val="26"/>
          <w:lang w:val="en-GB"/>
        </w:rPr>
        <w:t xml:space="preserve">kể từ thời điểm bế mạc cuộc họp và gửi cho tất cả các cổ đông trong thời hạn 15 ngày kể từ ngày ĐHĐCĐ kết thúc; </w:t>
      </w:r>
    </w:p>
    <w:p w:rsidR="004036F8" w:rsidRPr="008D5A73" w:rsidRDefault="004036F8" w:rsidP="00944C31">
      <w:pPr>
        <w:pStyle w:val="ListParagraph"/>
        <w:numPr>
          <w:ilvl w:val="0"/>
          <w:numId w:val="29"/>
        </w:numPr>
        <w:spacing w:before="120" w:after="120" w:line="240" w:lineRule="auto"/>
        <w:ind w:left="567" w:hanging="567"/>
        <w:contextualSpacing w:val="0"/>
        <w:jc w:val="both"/>
        <w:rPr>
          <w:rFonts w:ascii="Times New Roman" w:hAnsi="Times New Roman"/>
          <w:sz w:val="26"/>
          <w:szCs w:val="26"/>
        </w:rPr>
      </w:pPr>
      <w:r w:rsidRPr="008D5A73">
        <w:rPr>
          <w:rFonts w:ascii="Times New Roman" w:hAnsi="Times New Roman"/>
          <w:iCs/>
          <w:color w:val="000000"/>
          <w:sz w:val="26"/>
          <w:szCs w:val="26"/>
          <w:lang w:val="en-GB"/>
        </w:rPr>
        <w:t xml:space="preserve">Biên bản </w:t>
      </w:r>
      <w:r w:rsidR="00B227C7">
        <w:rPr>
          <w:rFonts w:ascii="Times New Roman" w:hAnsi="Times New Roman"/>
          <w:iCs/>
          <w:color w:val="000000"/>
          <w:sz w:val="26"/>
          <w:szCs w:val="26"/>
          <w:lang w:val="en-GB"/>
        </w:rPr>
        <w:t xml:space="preserve">họp </w:t>
      </w:r>
      <w:r w:rsidR="008D5A73" w:rsidRPr="008D5A73">
        <w:rPr>
          <w:rFonts w:ascii="Times New Roman" w:hAnsi="Times New Roman"/>
          <w:iCs/>
          <w:color w:val="000000"/>
          <w:sz w:val="26"/>
          <w:szCs w:val="26"/>
          <w:lang w:val="en-GB"/>
        </w:rPr>
        <w:t xml:space="preserve">ĐHĐCĐ </w:t>
      </w:r>
      <w:r w:rsidRPr="008D5A73">
        <w:rPr>
          <w:rFonts w:ascii="Times New Roman" w:hAnsi="Times New Roman"/>
          <w:iCs/>
          <w:color w:val="000000"/>
          <w:sz w:val="26"/>
          <w:szCs w:val="26"/>
          <w:lang w:val="en-GB"/>
        </w:rPr>
        <w:t>phải được lập bằng tiếng Việt, có chữ ký xác nhận của Chủ tọa và Thư ký</w:t>
      </w:r>
      <w:r w:rsidR="00B227C7">
        <w:rPr>
          <w:rFonts w:ascii="Times New Roman" w:hAnsi="Times New Roman"/>
          <w:iCs/>
          <w:color w:val="000000"/>
          <w:sz w:val="26"/>
          <w:szCs w:val="26"/>
          <w:lang w:val="en-GB"/>
        </w:rPr>
        <w:t xml:space="preserve"> đại hội</w:t>
      </w:r>
      <w:r w:rsidRPr="008D5A73">
        <w:rPr>
          <w:rFonts w:ascii="Times New Roman" w:hAnsi="Times New Roman"/>
          <w:iCs/>
          <w:color w:val="000000"/>
          <w:sz w:val="26"/>
          <w:szCs w:val="26"/>
          <w:lang w:val="en-GB"/>
        </w:rPr>
        <w:t xml:space="preserve">, và được lập </w:t>
      </w:r>
      <w:proofErr w:type="gramStart"/>
      <w:r w:rsidRPr="008D5A73">
        <w:rPr>
          <w:rFonts w:ascii="Times New Roman" w:hAnsi="Times New Roman"/>
          <w:iCs/>
          <w:color w:val="000000"/>
          <w:sz w:val="26"/>
          <w:szCs w:val="26"/>
          <w:lang w:val="en-GB"/>
        </w:rPr>
        <w:t>theo</w:t>
      </w:r>
      <w:proofErr w:type="gramEnd"/>
      <w:r w:rsidRPr="008D5A73">
        <w:rPr>
          <w:rFonts w:ascii="Times New Roman" w:hAnsi="Times New Roman"/>
          <w:iCs/>
          <w:color w:val="000000"/>
          <w:sz w:val="26"/>
          <w:szCs w:val="26"/>
          <w:lang w:val="en-GB"/>
        </w:rPr>
        <w:t xml:space="preserve"> quy định của Luật Doanh nghiệp và tại Điều lệ. Các bản ghi chép, biên bản, sổ chữ ký của các cổ đông dự họp và văn bản uỷ quyền tham dự phải được lưu giữ tại trụ sở chính của </w:t>
      </w:r>
      <w:r w:rsidR="008D5A73" w:rsidRPr="008D5A73">
        <w:rPr>
          <w:rFonts w:ascii="Times New Roman" w:hAnsi="Times New Roman"/>
          <w:iCs/>
          <w:color w:val="000000"/>
          <w:sz w:val="26"/>
          <w:szCs w:val="26"/>
          <w:lang w:val="en-GB"/>
        </w:rPr>
        <w:t>Công ty</w:t>
      </w:r>
      <w:r w:rsidR="008D5A73">
        <w:rPr>
          <w:rFonts w:ascii="Times New Roman" w:hAnsi="Times New Roman"/>
          <w:iCs/>
          <w:color w:val="000000"/>
          <w:sz w:val="26"/>
          <w:szCs w:val="26"/>
          <w:lang w:val="en-GB"/>
        </w:rPr>
        <w:t>,</w:t>
      </w:r>
    </w:p>
    <w:p w:rsidR="00E1001B" w:rsidRPr="008D252E" w:rsidRDefault="00E1001B" w:rsidP="00944C31">
      <w:pPr>
        <w:pStyle w:val="NormalWeb"/>
        <w:shd w:val="clear" w:color="auto" w:fill="FFFFFF"/>
        <w:spacing w:before="120" w:beforeAutospacing="0" w:after="120" w:afterAutospacing="0"/>
        <w:ind w:right="30"/>
        <w:jc w:val="both"/>
        <w:rPr>
          <w:b/>
          <w:color w:val="000000"/>
          <w:sz w:val="26"/>
          <w:szCs w:val="26"/>
        </w:rPr>
      </w:pPr>
    </w:p>
    <w:p w:rsidR="008D252E" w:rsidRPr="008D252E" w:rsidRDefault="008D252E" w:rsidP="00944C31">
      <w:pPr>
        <w:pStyle w:val="NormalWeb"/>
        <w:shd w:val="clear" w:color="auto" w:fill="FFFFFF"/>
        <w:spacing w:before="120" w:beforeAutospacing="0" w:after="120" w:afterAutospacing="0"/>
        <w:ind w:right="30"/>
        <w:jc w:val="both"/>
        <w:rPr>
          <w:b/>
          <w:color w:val="000000"/>
          <w:sz w:val="26"/>
          <w:szCs w:val="26"/>
        </w:rPr>
      </w:pPr>
      <w:commentRangeStart w:id="10"/>
      <w:proofErr w:type="gramStart"/>
      <w:r w:rsidRPr="008D252E">
        <w:rPr>
          <w:b/>
          <w:color w:val="000000"/>
          <w:sz w:val="26"/>
          <w:szCs w:val="26"/>
        </w:rPr>
        <w:t>Điều 9.</w:t>
      </w:r>
      <w:proofErr w:type="gramEnd"/>
      <w:r w:rsidRPr="008D252E">
        <w:rPr>
          <w:b/>
          <w:color w:val="000000"/>
          <w:sz w:val="26"/>
          <w:szCs w:val="26"/>
          <w:lang w:val="vi-VN"/>
        </w:rPr>
        <w:t xml:space="preserve"> Công bố Nghị quyết </w:t>
      </w:r>
      <w:r w:rsidR="000B116A">
        <w:rPr>
          <w:b/>
          <w:color w:val="000000"/>
          <w:sz w:val="26"/>
          <w:szCs w:val="26"/>
          <w:lang w:val="vi-VN"/>
        </w:rPr>
        <w:t>ĐHĐCĐ</w:t>
      </w:r>
      <w:commentRangeEnd w:id="10"/>
      <w:r w:rsidR="00C8797A">
        <w:rPr>
          <w:rStyle w:val="CommentReference"/>
          <w:rFonts w:eastAsiaTheme="minorHAnsi"/>
          <w:spacing w:val="-4"/>
          <w:lang w:val="vi-VN"/>
        </w:rPr>
        <w:commentReference w:id="10"/>
      </w:r>
    </w:p>
    <w:p w:rsidR="00C8797A" w:rsidRDefault="00C652FE" w:rsidP="000E7976">
      <w:pPr>
        <w:pStyle w:val="NormalWeb"/>
        <w:numPr>
          <w:ilvl w:val="0"/>
          <w:numId w:val="57"/>
        </w:numPr>
        <w:shd w:val="clear" w:color="auto" w:fill="FFFFFF"/>
        <w:spacing w:before="120" w:beforeAutospacing="0" w:after="120" w:afterAutospacing="0"/>
        <w:ind w:left="567" w:right="30" w:hanging="567"/>
        <w:jc w:val="both"/>
        <w:rPr>
          <w:sz w:val="26"/>
          <w:szCs w:val="26"/>
          <w:lang w:val="en-GB"/>
        </w:rPr>
      </w:pPr>
      <w:r w:rsidRPr="00F01F4A">
        <w:rPr>
          <w:spacing w:val="-6"/>
          <w:sz w:val="26"/>
          <w:szCs w:val="26"/>
          <w:lang w:val="en-GB"/>
        </w:rPr>
        <w:t>Nghị quyết của ĐHĐCĐ</w:t>
      </w:r>
      <w:r w:rsidR="00C8797A" w:rsidRPr="00F01F4A">
        <w:rPr>
          <w:spacing w:val="-6"/>
          <w:sz w:val="26"/>
          <w:szCs w:val="26"/>
          <w:lang w:val="en-GB"/>
        </w:rPr>
        <w:t xml:space="preserve"> </w:t>
      </w:r>
      <w:r w:rsidRPr="00F01F4A">
        <w:rPr>
          <w:spacing w:val="-6"/>
          <w:sz w:val="26"/>
          <w:szCs w:val="26"/>
          <w:lang w:val="en-GB"/>
        </w:rPr>
        <w:t xml:space="preserve">được thông qua hợp lệ </w:t>
      </w:r>
      <w:r w:rsidR="000F746E" w:rsidRPr="00F01F4A">
        <w:rPr>
          <w:spacing w:val="-6"/>
          <w:sz w:val="26"/>
          <w:szCs w:val="26"/>
          <w:lang w:val="en-GB"/>
        </w:rPr>
        <w:t xml:space="preserve">theo quy định tại Điều lệ và Quy chế này </w:t>
      </w:r>
      <w:r w:rsidRPr="00F01F4A">
        <w:rPr>
          <w:spacing w:val="-6"/>
          <w:sz w:val="26"/>
          <w:szCs w:val="26"/>
          <w:lang w:val="en-GB"/>
        </w:rPr>
        <w:t>có hiệu lực thi hành đối với tất cả các cổ đông vắng mặt hay bất đồng ý kiến</w:t>
      </w:r>
      <w:r w:rsidR="00C8797A">
        <w:rPr>
          <w:sz w:val="26"/>
          <w:szCs w:val="26"/>
          <w:lang w:val="en-GB"/>
        </w:rPr>
        <w:t>;</w:t>
      </w:r>
    </w:p>
    <w:p w:rsidR="00C652FE" w:rsidRPr="00F01F4A" w:rsidRDefault="00C8797A" w:rsidP="000E7976">
      <w:pPr>
        <w:pStyle w:val="NormalWeb"/>
        <w:numPr>
          <w:ilvl w:val="0"/>
          <w:numId w:val="57"/>
        </w:numPr>
        <w:shd w:val="clear" w:color="auto" w:fill="FFFFFF"/>
        <w:spacing w:before="120" w:beforeAutospacing="0" w:after="120" w:afterAutospacing="0"/>
        <w:ind w:left="567" w:right="30" w:hanging="567"/>
        <w:jc w:val="both"/>
        <w:rPr>
          <w:iCs/>
          <w:sz w:val="26"/>
          <w:szCs w:val="26"/>
          <w:lang w:val="en-GB"/>
        </w:rPr>
      </w:pPr>
      <w:r w:rsidRPr="00043D0B">
        <w:rPr>
          <w:sz w:val="26"/>
          <w:szCs w:val="26"/>
          <w:lang w:val="en-GB"/>
        </w:rPr>
        <w:t xml:space="preserve">Nghị quyết của ĐHĐCĐ, </w:t>
      </w:r>
      <w:r w:rsidRPr="00043D0B">
        <w:rPr>
          <w:sz w:val="26"/>
          <w:szCs w:val="26"/>
        </w:rPr>
        <w:t>biên bản họp hoặc biên bản kiểm phiếu (trong trường hợp lấy ý kiến cổ đông bằng văn bản)</w:t>
      </w:r>
      <w:r w:rsidR="00C652FE" w:rsidRPr="00043D0B">
        <w:rPr>
          <w:sz w:val="26"/>
          <w:szCs w:val="26"/>
        </w:rPr>
        <w:t xml:space="preserve"> phải được công bố trên website của Công ty và Hệ thống công bố thông tin của Ủy ban Chứng k</w:t>
      </w:r>
      <w:r w:rsidR="00C652FE" w:rsidRPr="00043D0B">
        <w:rPr>
          <w:sz w:val="26"/>
          <w:szCs w:val="26"/>
          <w:highlight w:val="white"/>
        </w:rPr>
        <w:t>hoán</w:t>
      </w:r>
      <w:r w:rsidR="00C652FE" w:rsidRPr="00043D0B">
        <w:rPr>
          <w:sz w:val="26"/>
          <w:szCs w:val="26"/>
        </w:rPr>
        <w:t xml:space="preserve"> Nhà nước</w:t>
      </w:r>
      <w:r w:rsidR="00F01F4A" w:rsidRPr="00043D0B">
        <w:rPr>
          <w:sz w:val="26"/>
          <w:szCs w:val="26"/>
        </w:rPr>
        <w:t>, Sở Giao dịch chứng khoán</w:t>
      </w:r>
      <w:r w:rsidR="00C652FE" w:rsidRPr="00043D0B">
        <w:rPr>
          <w:sz w:val="26"/>
          <w:szCs w:val="26"/>
        </w:rPr>
        <w:t xml:space="preserve"> </w:t>
      </w:r>
      <w:r w:rsidR="005E0477" w:rsidRPr="00C8797A">
        <w:rPr>
          <w:sz w:val="26"/>
          <w:szCs w:val="26"/>
        </w:rPr>
        <w:t>nơi công ty niêm yết, đăng ký giao dịch</w:t>
      </w:r>
      <w:r w:rsidR="005E0477" w:rsidRPr="00043D0B">
        <w:rPr>
          <w:sz w:val="26"/>
          <w:szCs w:val="26"/>
        </w:rPr>
        <w:t xml:space="preserve"> </w:t>
      </w:r>
      <w:r w:rsidR="00C652FE" w:rsidRPr="00043D0B">
        <w:rPr>
          <w:sz w:val="26"/>
          <w:szCs w:val="26"/>
        </w:rPr>
        <w:t xml:space="preserve">trong thời hạn </w:t>
      </w:r>
      <w:r w:rsidR="00DD1D11">
        <w:rPr>
          <w:sz w:val="26"/>
          <w:szCs w:val="26"/>
        </w:rPr>
        <w:t>24</w:t>
      </w:r>
      <w:r w:rsidR="00C652FE" w:rsidRPr="00043D0B">
        <w:rPr>
          <w:sz w:val="26"/>
          <w:szCs w:val="26"/>
        </w:rPr>
        <w:t xml:space="preserve"> giờ </w:t>
      </w:r>
      <w:r w:rsidR="00C652FE" w:rsidRPr="00043D0B">
        <w:rPr>
          <w:iCs/>
          <w:sz w:val="26"/>
          <w:szCs w:val="26"/>
          <w:lang w:val="en-GB"/>
        </w:rPr>
        <w:t>kể từ thời điểm bế mạc cuộc họp</w:t>
      </w:r>
      <w:r w:rsidR="00F01F4A">
        <w:rPr>
          <w:iCs/>
          <w:sz w:val="26"/>
          <w:szCs w:val="26"/>
          <w:lang w:val="en-GB"/>
        </w:rPr>
        <w:t>;</w:t>
      </w:r>
    </w:p>
    <w:p w:rsidR="00C8797A" w:rsidRPr="00C8797A" w:rsidRDefault="00C8797A" w:rsidP="000E7976">
      <w:pPr>
        <w:pStyle w:val="NormalWeb"/>
        <w:numPr>
          <w:ilvl w:val="0"/>
          <w:numId w:val="57"/>
        </w:numPr>
        <w:shd w:val="clear" w:color="auto" w:fill="FFFFFF"/>
        <w:spacing w:before="120" w:beforeAutospacing="0" w:after="120" w:afterAutospacing="0"/>
        <w:ind w:left="567" w:right="30" w:hanging="567"/>
        <w:jc w:val="both"/>
        <w:rPr>
          <w:b/>
          <w:color w:val="000000"/>
          <w:sz w:val="26"/>
          <w:szCs w:val="26"/>
        </w:rPr>
      </w:pPr>
      <w:r w:rsidRPr="00F01F4A">
        <w:rPr>
          <w:spacing w:val="-6"/>
          <w:sz w:val="26"/>
          <w:szCs w:val="26"/>
        </w:rPr>
        <w:t xml:space="preserve">Trường hợp </w:t>
      </w:r>
      <w:r w:rsidR="00150C65" w:rsidRPr="00F01F4A">
        <w:rPr>
          <w:spacing w:val="-6"/>
          <w:sz w:val="26"/>
          <w:szCs w:val="26"/>
        </w:rPr>
        <w:t>ĐHĐCĐ</w:t>
      </w:r>
      <w:r w:rsidRPr="00F01F4A">
        <w:rPr>
          <w:spacing w:val="-6"/>
          <w:sz w:val="26"/>
          <w:szCs w:val="26"/>
        </w:rPr>
        <w:t xml:space="preserve"> thông qua việc hủy niêm yết, công ty phải công bố thông tin về việc hủy niêm yết kèm theo tỷ lệ thông qua của cổ đông không phải là cổ đông lớn</w:t>
      </w:r>
      <w:r w:rsidR="00150C65">
        <w:rPr>
          <w:sz w:val="26"/>
          <w:szCs w:val="26"/>
        </w:rPr>
        <w:t>,</w:t>
      </w:r>
    </w:p>
    <w:p w:rsidR="00E1001B" w:rsidRPr="008D252E" w:rsidRDefault="00E1001B" w:rsidP="00944C31">
      <w:pPr>
        <w:pStyle w:val="NormalWeb"/>
        <w:shd w:val="clear" w:color="auto" w:fill="FFFFFF"/>
        <w:spacing w:before="120" w:beforeAutospacing="0" w:after="120" w:afterAutospacing="0"/>
        <w:ind w:right="30"/>
        <w:jc w:val="both"/>
        <w:rPr>
          <w:b/>
          <w:color w:val="000000"/>
          <w:sz w:val="26"/>
          <w:szCs w:val="26"/>
        </w:rPr>
      </w:pPr>
    </w:p>
    <w:p w:rsidR="008D252E" w:rsidRPr="00F01F4A" w:rsidRDefault="008D252E" w:rsidP="00944C31">
      <w:pPr>
        <w:pStyle w:val="NormalWeb"/>
        <w:shd w:val="clear" w:color="auto" w:fill="FFFFFF"/>
        <w:spacing w:before="120" w:beforeAutospacing="0" w:after="120" w:afterAutospacing="0"/>
        <w:ind w:right="30"/>
        <w:jc w:val="both"/>
        <w:rPr>
          <w:rFonts w:ascii="Times New Roman Bold" w:hAnsi="Times New Roman Bold"/>
          <w:b/>
          <w:color w:val="000000"/>
          <w:spacing w:val="-6"/>
          <w:sz w:val="26"/>
          <w:szCs w:val="26"/>
        </w:rPr>
      </w:pPr>
      <w:proofErr w:type="gramStart"/>
      <w:r w:rsidRPr="00F01F4A">
        <w:rPr>
          <w:rFonts w:ascii="Times New Roman Bold" w:hAnsi="Times New Roman Bold"/>
          <w:b/>
          <w:color w:val="000000"/>
          <w:spacing w:val="-6"/>
          <w:sz w:val="26"/>
          <w:szCs w:val="26"/>
        </w:rPr>
        <w:t>Điều 10.</w:t>
      </w:r>
      <w:proofErr w:type="gramEnd"/>
      <w:r w:rsidRPr="00F01F4A">
        <w:rPr>
          <w:rFonts w:ascii="Times New Roman Bold" w:hAnsi="Times New Roman Bold"/>
          <w:b/>
          <w:color w:val="000000"/>
          <w:spacing w:val="-6"/>
          <w:sz w:val="26"/>
          <w:szCs w:val="26"/>
          <w:lang w:val="vi-VN"/>
        </w:rPr>
        <w:t xml:space="preserve"> Việc </w:t>
      </w:r>
      <w:r w:rsidR="000B116A" w:rsidRPr="00F01F4A">
        <w:rPr>
          <w:rFonts w:ascii="Times New Roman Bold" w:hAnsi="Times New Roman Bold"/>
          <w:b/>
          <w:color w:val="000000"/>
          <w:spacing w:val="-6"/>
          <w:sz w:val="26"/>
          <w:szCs w:val="26"/>
          <w:lang w:val="vi-VN"/>
        </w:rPr>
        <w:t>ĐHĐCĐ</w:t>
      </w:r>
      <w:r w:rsidRPr="00F01F4A">
        <w:rPr>
          <w:rFonts w:ascii="Times New Roman Bold" w:hAnsi="Times New Roman Bold"/>
          <w:b/>
          <w:color w:val="000000"/>
          <w:spacing w:val="-6"/>
          <w:sz w:val="26"/>
          <w:szCs w:val="26"/>
          <w:lang w:val="vi-VN"/>
        </w:rPr>
        <w:t xml:space="preserve"> thông qua Nghị quyết bằng hình thức lấy ý kiến bằng văn bản</w:t>
      </w:r>
    </w:p>
    <w:p w:rsidR="00F01F4A" w:rsidRPr="00F01F4A" w:rsidRDefault="00B9218F" w:rsidP="00944C31">
      <w:pPr>
        <w:pStyle w:val="ListParagraph"/>
        <w:numPr>
          <w:ilvl w:val="0"/>
          <w:numId w:val="31"/>
        </w:numPr>
        <w:spacing w:before="120" w:after="120" w:line="240" w:lineRule="auto"/>
        <w:ind w:left="567" w:hanging="567"/>
        <w:contextualSpacing w:val="0"/>
        <w:jc w:val="both"/>
        <w:rPr>
          <w:rFonts w:ascii="Times New Roman" w:hAnsi="Times New Roman"/>
          <w:sz w:val="26"/>
          <w:szCs w:val="26"/>
          <w:lang w:val="en-GB"/>
        </w:rPr>
      </w:pPr>
      <w:r w:rsidRPr="00B9218F">
        <w:rPr>
          <w:rFonts w:ascii="Times New Roman" w:hAnsi="Times New Roman"/>
          <w:sz w:val="26"/>
          <w:szCs w:val="26"/>
          <w:lang w:val="en-GB"/>
        </w:rPr>
        <w:t xml:space="preserve">Trường hợp không tổ chức cuộc họp ĐHĐCĐ được, thì HĐQT có quyền lấy ý kiến cổ đông bằng văn bản để </w:t>
      </w:r>
      <w:r w:rsidRPr="00B9218F">
        <w:rPr>
          <w:rFonts w:ascii="Times New Roman" w:hAnsi="Times New Roman"/>
          <w:iCs/>
          <w:sz w:val="26"/>
          <w:szCs w:val="26"/>
          <w:lang w:val="en-GB"/>
        </w:rPr>
        <w:t xml:space="preserve">thông qua quyết định của ĐHĐCĐ bất cứ lúc nào nếu xét thấy cần thiết vì lợi ích của </w:t>
      </w:r>
      <w:r w:rsidR="00F01F4A">
        <w:rPr>
          <w:rFonts w:ascii="Times New Roman" w:hAnsi="Times New Roman"/>
          <w:iCs/>
          <w:sz w:val="26"/>
          <w:szCs w:val="26"/>
          <w:lang w:val="en-GB"/>
        </w:rPr>
        <w:t>Công ty</w:t>
      </w:r>
      <w:r w:rsidRPr="00B9218F">
        <w:rPr>
          <w:rFonts w:ascii="Times New Roman" w:hAnsi="Times New Roman"/>
          <w:iCs/>
          <w:sz w:val="26"/>
          <w:szCs w:val="26"/>
          <w:lang w:val="en-GB"/>
        </w:rPr>
        <w:t>, kể cả các vấn đề quy định tại khoản 2 Điều 143 Luật Doanh nghiệp</w:t>
      </w:r>
      <w:r w:rsidR="00F01F4A">
        <w:rPr>
          <w:rFonts w:ascii="Times New Roman" w:hAnsi="Times New Roman"/>
          <w:iCs/>
          <w:sz w:val="26"/>
          <w:szCs w:val="26"/>
          <w:lang w:val="en-GB"/>
        </w:rPr>
        <w:t>;</w:t>
      </w:r>
      <w:r w:rsidRPr="00B9218F">
        <w:rPr>
          <w:rFonts w:ascii="Times New Roman" w:hAnsi="Times New Roman"/>
          <w:iCs/>
          <w:sz w:val="26"/>
          <w:szCs w:val="26"/>
          <w:lang w:val="en-GB"/>
        </w:rPr>
        <w:t xml:space="preserve"> </w:t>
      </w:r>
    </w:p>
    <w:p w:rsidR="00B9218F" w:rsidRPr="00B9218F" w:rsidRDefault="00B9218F" w:rsidP="00944C31">
      <w:pPr>
        <w:pStyle w:val="ListParagraph"/>
        <w:numPr>
          <w:ilvl w:val="0"/>
          <w:numId w:val="31"/>
        </w:numPr>
        <w:spacing w:before="120" w:after="120" w:line="240" w:lineRule="auto"/>
        <w:ind w:left="567" w:hanging="567"/>
        <w:contextualSpacing w:val="0"/>
        <w:jc w:val="both"/>
        <w:rPr>
          <w:rFonts w:ascii="Times New Roman" w:hAnsi="Times New Roman"/>
          <w:sz w:val="26"/>
          <w:szCs w:val="26"/>
          <w:lang w:val="en-GB"/>
        </w:rPr>
      </w:pPr>
      <w:r w:rsidRPr="00F01F4A">
        <w:rPr>
          <w:rFonts w:ascii="Times New Roman" w:hAnsi="Times New Roman"/>
          <w:spacing w:val="2"/>
          <w:sz w:val="26"/>
          <w:szCs w:val="26"/>
          <w:lang w:val="en-GB"/>
        </w:rPr>
        <w:t>Nghị quyết của ĐHĐCĐ sẽ được thông qua bằng hình thức lấy ý bằng văn bản khi có tổng số cổ đông đại diện cho ít nhất 75% tổng số</w:t>
      </w:r>
      <w:r w:rsidR="00F01F4A" w:rsidRPr="00F01F4A">
        <w:rPr>
          <w:rFonts w:ascii="Times New Roman" w:hAnsi="Times New Roman"/>
          <w:spacing w:val="2"/>
          <w:sz w:val="26"/>
          <w:szCs w:val="26"/>
          <w:lang w:val="en-GB"/>
        </w:rPr>
        <w:t xml:space="preserve"> c</w:t>
      </w:r>
      <w:r w:rsidRPr="00F01F4A">
        <w:rPr>
          <w:rFonts w:ascii="Times New Roman" w:hAnsi="Times New Roman"/>
          <w:spacing w:val="2"/>
          <w:sz w:val="26"/>
          <w:szCs w:val="26"/>
          <w:lang w:val="en-GB"/>
        </w:rPr>
        <w:t>ổ phần có quyền biểu quyết chấp thuận và được thực hiện theo các thủ tục quy định tại Điều lệ và Quy chế này</w:t>
      </w:r>
      <w:r w:rsidRPr="00B9218F">
        <w:rPr>
          <w:rFonts w:ascii="Times New Roman" w:hAnsi="Times New Roman"/>
          <w:sz w:val="26"/>
          <w:szCs w:val="26"/>
          <w:lang w:val="en-GB"/>
        </w:rPr>
        <w:t>;</w:t>
      </w:r>
    </w:p>
    <w:p w:rsidR="00B9218F" w:rsidRPr="00B9218F" w:rsidRDefault="00B9218F" w:rsidP="00944C31">
      <w:pPr>
        <w:pStyle w:val="ListParagraph"/>
        <w:numPr>
          <w:ilvl w:val="0"/>
          <w:numId w:val="31"/>
        </w:numPr>
        <w:spacing w:before="120" w:after="120" w:line="240" w:lineRule="auto"/>
        <w:ind w:left="567" w:hanging="567"/>
        <w:contextualSpacing w:val="0"/>
        <w:jc w:val="both"/>
        <w:rPr>
          <w:rFonts w:ascii="Times New Roman" w:hAnsi="Times New Roman"/>
          <w:sz w:val="26"/>
          <w:szCs w:val="26"/>
          <w:lang w:val="vi-VN"/>
        </w:rPr>
      </w:pPr>
      <w:r w:rsidRPr="00B9218F">
        <w:rPr>
          <w:rFonts w:ascii="Times New Roman" w:hAnsi="Times New Roman"/>
          <w:sz w:val="26"/>
          <w:szCs w:val="26"/>
          <w:lang w:val="en-GB"/>
        </w:rPr>
        <w:t xml:space="preserve">HĐQT phải chuẩn bị phiếu lấy ý kiến, dự thảo Nghị quyết của ĐHĐCĐ và các tài liệu giải trình dự thảo quyết định. Phiếu lấy ý kiến kèm theo dự thảo Nghị quyết và tài liệu giải trình phải được gửi bằng phương thức bảo đảm đến được địa chỉ thường trú của từng cổ đông; </w:t>
      </w:r>
      <w:r w:rsidR="000B116A">
        <w:rPr>
          <w:rFonts w:ascii="Times New Roman" w:hAnsi="Times New Roman"/>
          <w:sz w:val="26"/>
          <w:szCs w:val="26"/>
          <w:lang w:val="vi-VN"/>
        </w:rPr>
        <w:t>HĐQT</w:t>
      </w:r>
      <w:r w:rsidRPr="00B9218F">
        <w:rPr>
          <w:rFonts w:ascii="Times New Roman" w:hAnsi="Times New Roman"/>
          <w:sz w:val="26"/>
          <w:szCs w:val="26"/>
          <w:lang w:val="vi-VN"/>
        </w:rPr>
        <w:t xml:space="preserve"> phải đảm bảo gửi, công bố tài liệu cho các cổ đông trong một thời gian hợp lý để xem xét biểu quyết và phải gửi ít nhất mười (10) ngày trước ngày hết hạn nhận phiếu lấy ý kiến</w:t>
      </w:r>
      <w:r w:rsidR="00F01F4A">
        <w:rPr>
          <w:rFonts w:ascii="Times New Roman" w:hAnsi="Times New Roman"/>
          <w:sz w:val="26"/>
          <w:szCs w:val="26"/>
        </w:rPr>
        <w:t>,</w:t>
      </w:r>
    </w:p>
    <w:p w:rsidR="00B9218F" w:rsidRPr="00B9218F" w:rsidRDefault="00B9218F" w:rsidP="00944C31">
      <w:pPr>
        <w:pStyle w:val="ListParagraph"/>
        <w:numPr>
          <w:ilvl w:val="0"/>
          <w:numId w:val="31"/>
        </w:numPr>
        <w:spacing w:before="120" w:after="120" w:line="240" w:lineRule="auto"/>
        <w:ind w:left="567" w:hanging="567"/>
        <w:contextualSpacing w:val="0"/>
        <w:jc w:val="both"/>
        <w:rPr>
          <w:rFonts w:ascii="Times New Roman" w:hAnsi="Times New Roman"/>
          <w:iCs/>
          <w:sz w:val="26"/>
          <w:szCs w:val="26"/>
          <w:lang w:val="en-GB"/>
        </w:rPr>
      </w:pPr>
      <w:r w:rsidRPr="00B9218F">
        <w:rPr>
          <w:rFonts w:ascii="Times New Roman" w:hAnsi="Times New Roman"/>
          <w:sz w:val="26"/>
          <w:szCs w:val="26"/>
          <w:lang w:val="en-GB"/>
        </w:rPr>
        <w:t>Phiếu</w:t>
      </w:r>
      <w:r w:rsidRPr="00B9218F">
        <w:rPr>
          <w:rFonts w:ascii="Times New Roman" w:hAnsi="Times New Roman"/>
          <w:iCs/>
          <w:sz w:val="26"/>
          <w:szCs w:val="26"/>
          <w:lang w:val="en-GB"/>
        </w:rPr>
        <w:t xml:space="preserve"> lấy ý kiến phải có các nội dung chủ yếu sau đây:</w:t>
      </w:r>
    </w:p>
    <w:p w:rsidR="00B9218F" w:rsidRPr="00B9218F" w:rsidRDefault="00B9218F" w:rsidP="00944C31">
      <w:pPr>
        <w:pStyle w:val="ListParagraph"/>
        <w:numPr>
          <w:ilvl w:val="0"/>
          <w:numId w:val="32"/>
        </w:numPr>
        <w:spacing w:before="120" w:after="120" w:line="240" w:lineRule="auto"/>
        <w:ind w:left="567" w:hanging="567"/>
        <w:contextualSpacing w:val="0"/>
        <w:jc w:val="both"/>
        <w:rPr>
          <w:rFonts w:ascii="Times New Roman" w:hAnsi="Times New Roman"/>
          <w:sz w:val="26"/>
          <w:szCs w:val="26"/>
          <w:lang w:val="en-GB"/>
        </w:rPr>
      </w:pPr>
      <w:r w:rsidRPr="00B9218F">
        <w:rPr>
          <w:rFonts w:ascii="Times New Roman" w:hAnsi="Times New Roman"/>
          <w:sz w:val="26"/>
          <w:szCs w:val="26"/>
          <w:lang w:val="en-GB"/>
        </w:rPr>
        <w:t xml:space="preserve">Tên, địa chỉ trụ sở chính, số, ngày cấp, nơi cấp Giấy phép thành lập và hoạt động của </w:t>
      </w:r>
      <w:r w:rsidR="00F01F4A">
        <w:rPr>
          <w:rFonts w:ascii="Times New Roman" w:hAnsi="Times New Roman"/>
          <w:sz w:val="26"/>
          <w:szCs w:val="26"/>
          <w:lang w:val="en-GB"/>
        </w:rPr>
        <w:t>Công ty</w:t>
      </w:r>
      <w:r w:rsidRPr="00B9218F">
        <w:rPr>
          <w:rFonts w:ascii="Times New Roman" w:hAnsi="Times New Roman"/>
          <w:sz w:val="26"/>
          <w:szCs w:val="26"/>
          <w:lang w:val="en-GB"/>
        </w:rPr>
        <w:t>;</w:t>
      </w:r>
    </w:p>
    <w:p w:rsidR="00B9218F" w:rsidRPr="00B9218F" w:rsidRDefault="00B9218F" w:rsidP="00944C31">
      <w:pPr>
        <w:pStyle w:val="ListParagraph"/>
        <w:numPr>
          <w:ilvl w:val="0"/>
          <w:numId w:val="32"/>
        </w:numPr>
        <w:spacing w:before="120" w:after="120" w:line="240" w:lineRule="auto"/>
        <w:ind w:left="567" w:hanging="567"/>
        <w:contextualSpacing w:val="0"/>
        <w:jc w:val="both"/>
        <w:rPr>
          <w:rFonts w:ascii="Times New Roman" w:hAnsi="Times New Roman"/>
          <w:sz w:val="26"/>
          <w:szCs w:val="26"/>
          <w:lang w:val="en-GB"/>
        </w:rPr>
      </w:pPr>
      <w:r w:rsidRPr="00B9218F">
        <w:rPr>
          <w:rFonts w:ascii="Times New Roman" w:hAnsi="Times New Roman"/>
          <w:sz w:val="26"/>
          <w:szCs w:val="26"/>
          <w:lang w:val="en-GB"/>
        </w:rPr>
        <w:t>Mục đích lấy ý kiến;</w:t>
      </w:r>
    </w:p>
    <w:p w:rsidR="007A1F09" w:rsidRDefault="007A1F09" w:rsidP="00944C31">
      <w:pPr>
        <w:pStyle w:val="ListParagraph"/>
        <w:numPr>
          <w:ilvl w:val="0"/>
          <w:numId w:val="32"/>
        </w:numPr>
        <w:tabs>
          <w:tab w:val="left" w:pos="567"/>
        </w:tabs>
        <w:spacing w:before="120" w:after="120" w:line="240" w:lineRule="auto"/>
        <w:ind w:left="567" w:hanging="567"/>
        <w:contextualSpacing w:val="0"/>
        <w:jc w:val="both"/>
        <w:rPr>
          <w:rFonts w:ascii="Times New Roman" w:hAnsi="Times New Roman"/>
          <w:sz w:val="26"/>
          <w:szCs w:val="26"/>
        </w:rPr>
      </w:pPr>
      <w:r w:rsidRPr="003E6B74">
        <w:rPr>
          <w:rFonts w:ascii="Times New Roman" w:hAnsi="Times New Roman"/>
          <w:sz w:val="26"/>
          <w:szCs w:val="26"/>
        </w:rPr>
        <w:t xml:space="preserve">Họ, tên; </w:t>
      </w:r>
      <w:r>
        <w:rPr>
          <w:rFonts w:ascii="Times New Roman" w:hAnsi="Times New Roman"/>
          <w:sz w:val="26"/>
          <w:szCs w:val="26"/>
        </w:rPr>
        <w:t>đ</w:t>
      </w:r>
      <w:r w:rsidRPr="003E6B74">
        <w:rPr>
          <w:rFonts w:ascii="Times New Roman" w:hAnsi="Times New Roman"/>
          <w:sz w:val="26"/>
          <w:szCs w:val="26"/>
        </w:rPr>
        <w:t xml:space="preserve">ịa chỉ thường trú / tạm trú, nơi ở hiện tại, quốc tịch, số Chứng minh nhân dân / Căn cước công dân / Hộ chiếu hoặc chứng thực cá nhân hợp pháp khác của cổ đông là cá nhân; </w:t>
      </w:r>
      <w:r>
        <w:rPr>
          <w:rFonts w:ascii="Times New Roman" w:hAnsi="Times New Roman"/>
          <w:sz w:val="26"/>
          <w:szCs w:val="26"/>
        </w:rPr>
        <w:t>hoặc</w:t>
      </w:r>
    </w:p>
    <w:p w:rsidR="00B9218F" w:rsidRPr="007A1F09" w:rsidRDefault="007A1F09" w:rsidP="00944C31">
      <w:pPr>
        <w:ind w:left="567"/>
        <w:jc w:val="both"/>
        <w:rPr>
          <w:lang w:val="en-GB"/>
        </w:rPr>
      </w:pPr>
      <w:r w:rsidRPr="007A1F09">
        <w:lastRenderedPageBreak/>
        <w:t>Tên, số đăng ký kinh doanh / số quyết định thành lập / mã số thuế, địa chỉ trụ sở chính, quốc tịch, họ, tên người đại diện theo pháp luật của cổ đông là pháp nhân</w:t>
      </w:r>
      <w:r w:rsidR="00B9218F" w:rsidRPr="007A1F09">
        <w:rPr>
          <w:lang w:val="en-GB"/>
        </w:rPr>
        <w:t>;</w:t>
      </w:r>
    </w:p>
    <w:p w:rsidR="007A1F09" w:rsidRDefault="007A1F09" w:rsidP="00944C31">
      <w:pPr>
        <w:pStyle w:val="ListParagraph"/>
        <w:numPr>
          <w:ilvl w:val="0"/>
          <w:numId w:val="32"/>
        </w:numPr>
        <w:spacing w:before="120" w:after="120" w:line="240" w:lineRule="auto"/>
        <w:ind w:left="567" w:hanging="567"/>
        <w:contextualSpacing w:val="0"/>
        <w:jc w:val="both"/>
        <w:rPr>
          <w:rFonts w:ascii="Times New Roman" w:hAnsi="Times New Roman"/>
          <w:sz w:val="26"/>
          <w:szCs w:val="26"/>
          <w:lang w:val="en-GB"/>
        </w:rPr>
      </w:pPr>
      <w:r>
        <w:rPr>
          <w:rFonts w:ascii="Times New Roman" w:hAnsi="Times New Roman"/>
          <w:sz w:val="26"/>
          <w:szCs w:val="26"/>
          <w:lang w:val="en-GB"/>
        </w:rPr>
        <w:t>S</w:t>
      </w:r>
      <w:r w:rsidRPr="007A1F09">
        <w:rPr>
          <w:rFonts w:ascii="Times New Roman" w:hAnsi="Times New Roman"/>
          <w:sz w:val="26"/>
          <w:szCs w:val="26"/>
          <w:lang w:val="en-GB"/>
        </w:rPr>
        <w:t>ố lượng cổ phần của từng loại và số phiếu biểu quyết của cổ đông</w:t>
      </w:r>
      <w:r>
        <w:rPr>
          <w:rFonts w:ascii="Times New Roman" w:hAnsi="Times New Roman"/>
          <w:sz w:val="26"/>
          <w:szCs w:val="26"/>
          <w:lang w:val="en-GB"/>
        </w:rPr>
        <w:t>;</w:t>
      </w:r>
    </w:p>
    <w:p w:rsidR="00B9218F" w:rsidRPr="00B9218F" w:rsidRDefault="00B9218F" w:rsidP="00944C31">
      <w:pPr>
        <w:pStyle w:val="ListParagraph"/>
        <w:numPr>
          <w:ilvl w:val="0"/>
          <w:numId w:val="32"/>
        </w:numPr>
        <w:spacing w:before="120" w:after="120" w:line="240" w:lineRule="auto"/>
        <w:ind w:left="567" w:hanging="567"/>
        <w:contextualSpacing w:val="0"/>
        <w:jc w:val="both"/>
        <w:rPr>
          <w:rFonts w:ascii="Times New Roman" w:hAnsi="Times New Roman"/>
          <w:sz w:val="26"/>
          <w:szCs w:val="26"/>
          <w:lang w:val="en-GB"/>
        </w:rPr>
      </w:pPr>
      <w:r w:rsidRPr="00B9218F">
        <w:rPr>
          <w:rFonts w:ascii="Times New Roman" w:hAnsi="Times New Roman"/>
          <w:sz w:val="26"/>
          <w:szCs w:val="26"/>
          <w:lang w:val="en-GB"/>
        </w:rPr>
        <w:t>Vấn đề cần lấy ý kiến để thông qua quyết định;</w:t>
      </w:r>
    </w:p>
    <w:p w:rsidR="00B9218F" w:rsidRPr="00B9218F" w:rsidRDefault="00B9218F" w:rsidP="00944C31">
      <w:pPr>
        <w:pStyle w:val="ListParagraph"/>
        <w:numPr>
          <w:ilvl w:val="0"/>
          <w:numId w:val="32"/>
        </w:numPr>
        <w:spacing w:before="120" w:after="120" w:line="240" w:lineRule="auto"/>
        <w:ind w:left="567" w:hanging="567"/>
        <w:contextualSpacing w:val="0"/>
        <w:jc w:val="both"/>
        <w:rPr>
          <w:rFonts w:ascii="Times New Roman" w:hAnsi="Times New Roman"/>
          <w:sz w:val="26"/>
          <w:szCs w:val="26"/>
          <w:lang w:val="en-GB"/>
        </w:rPr>
      </w:pPr>
      <w:r w:rsidRPr="00B9218F">
        <w:rPr>
          <w:rFonts w:ascii="Times New Roman" w:hAnsi="Times New Roman"/>
          <w:sz w:val="26"/>
          <w:szCs w:val="26"/>
          <w:lang w:val="en-GB"/>
        </w:rPr>
        <w:t>Phương án biểu quyết bao gồm tán thành, không tán thành và không có ý kiến;</w:t>
      </w:r>
    </w:p>
    <w:p w:rsidR="00B9218F" w:rsidRPr="00B9218F" w:rsidRDefault="00B9218F" w:rsidP="00944C31">
      <w:pPr>
        <w:pStyle w:val="ListParagraph"/>
        <w:numPr>
          <w:ilvl w:val="0"/>
          <w:numId w:val="32"/>
        </w:numPr>
        <w:spacing w:before="120" w:after="120" w:line="240" w:lineRule="auto"/>
        <w:ind w:left="567" w:hanging="567"/>
        <w:contextualSpacing w:val="0"/>
        <w:jc w:val="both"/>
        <w:rPr>
          <w:rFonts w:ascii="Times New Roman" w:hAnsi="Times New Roman"/>
          <w:sz w:val="26"/>
          <w:szCs w:val="26"/>
          <w:lang w:val="en-GB"/>
        </w:rPr>
      </w:pPr>
      <w:r w:rsidRPr="00B9218F">
        <w:rPr>
          <w:rFonts w:ascii="Times New Roman" w:hAnsi="Times New Roman"/>
          <w:sz w:val="26"/>
          <w:szCs w:val="26"/>
          <w:lang w:val="en-GB"/>
        </w:rPr>
        <w:t xml:space="preserve">Thời hạn phải gửi về </w:t>
      </w:r>
      <w:r w:rsidR="00D74882">
        <w:rPr>
          <w:rFonts w:ascii="Times New Roman" w:hAnsi="Times New Roman"/>
          <w:sz w:val="26"/>
          <w:szCs w:val="26"/>
          <w:lang w:val="en-GB"/>
        </w:rPr>
        <w:t>Công ty</w:t>
      </w:r>
      <w:r w:rsidRPr="00B9218F">
        <w:rPr>
          <w:rFonts w:ascii="Times New Roman" w:hAnsi="Times New Roman"/>
          <w:sz w:val="26"/>
          <w:szCs w:val="26"/>
          <w:lang w:val="en-GB"/>
        </w:rPr>
        <w:t xml:space="preserve"> phiếu lấy ý kiến đã được trả lời;</w:t>
      </w:r>
    </w:p>
    <w:p w:rsidR="00B9218F" w:rsidRPr="00B9218F" w:rsidRDefault="00B9218F" w:rsidP="00944C31">
      <w:pPr>
        <w:pStyle w:val="ListParagraph"/>
        <w:numPr>
          <w:ilvl w:val="0"/>
          <w:numId w:val="32"/>
        </w:numPr>
        <w:spacing w:before="120" w:after="120" w:line="240" w:lineRule="auto"/>
        <w:ind w:left="567" w:hanging="567"/>
        <w:contextualSpacing w:val="0"/>
        <w:jc w:val="both"/>
        <w:rPr>
          <w:rFonts w:ascii="Times New Roman" w:hAnsi="Times New Roman"/>
          <w:sz w:val="26"/>
          <w:szCs w:val="26"/>
          <w:lang w:val="en-GB"/>
        </w:rPr>
      </w:pPr>
      <w:r w:rsidRPr="00043D0B">
        <w:rPr>
          <w:rFonts w:ascii="Times New Roman" w:hAnsi="Times New Roman"/>
          <w:spacing w:val="-4"/>
          <w:sz w:val="26"/>
          <w:szCs w:val="26"/>
          <w:lang w:val="en-GB"/>
        </w:rPr>
        <w:t xml:space="preserve">Họ, tên, chữ ký của Chủ tịch HĐQT và người đại diện theo pháp luật của </w:t>
      </w:r>
      <w:r w:rsidR="00D74882" w:rsidRPr="00043D0B">
        <w:rPr>
          <w:rFonts w:ascii="Times New Roman" w:hAnsi="Times New Roman"/>
          <w:spacing w:val="-4"/>
          <w:sz w:val="26"/>
          <w:szCs w:val="26"/>
          <w:lang w:val="en-GB"/>
        </w:rPr>
        <w:t>Công ty</w:t>
      </w:r>
      <w:r w:rsidR="00043D0B">
        <w:rPr>
          <w:rFonts w:ascii="Times New Roman" w:hAnsi="Times New Roman"/>
          <w:sz w:val="26"/>
          <w:szCs w:val="26"/>
          <w:lang w:val="en-GB"/>
        </w:rPr>
        <w:t>,</w:t>
      </w:r>
    </w:p>
    <w:p w:rsidR="006E237B" w:rsidRDefault="00B9218F" w:rsidP="00944C31">
      <w:pPr>
        <w:pStyle w:val="ListParagraph"/>
        <w:numPr>
          <w:ilvl w:val="0"/>
          <w:numId w:val="31"/>
        </w:numPr>
        <w:spacing w:before="120" w:after="120" w:line="240" w:lineRule="auto"/>
        <w:ind w:left="567" w:hanging="567"/>
        <w:contextualSpacing w:val="0"/>
        <w:jc w:val="both"/>
        <w:rPr>
          <w:rFonts w:ascii="Times New Roman" w:hAnsi="Times New Roman"/>
          <w:sz w:val="26"/>
          <w:szCs w:val="26"/>
          <w:lang w:val="en-GB"/>
        </w:rPr>
      </w:pPr>
      <w:r w:rsidRPr="00B9218F">
        <w:rPr>
          <w:rFonts w:ascii="Times New Roman" w:hAnsi="Times New Roman"/>
          <w:sz w:val="26"/>
          <w:szCs w:val="26"/>
          <w:lang w:val="en-GB"/>
        </w:rPr>
        <w:t>Phiếu lấy ý kiến</w:t>
      </w:r>
      <w:r w:rsidR="006E237B">
        <w:rPr>
          <w:rFonts w:ascii="Times New Roman" w:hAnsi="Times New Roman"/>
          <w:sz w:val="26"/>
          <w:szCs w:val="26"/>
          <w:lang w:val="en-GB"/>
        </w:rPr>
        <w:t>:</w:t>
      </w:r>
      <w:r w:rsidRPr="00B9218F">
        <w:rPr>
          <w:rFonts w:ascii="Times New Roman" w:hAnsi="Times New Roman"/>
          <w:sz w:val="26"/>
          <w:szCs w:val="26"/>
          <w:lang w:val="en-GB"/>
        </w:rPr>
        <w:t xml:space="preserve"> </w:t>
      </w:r>
    </w:p>
    <w:p w:rsidR="00B9218F" w:rsidRPr="006E237B" w:rsidRDefault="006E237B" w:rsidP="000E7976">
      <w:pPr>
        <w:pStyle w:val="ListParagraph"/>
        <w:numPr>
          <w:ilvl w:val="0"/>
          <w:numId w:val="211"/>
        </w:numPr>
        <w:spacing w:before="120" w:after="120" w:line="240" w:lineRule="auto"/>
        <w:ind w:left="567" w:hanging="567"/>
        <w:contextualSpacing w:val="0"/>
        <w:jc w:val="both"/>
        <w:rPr>
          <w:rFonts w:ascii="Times New Roman" w:hAnsi="Times New Roman"/>
          <w:sz w:val="26"/>
          <w:szCs w:val="26"/>
          <w:lang w:val="en-GB"/>
        </w:rPr>
      </w:pPr>
      <w:r w:rsidRPr="006E237B">
        <w:rPr>
          <w:rFonts w:ascii="Times New Roman" w:hAnsi="Times New Roman"/>
          <w:sz w:val="26"/>
          <w:szCs w:val="26"/>
          <w:lang w:val="en-GB"/>
        </w:rPr>
        <w:t xml:space="preserve">Phiếu lấy ý kiến </w:t>
      </w:r>
      <w:r w:rsidR="00B9218F" w:rsidRPr="006E237B">
        <w:rPr>
          <w:rFonts w:ascii="Times New Roman" w:hAnsi="Times New Roman"/>
          <w:sz w:val="26"/>
          <w:szCs w:val="26"/>
          <w:lang w:val="en-GB"/>
        </w:rPr>
        <w:t>đã được trả lời phải có chữ ký</w:t>
      </w:r>
      <w:r w:rsidR="00D74882" w:rsidRPr="006E237B">
        <w:rPr>
          <w:rFonts w:ascii="Times New Roman" w:hAnsi="Times New Roman"/>
          <w:sz w:val="26"/>
          <w:szCs w:val="26"/>
          <w:lang w:val="en-GB"/>
        </w:rPr>
        <w:t xml:space="preserve"> ghi đầy đủ họ, tên</w:t>
      </w:r>
      <w:r w:rsidR="00B9218F" w:rsidRPr="006E237B">
        <w:rPr>
          <w:rFonts w:ascii="Times New Roman" w:hAnsi="Times New Roman"/>
          <w:sz w:val="26"/>
          <w:szCs w:val="26"/>
          <w:lang w:val="en-GB"/>
        </w:rPr>
        <w:t xml:space="preserve"> của cổ đông là cá nhân, của người đại diện </w:t>
      </w:r>
      <w:r w:rsidR="00D74882" w:rsidRPr="006E237B">
        <w:rPr>
          <w:rFonts w:ascii="Times New Roman" w:hAnsi="Times New Roman"/>
          <w:sz w:val="26"/>
          <w:szCs w:val="26"/>
          <w:lang w:val="en-GB"/>
        </w:rPr>
        <w:t xml:space="preserve">hợp pháp </w:t>
      </w:r>
      <w:r w:rsidR="00B9218F" w:rsidRPr="006E237B">
        <w:rPr>
          <w:rFonts w:ascii="Times New Roman" w:hAnsi="Times New Roman"/>
          <w:sz w:val="26"/>
          <w:szCs w:val="26"/>
          <w:lang w:val="en-GB"/>
        </w:rPr>
        <w:t xml:space="preserve">theo uỷ quyền hoặc người đại diện theo pháp luật của cổ đông là </w:t>
      </w:r>
      <w:r w:rsidR="00D74882" w:rsidRPr="006E237B">
        <w:rPr>
          <w:rFonts w:ascii="Times New Roman" w:hAnsi="Times New Roman"/>
          <w:sz w:val="26"/>
          <w:szCs w:val="26"/>
          <w:lang w:val="en-GB"/>
        </w:rPr>
        <w:t>pháp nhân;</w:t>
      </w:r>
    </w:p>
    <w:p w:rsidR="006E237B" w:rsidRDefault="00B9218F" w:rsidP="000E7976">
      <w:pPr>
        <w:pStyle w:val="ListParagraph"/>
        <w:numPr>
          <w:ilvl w:val="0"/>
          <w:numId w:val="211"/>
        </w:numPr>
        <w:spacing w:before="120" w:after="120" w:line="240" w:lineRule="auto"/>
        <w:ind w:left="567" w:hanging="567"/>
        <w:contextualSpacing w:val="0"/>
        <w:jc w:val="both"/>
        <w:rPr>
          <w:rFonts w:ascii="Times New Roman" w:hAnsi="Times New Roman"/>
          <w:sz w:val="26"/>
          <w:szCs w:val="26"/>
          <w:lang w:val="en-GB"/>
        </w:rPr>
      </w:pPr>
      <w:r w:rsidRPr="006E237B">
        <w:rPr>
          <w:rFonts w:ascii="Times New Roman" w:hAnsi="Times New Roman"/>
          <w:sz w:val="26"/>
          <w:szCs w:val="26"/>
          <w:lang w:val="en-GB"/>
        </w:rPr>
        <w:t xml:space="preserve">Phiếu lấy ý kiến gửi về </w:t>
      </w:r>
      <w:r w:rsidR="00D74882" w:rsidRPr="006E237B">
        <w:rPr>
          <w:rFonts w:ascii="Times New Roman" w:hAnsi="Times New Roman"/>
          <w:sz w:val="26"/>
          <w:szCs w:val="26"/>
          <w:lang w:val="en-GB"/>
        </w:rPr>
        <w:t>Công ty</w:t>
      </w:r>
      <w:r w:rsidRPr="006E237B">
        <w:rPr>
          <w:rFonts w:ascii="Times New Roman" w:hAnsi="Times New Roman"/>
          <w:sz w:val="26"/>
          <w:szCs w:val="26"/>
          <w:lang w:val="en-GB"/>
        </w:rPr>
        <w:t xml:space="preserve"> phải được đựng trong phong bì dán kín và không ai được quyền mở trước khi kiểm phiếu</w:t>
      </w:r>
      <w:r w:rsidR="006E237B">
        <w:rPr>
          <w:rFonts w:ascii="Times New Roman" w:hAnsi="Times New Roman"/>
          <w:sz w:val="26"/>
          <w:szCs w:val="26"/>
          <w:lang w:val="en-GB"/>
        </w:rPr>
        <w:t>;</w:t>
      </w:r>
      <w:r w:rsidRPr="006E237B">
        <w:rPr>
          <w:rFonts w:ascii="Times New Roman" w:hAnsi="Times New Roman"/>
          <w:sz w:val="26"/>
          <w:szCs w:val="26"/>
          <w:lang w:val="en-GB"/>
        </w:rPr>
        <w:t xml:space="preserve"> </w:t>
      </w:r>
    </w:p>
    <w:p w:rsidR="00B9218F" w:rsidRPr="006E237B" w:rsidRDefault="00B9218F" w:rsidP="000E7976">
      <w:pPr>
        <w:pStyle w:val="ListParagraph"/>
        <w:numPr>
          <w:ilvl w:val="0"/>
          <w:numId w:val="211"/>
        </w:numPr>
        <w:spacing w:before="120" w:after="120" w:line="240" w:lineRule="auto"/>
        <w:ind w:left="567" w:hanging="567"/>
        <w:contextualSpacing w:val="0"/>
        <w:jc w:val="both"/>
        <w:rPr>
          <w:rFonts w:ascii="Times New Roman" w:hAnsi="Times New Roman"/>
          <w:sz w:val="26"/>
          <w:szCs w:val="26"/>
          <w:lang w:val="en-GB"/>
        </w:rPr>
      </w:pPr>
      <w:r w:rsidRPr="006E237B">
        <w:rPr>
          <w:rFonts w:ascii="Times New Roman" w:hAnsi="Times New Roman"/>
          <w:sz w:val="26"/>
          <w:szCs w:val="26"/>
          <w:lang w:val="en-GB"/>
        </w:rPr>
        <w:t xml:space="preserve">Các phiếu lấy ý kiến gửi về </w:t>
      </w:r>
      <w:r w:rsidR="00D74882" w:rsidRPr="006E237B">
        <w:rPr>
          <w:rFonts w:ascii="Times New Roman" w:hAnsi="Times New Roman"/>
          <w:sz w:val="26"/>
          <w:szCs w:val="26"/>
          <w:lang w:val="en-GB"/>
        </w:rPr>
        <w:t>Công ty</w:t>
      </w:r>
      <w:r w:rsidRPr="006E237B">
        <w:rPr>
          <w:rFonts w:ascii="Times New Roman" w:hAnsi="Times New Roman"/>
          <w:sz w:val="26"/>
          <w:szCs w:val="26"/>
          <w:lang w:val="en-GB"/>
        </w:rPr>
        <w:t xml:space="preserve"> sau thời hạn đã xác định tại nội dung phiếu lấy ý kiến hoặc đã bị mở đều không hợp lệ</w:t>
      </w:r>
      <w:r w:rsidR="006E237B" w:rsidRPr="006E237B">
        <w:rPr>
          <w:rFonts w:ascii="Times New Roman" w:hAnsi="Times New Roman"/>
          <w:sz w:val="26"/>
          <w:szCs w:val="26"/>
          <w:lang w:val="en-GB"/>
        </w:rPr>
        <w:t>;</w:t>
      </w:r>
    </w:p>
    <w:p w:rsidR="006E237B" w:rsidRPr="006E237B" w:rsidRDefault="006E237B" w:rsidP="000E7976">
      <w:pPr>
        <w:pStyle w:val="ListParagraph"/>
        <w:numPr>
          <w:ilvl w:val="0"/>
          <w:numId w:val="211"/>
        </w:numPr>
        <w:spacing w:before="120" w:after="120" w:line="240" w:lineRule="auto"/>
        <w:ind w:left="567" w:hanging="567"/>
        <w:contextualSpacing w:val="0"/>
        <w:jc w:val="both"/>
        <w:rPr>
          <w:lang w:val="en-GB"/>
        </w:rPr>
      </w:pPr>
      <w:r w:rsidRPr="006E237B">
        <w:rPr>
          <w:rFonts w:ascii="Times New Roman" w:hAnsi="Times New Roman"/>
          <w:sz w:val="26"/>
          <w:szCs w:val="26"/>
          <w:lang w:val="en-GB"/>
        </w:rPr>
        <w:t>Phiếu lấy ý kiến đã được trả lời, biên bản kiểm phiếu, toàn văn nghị quyết đã được thông qua và tài liệu có liên quan gửi kèm theo phiếu lấy ý kiến đều phải được lưu giữ tại trụ sở chính của Công ty</w:t>
      </w:r>
      <w:r>
        <w:rPr>
          <w:rFonts w:ascii="Times New Roman" w:hAnsi="Times New Roman"/>
          <w:sz w:val="26"/>
          <w:szCs w:val="26"/>
          <w:lang w:val="en-GB"/>
        </w:rPr>
        <w:t>,</w:t>
      </w:r>
    </w:p>
    <w:p w:rsidR="00B9218F" w:rsidRPr="00B9218F" w:rsidRDefault="00B9218F" w:rsidP="00944C31">
      <w:pPr>
        <w:pStyle w:val="ListParagraph"/>
        <w:numPr>
          <w:ilvl w:val="0"/>
          <w:numId w:val="31"/>
        </w:numPr>
        <w:spacing w:before="120" w:after="120" w:line="240" w:lineRule="auto"/>
        <w:ind w:left="567" w:hanging="567"/>
        <w:contextualSpacing w:val="0"/>
        <w:jc w:val="both"/>
        <w:rPr>
          <w:rFonts w:ascii="Times New Roman" w:hAnsi="Times New Roman"/>
          <w:sz w:val="26"/>
          <w:szCs w:val="26"/>
          <w:lang w:val="en-GB"/>
        </w:rPr>
      </w:pPr>
      <w:r w:rsidRPr="00B9218F">
        <w:rPr>
          <w:rFonts w:ascii="Times New Roman" w:hAnsi="Times New Roman"/>
          <w:sz w:val="26"/>
          <w:szCs w:val="26"/>
          <w:lang w:val="en-GB"/>
        </w:rPr>
        <w:t xml:space="preserve">HĐQT lập Ban kiểm phiếu </w:t>
      </w:r>
      <w:r w:rsidR="00043D0B">
        <w:rPr>
          <w:rFonts w:ascii="Times New Roman" w:hAnsi="Times New Roman"/>
          <w:sz w:val="26"/>
          <w:szCs w:val="26"/>
          <w:lang w:val="en-GB"/>
        </w:rPr>
        <w:t xml:space="preserve">gồm 03 thành viên HĐQT </w:t>
      </w:r>
      <w:r w:rsidRPr="00B9218F">
        <w:rPr>
          <w:rFonts w:ascii="Times New Roman" w:hAnsi="Times New Roman"/>
          <w:sz w:val="26"/>
          <w:szCs w:val="26"/>
          <w:lang w:val="en-GB"/>
        </w:rPr>
        <w:t>để tiến hành kiểm phiếu và lập biên bản kiểm phiếu</w:t>
      </w:r>
      <w:r w:rsidRPr="00B9218F">
        <w:rPr>
          <w:rFonts w:ascii="Times New Roman" w:hAnsi="Times New Roman"/>
          <w:iCs/>
          <w:sz w:val="26"/>
          <w:szCs w:val="26"/>
          <w:lang w:val="en-GB"/>
        </w:rPr>
        <w:t xml:space="preserve"> dưới sự chứng kiến của </w:t>
      </w:r>
      <w:r w:rsidR="00043D0B">
        <w:rPr>
          <w:rFonts w:ascii="Times New Roman" w:hAnsi="Times New Roman"/>
          <w:iCs/>
          <w:sz w:val="26"/>
          <w:szCs w:val="26"/>
          <w:lang w:val="en-GB"/>
        </w:rPr>
        <w:t xml:space="preserve">ít nhất 01 thành viên </w:t>
      </w:r>
      <w:r w:rsidR="000B116A">
        <w:rPr>
          <w:rFonts w:ascii="Times New Roman" w:hAnsi="Times New Roman"/>
          <w:iCs/>
          <w:sz w:val="26"/>
          <w:szCs w:val="26"/>
          <w:lang w:val="en-GB"/>
        </w:rPr>
        <w:t>BKS</w:t>
      </w:r>
      <w:r w:rsidRPr="00B9218F">
        <w:rPr>
          <w:rFonts w:ascii="Times New Roman" w:hAnsi="Times New Roman"/>
          <w:iCs/>
          <w:sz w:val="26"/>
          <w:szCs w:val="26"/>
          <w:lang w:val="en-GB"/>
        </w:rPr>
        <w:t xml:space="preserve"> hoặc </w:t>
      </w:r>
      <w:r w:rsidR="00043D0B">
        <w:rPr>
          <w:rFonts w:ascii="Times New Roman" w:hAnsi="Times New Roman"/>
          <w:iCs/>
          <w:sz w:val="26"/>
          <w:szCs w:val="26"/>
          <w:lang w:val="en-GB"/>
        </w:rPr>
        <w:t xml:space="preserve">01 </w:t>
      </w:r>
      <w:r w:rsidRPr="00B9218F">
        <w:rPr>
          <w:rFonts w:ascii="Times New Roman" w:hAnsi="Times New Roman"/>
          <w:iCs/>
          <w:sz w:val="26"/>
          <w:szCs w:val="26"/>
          <w:lang w:val="en-GB"/>
        </w:rPr>
        <w:t xml:space="preserve">cổ đông không nắm giữ chức vụ quản lý </w:t>
      </w:r>
      <w:r w:rsidR="00D74882">
        <w:rPr>
          <w:rFonts w:ascii="Times New Roman" w:hAnsi="Times New Roman"/>
          <w:iCs/>
          <w:sz w:val="26"/>
          <w:szCs w:val="26"/>
          <w:lang w:val="en-GB"/>
        </w:rPr>
        <w:t>Công ty</w:t>
      </w:r>
      <w:r w:rsidRPr="00B9218F">
        <w:rPr>
          <w:rFonts w:ascii="Times New Roman" w:hAnsi="Times New Roman"/>
          <w:iCs/>
          <w:sz w:val="26"/>
          <w:szCs w:val="26"/>
          <w:lang w:val="en-GB"/>
        </w:rPr>
        <w:t xml:space="preserve">. </w:t>
      </w:r>
      <w:r w:rsidRPr="00B9218F">
        <w:rPr>
          <w:rFonts w:ascii="Times New Roman" w:hAnsi="Times New Roman"/>
          <w:sz w:val="26"/>
          <w:szCs w:val="26"/>
          <w:lang w:val="en-GB"/>
        </w:rPr>
        <w:t>Biên bản kiểm phiếu phải có các nội dung chủ yếu sau đây:</w:t>
      </w:r>
    </w:p>
    <w:p w:rsidR="00B9218F" w:rsidRPr="00B9218F" w:rsidRDefault="00B9218F" w:rsidP="00944C31">
      <w:pPr>
        <w:pStyle w:val="ListParagraph"/>
        <w:numPr>
          <w:ilvl w:val="0"/>
          <w:numId w:val="33"/>
        </w:numPr>
        <w:spacing w:before="120" w:after="120" w:line="240" w:lineRule="auto"/>
        <w:ind w:left="567" w:hanging="567"/>
        <w:contextualSpacing w:val="0"/>
        <w:jc w:val="both"/>
        <w:rPr>
          <w:rFonts w:ascii="Times New Roman" w:hAnsi="Times New Roman"/>
          <w:sz w:val="26"/>
          <w:szCs w:val="26"/>
          <w:lang w:val="en-GB"/>
        </w:rPr>
      </w:pPr>
      <w:r w:rsidRPr="00B9218F">
        <w:rPr>
          <w:rFonts w:ascii="Times New Roman" w:hAnsi="Times New Roman"/>
          <w:sz w:val="26"/>
          <w:szCs w:val="26"/>
          <w:lang w:val="en-GB"/>
        </w:rPr>
        <w:t xml:space="preserve">Tên, địa chỉ trụ sở chính, số và ngày cấp Giấy phép thành lập và hoạt động của </w:t>
      </w:r>
      <w:r>
        <w:rPr>
          <w:rFonts w:ascii="Times New Roman" w:hAnsi="Times New Roman"/>
          <w:sz w:val="26"/>
          <w:szCs w:val="26"/>
          <w:lang w:val="en-GB"/>
        </w:rPr>
        <w:t>Công ty</w:t>
      </w:r>
      <w:r w:rsidRPr="00B9218F">
        <w:rPr>
          <w:rFonts w:ascii="Times New Roman" w:hAnsi="Times New Roman"/>
          <w:sz w:val="26"/>
          <w:szCs w:val="26"/>
          <w:lang w:val="en-GB"/>
        </w:rPr>
        <w:t>;</w:t>
      </w:r>
    </w:p>
    <w:p w:rsidR="00B9218F" w:rsidRPr="00B9218F" w:rsidRDefault="00B9218F" w:rsidP="00944C31">
      <w:pPr>
        <w:pStyle w:val="ListParagraph"/>
        <w:numPr>
          <w:ilvl w:val="0"/>
          <w:numId w:val="33"/>
        </w:numPr>
        <w:spacing w:before="120" w:after="120" w:line="240" w:lineRule="auto"/>
        <w:ind w:left="567" w:hanging="567"/>
        <w:contextualSpacing w:val="0"/>
        <w:jc w:val="both"/>
        <w:rPr>
          <w:rFonts w:ascii="Times New Roman" w:hAnsi="Times New Roman"/>
          <w:sz w:val="26"/>
          <w:szCs w:val="26"/>
          <w:lang w:val="en-GB"/>
        </w:rPr>
      </w:pPr>
      <w:r w:rsidRPr="00B9218F">
        <w:rPr>
          <w:rFonts w:ascii="Times New Roman" w:hAnsi="Times New Roman"/>
          <w:sz w:val="26"/>
          <w:szCs w:val="26"/>
          <w:lang w:val="en-GB"/>
        </w:rPr>
        <w:t>Mục đích và các vấn đề cần lấy ý kiến để thông qua quyết định;</w:t>
      </w:r>
    </w:p>
    <w:p w:rsidR="00B9218F" w:rsidRPr="00B9218F" w:rsidRDefault="00B9218F" w:rsidP="00944C31">
      <w:pPr>
        <w:pStyle w:val="ListParagraph"/>
        <w:numPr>
          <w:ilvl w:val="0"/>
          <w:numId w:val="33"/>
        </w:numPr>
        <w:spacing w:before="120" w:after="120" w:line="240" w:lineRule="auto"/>
        <w:ind w:left="567" w:hanging="567"/>
        <w:contextualSpacing w:val="0"/>
        <w:jc w:val="both"/>
        <w:rPr>
          <w:rFonts w:ascii="Times New Roman" w:hAnsi="Times New Roman"/>
          <w:sz w:val="26"/>
          <w:szCs w:val="26"/>
          <w:lang w:val="en-GB"/>
        </w:rPr>
      </w:pPr>
      <w:r w:rsidRPr="00B9218F">
        <w:rPr>
          <w:rFonts w:ascii="Times New Roman" w:hAnsi="Times New Roman"/>
          <w:sz w:val="26"/>
          <w:szCs w:val="26"/>
          <w:lang w:val="en-GB"/>
        </w:rPr>
        <w:t>Số cổ đông với tổng số phiếu biểu quyết đã tham gia biểu quyết, trong đó phân biệt số phiếu biểu quyết hợp lệ và số biểu quyết không hợp lệ, kèm theo phụ lục danh sách cổ đông tham gia biểu quyết;</w:t>
      </w:r>
    </w:p>
    <w:p w:rsidR="00B9218F" w:rsidRPr="00B9218F" w:rsidRDefault="00B9218F" w:rsidP="00944C31">
      <w:pPr>
        <w:pStyle w:val="ListParagraph"/>
        <w:numPr>
          <w:ilvl w:val="0"/>
          <w:numId w:val="33"/>
        </w:numPr>
        <w:spacing w:before="120" w:after="120" w:line="240" w:lineRule="auto"/>
        <w:ind w:left="567" w:hanging="567"/>
        <w:contextualSpacing w:val="0"/>
        <w:jc w:val="both"/>
        <w:rPr>
          <w:rFonts w:ascii="Times New Roman" w:hAnsi="Times New Roman"/>
          <w:sz w:val="26"/>
          <w:szCs w:val="26"/>
          <w:lang w:val="en-GB"/>
        </w:rPr>
      </w:pPr>
      <w:r w:rsidRPr="00043D0B">
        <w:rPr>
          <w:rFonts w:ascii="Times New Roman" w:hAnsi="Times New Roman"/>
          <w:spacing w:val="-4"/>
          <w:sz w:val="26"/>
          <w:szCs w:val="26"/>
          <w:lang w:val="en-GB"/>
        </w:rPr>
        <w:t>Tổng số phiếu tán thành, không tán thành và không có ý kiến đối với từng vấn đề</w:t>
      </w:r>
      <w:r w:rsidRPr="00B9218F">
        <w:rPr>
          <w:rFonts w:ascii="Times New Roman" w:hAnsi="Times New Roman"/>
          <w:sz w:val="26"/>
          <w:szCs w:val="26"/>
          <w:lang w:val="en-GB"/>
        </w:rPr>
        <w:t>;</w:t>
      </w:r>
    </w:p>
    <w:p w:rsidR="00B9218F" w:rsidRPr="00B9218F" w:rsidRDefault="00B9218F" w:rsidP="00944C31">
      <w:pPr>
        <w:pStyle w:val="ListParagraph"/>
        <w:numPr>
          <w:ilvl w:val="0"/>
          <w:numId w:val="33"/>
        </w:numPr>
        <w:spacing w:before="120" w:after="120" w:line="240" w:lineRule="auto"/>
        <w:ind w:left="567" w:hanging="567"/>
        <w:contextualSpacing w:val="0"/>
        <w:jc w:val="both"/>
        <w:rPr>
          <w:rFonts w:ascii="Times New Roman" w:hAnsi="Times New Roman"/>
          <w:sz w:val="26"/>
          <w:szCs w:val="26"/>
          <w:lang w:val="en-GB"/>
        </w:rPr>
      </w:pPr>
      <w:r w:rsidRPr="00B9218F">
        <w:rPr>
          <w:rFonts w:ascii="Times New Roman" w:hAnsi="Times New Roman"/>
          <w:sz w:val="26"/>
          <w:szCs w:val="26"/>
          <w:lang w:val="en-GB"/>
        </w:rPr>
        <w:t>Các quyết định đã được thông qua;</w:t>
      </w:r>
    </w:p>
    <w:p w:rsidR="00B9218F" w:rsidRPr="00B9218F" w:rsidRDefault="00B9218F" w:rsidP="00944C31">
      <w:pPr>
        <w:pStyle w:val="ListParagraph"/>
        <w:numPr>
          <w:ilvl w:val="0"/>
          <w:numId w:val="33"/>
        </w:numPr>
        <w:spacing w:before="120" w:after="120" w:line="240" w:lineRule="auto"/>
        <w:ind w:left="567" w:hanging="567"/>
        <w:contextualSpacing w:val="0"/>
        <w:jc w:val="both"/>
        <w:rPr>
          <w:rFonts w:ascii="Times New Roman" w:hAnsi="Times New Roman"/>
          <w:sz w:val="26"/>
          <w:szCs w:val="26"/>
          <w:lang w:val="en-GB"/>
        </w:rPr>
      </w:pPr>
      <w:r w:rsidRPr="00B9218F">
        <w:rPr>
          <w:rFonts w:ascii="Times New Roman" w:hAnsi="Times New Roman"/>
          <w:sz w:val="26"/>
          <w:szCs w:val="26"/>
          <w:lang w:val="en-GB"/>
        </w:rPr>
        <w:t xml:space="preserve">Họ, tên, chữ ký của Chủ tịch HĐQT, người đại diện theo pháp luật của </w:t>
      </w:r>
      <w:r w:rsidR="00D74882">
        <w:rPr>
          <w:rFonts w:ascii="Times New Roman" w:hAnsi="Times New Roman"/>
          <w:sz w:val="26"/>
          <w:szCs w:val="26"/>
          <w:lang w:val="en-GB"/>
        </w:rPr>
        <w:t>Công ty</w:t>
      </w:r>
      <w:r w:rsidRPr="00B9218F">
        <w:rPr>
          <w:rFonts w:ascii="Times New Roman" w:hAnsi="Times New Roman"/>
          <w:sz w:val="26"/>
          <w:szCs w:val="26"/>
          <w:lang w:val="en-GB"/>
        </w:rPr>
        <w:t xml:space="preserve"> và của người giám sát kiểm phiế</w:t>
      </w:r>
      <w:r w:rsidR="00043D0B">
        <w:rPr>
          <w:rFonts w:ascii="Times New Roman" w:hAnsi="Times New Roman"/>
          <w:sz w:val="26"/>
          <w:szCs w:val="26"/>
          <w:lang w:val="en-GB"/>
        </w:rPr>
        <w:t>u,</w:t>
      </w:r>
    </w:p>
    <w:p w:rsidR="00B9218F" w:rsidRPr="00B9218F" w:rsidRDefault="00B9218F" w:rsidP="00944C31">
      <w:pPr>
        <w:pStyle w:val="ListParagraph"/>
        <w:numPr>
          <w:ilvl w:val="0"/>
          <w:numId w:val="31"/>
        </w:numPr>
        <w:spacing w:before="120" w:after="120" w:line="240" w:lineRule="auto"/>
        <w:ind w:left="567" w:hanging="567"/>
        <w:contextualSpacing w:val="0"/>
        <w:jc w:val="both"/>
        <w:rPr>
          <w:rFonts w:ascii="Times New Roman" w:hAnsi="Times New Roman"/>
          <w:sz w:val="26"/>
          <w:szCs w:val="26"/>
          <w:lang w:val="en-GB"/>
        </w:rPr>
      </w:pPr>
      <w:r w:rsidRPr="00B9218F">
        <w:rPr>
          <w:rFonts w:ascii="Times New Roman" w:hAnsi="Times New Roman"/>
          <w:sz w:val="26"/>
          <w:szCs w:val="26"/>
          <w:lang w:val="en-GB"/>
        </w:rPr>
        <w:t>Các thành viên HĐQT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6E237B" w:rsidRDefault="006E237B" w:rsidP="00944C31">
      <w:pPr>
        <w:pStyle w:val="ListParagraph"/>
        <w:numPr>
          <w:ilvl w:val="0"/>
          <w:numId w:val="31"/>
        </w:numPr>
        <w:spacing w:before="120" w:after="120" w:line="240" w:lineRule="auto"/>
        <w:ind w:left="567" w:hanging="567"/>
        <w:contextualSpacing w:val="0"/>
        <w:jc w:val="both"/>
        <w:rPr>
          <w:rFonts w:ascii="Times New Roman" w:hAnsi="Times New Roman"/>
          <w:sz w:val="26"/>
          <w:szCs w:val="26"/>
          <w:lang w:val="en-GB"/>
        </w:rPr>
      </w:pPr>
      <w:r w:rsidRPr="00B9218F">
        <w:rPr>
          <w:rFonts w:ascii="Times New Roman" w:hAnsi="Times New Roman"/>
          <w:sz w:val="26"/>
          <w:szCs w:val="26"/>
          <w:lang w:val="en-GB"/>
        </w:rPr>
        <w:t xml:space="preserve">Biên bản kết quả kiểm phiếu và Nghị quyết của ĐHĐCĐ phải được gửi đến các cổ đông trong vòng </w:t>
      </w:r>
      <w:r>
        <w:rPr>
          <w:rFonts w:ascii="Times New Roman" w:hAnsi="Times New Roman"/>
          <w:sz w:val="26"/>
          <w:szCs w:val="26"/>
          <w:lang w:val="en-GB"/>
        </w:rPr>
        <w:t>15</w:t>
      </w:r>
      <w:r w:rsidRPr="00B9218F">
        <w:rPr>
          <w:rFonts w:ascii="Times New Roman" w:hAnsi="Times New Roman"/>
          <w:sz w:val="26"/>
          <w:szCs w:val="26"/>
          <w:lang w:val="en-GB"/>
        </w:rPr>
        <w:t xml:space="preserve"> ngày, kể từ ngày kết thúc kiểm phiếu</w:t>
      </w:r>
    </w:p>
    <w:p w:rsidR="000F746E" w:rsidRPr="006E237B" w:rsidRDefault="00B9218F" w:rsidP="00944C31">
      <w:pPr>
        <w:pStyle w:val="ListParagraph"/>
        <w:numPr>
          <w:ilvl w:val="0"/>
          <w:numId w:val="31"/>
        </w:numPr>
        <w:spacing w:before="120" w:after="120" w:line="240" w:lineRule="auto"/>
        <w:ind w:left="567" w:hanging="567"/>
        <w:contextualSpacing w:val="0"/>
        <w:jc w:val="both"/>
        <w:rPr>
          <w:rFonts w:ascii="Times New Roman" w:hAnsi="Times New Roman"/>
          <w:b/>
          <w:sz w:val="26"/>
          <w:szCs w:val="26"/>
        </w:rPr>
      </w:pPr>
      <w:r w:rsidRPr="006E237B">
        <w:rPr>
          <w:rFonts w:ascii="Times New Roman" w:hAnsi="Times New Roman"/>
          <w:sz w:val="26"/>
          <w:szCs w:val="26"/>
          <w:lang w:val="en-GB"/>
        </w:rPr>
        <w:t xml:space="preserve">Nghị quyết của ĐHĐCĐ được thông qua bằng hình thức lấy ý kiến bằng văn bản </w:t>
      </w:r>
      <w:r w:rsidR="006E237B" w:rsidRPr="006E237B">
        <w:rPr>
          <w:rFonts w:ascii="Times New Roman" w:hAnsi="Times New Roman"/>
          <w:sz w:val="26"/>
          <w:szCs w:val="26"/>
          <w:lang w:val="en-GB"/>
        </w:rPr>
        <w:t xml:space="preserve">hợp lệ </w:t>
      </w:r>
      <w:r w:rsidRPr="006E237B">
        <w:rPr>
          <w:rFonts w:ascii="Times New Roman" w:hAnsi="Times New Roman"/>
          <w:sz w:val="26"/>
          <w:szCs w:val="26"/>
          <w:lang w:val="en-GB"/>
        </w:rPr>
        <w:t xml:space="preserve">có giá trị tương đương với các Nghị quyết do ĐHĐCĐ thông qua tại cuộc </w:t>
      </w:r>
      <w:r w:rsidRPr="006E237B">
        <w:rPr>
          <w:rFonts w:ascii="Times New Roman" w:hAnsi="Times New Roman"/>
          <w:sz w:val="26"/>
          <w:szCs w:val="26"/>
          <w:lang w:val="en-GB"/>
        </w:rPr>
        <w:lastRenderedPageBreak/>
        <w:t>họp</w:t>
      </w:r>
      <w:r w:rsidR="006E237B" w:rsidRPr="006E237B">
        <w:rPr>
          <w:rFonts w:ascii="Times New Roman" w:hAnsi="Times New Roman"/>
          <w:sz w:val="26"/>
          <w:szCs w:val="26"/>
          <w:lang w:val="en-GB"/>
        </w:rPr>
        <w:t xml:space="preserve"> ĐHĐCĐ và </w:t>
      </w:r>
      <w:r w:rsidRPr="006E237B">
        <w:rPr>
          <w:rFonts w:ascii="Times New Roman" w:hAnsi="Times New Roman"/>
          <w:sz w:val="26"/>
          <w:szCs w:val="26"/>
        </w:rPr>
        <w:t>có hiệu lực thi hành đối với tất cả các cổ đông không có ý kiến hay bất đồng ý kiến</w:t>
      </w:r>
      <w:r w:rsidR="006E237B" w:rsidRPr="006E237B">
        <w:rPr>
          <w:rFonts w:ascii="Times New Roman" w:hAnsi="Times New Roman"/>
          <w:sz w:val="26"/>
          <w:szCs w:val="26"/>
        </w:rPr>
        <w:t>,</w:t>
      </w:r>
    </w:p>
    <w:p w:rsidR="00B9218F" w:rsidRPr="005B481D" w:rsidRDefault="00B9218F" w:rsidP="00944C31">
      <w:pPr>
        <w:tabs>
          <w:tab w:val="left" w:pos="567"/>
        </w:tabs>
        <w:jc w:val="both"/>
        <w:rPr>
          <w:b/>
          <w:color w:val="000000"/>
          <w:lang w:val="en-US"/>
        </w:rPr>
      </w:pPr>
    </w:p>
    <w:p w:rsidR="005B481D" w:rsidRPr="00974F01" w:rsidRDefault="005B481D" w:rsidP="00944C31">
      <w:pPr>
        <w:jc w:val="both"/>
      </w:pPr>
      <w:commentRangeStart w:id="11"/>
      <w:r w:rsidRPr="00974F01">
        <w:rPr>
          <w:b/>
          <w:bCs/>
        </w:rPr>
        <w:t xml:space="preserve">Điều </w:t>
      </w:r>
      <w:r w:rsidRPr="00974F01">
        <w:rPr>
          <w:b/>
          <w:bCs/>
          <w:lang w:val="en-US"/>
        </w:rPr>
        <w:t>11.</w:t>
      </w:r>
      <w:r w:rsidRPr="00974F01">
        <w:rPr>
          <w:b/>
          <w:bCs/>
        </w:rPr>
        <w:t xml:space="preserve"> Quyền và nghĩa vụ của cổ đông</w:t>
      </w:r>
      <w:commentRangeEnd w:id="11"/>
      <w:r w:rsidRPr="00974F01">
        <w:rPr>
          <w:rStyle w:val="CommentReference"/>
          <w:sz w:val="26"/>
          <w:szCs w:val="26"/>
        </w:rPr>
        <w:commentReference w:id="11"/>
      </w:r>
    </w:p>
    <w:p w:rsidR="00974F01" w:rsidRPr="00974F01" w:rsidRDefault="00974F01" w:rsidP="00944C31">
      <w:pPr>
        <w:pStyle w:val="ListParagraph"/>
        <w:numPr>
          <w:ilvl w:val="1"/>
          <w:numId w:val="34"/>
        </w:numPr>
        <w:tabs>
          <w:tab w:val="left" w:pos="567"/>
        </w:tabs>
        <w:spacing w:before="120" w:after="120" w:line="240" w:lineRule="auto"/>
        <w:ind w:left="567" w:hanging="567"/>
        <w:contextualSpacing w:val="0"/>
        <w:jc w:val="both"/>
        <w:rPr>
          <w:rFonts w:ascii="Times New Roman" w:hAnsi="Times New Roman"/>
          <w:sz w:val="26"/>
          <w:szCs w:val="26"/>
        </w:rPr>
      </w:pPr>
      <w:r w:rsidRPr="00974F01">
        <w:rPr>
          <w:rFonts w:ascii="Times New Roman" w:hAnsi="Times New Roman"/>
          <w:bCs/>
          <w:sz w:val="26"/>
          <w:szCs w:val="26"/>
        </w:rPr>
        <w:t xml:space="preserve">Quyền của cổ đông </w:t>
      </w:r>
      <w:r w:rsidRPr="00974F01">
        <w:rPr>
          <w:rFonts w:ascii="Times New Roman" w:hAnsi="Times New Roman"/>
          <w:sz w:val="26"/>
          <w:szCs w:val="26"/>
        </w:rPr>
        <w:t>nắm giữ cổ phần phổ thông</w:t>
      </w:r>
    </w:p>
    <w:p w:rsidR="005B481D" w:rsidRPr="00366686" w:rsidRDefault="005B481D" w:rsidP="000E7976">
      <w:pPr>
        <w:pStyle w:val="ListParagraph"/>
        <w:numPr>
          <w:ilvl w:val="1"/>
          <w:numId w:val="212"/>
        </w:numPr>
        <w:tabs>
          <w:tab w:val="left" w:pos="567"/>
        </w:tabs>
        <w:spacing w:before="120" w:after="120" w:line="240" w:lineRule="auto"/>
        <w:ind w:left="567" w:hanging="567"/>
        <w:contextualSpacing w:val="0"/>
        <w:jc w:val="both"/>
        <w:rPr>
          <w:rFonts w:ascii="Times New Roman" w:hAnsi="Times New Roman"/>
          <w:sz w:val="26"/>
          <w:szCs w:val="26"/>
        </w:rPr>
      </w:pPr>
      <w:r w:rsidRPr="00974F01">
        <w:rPr>
          <w:rFonts w:ascii="Times New Roman" w:hAnsi="Times New Roman"/>
          <w:sz w:val="26"/>
          <w:szCs w:val="26"/>
        </w:rPr>
        <w:t xml:space="preserve">Quyền tự do chuyển nhượng cổ phần đã được thanh toán đầy đủ và được ghi trong sổ cổ đông của công ty, trừ trường hợp bị hạn chế chuyển nhượng theo quy định tại  </w:t>
      </w:r>
      <w:r w:rsidR="002C541E" w:rsidRPr="00974F01">
        <w:rPr>
          <w:rFonts w:ascii="Times New Roman" w:hAnsi="Times New Roman"/>
          <w:sz w:val="26"/>
          <w:szCs w:val="26"/>
        </w:rPr>
        <w:t>Điều lệ</w:t>
      </w:r>
      <w:r w:rsidRPr="00366686">
        <w:rPr>
          <w:rFonts w:ascii="Times New Roman" w:hAnsi="Times New Roman"/>
          <w:sz w:val="26"/>
          <w:szCs w:val="26"/>
        </w:rPr>
        <w:t xml:space="preserve"> hoặc quy định pháp luật;</w:t>
      </w:r>
    </w:p>
    <w:p w:rsidR="005B481D" w:rsidRPr="00366686" w:rsidRDefault="005B481D" w:rsidP="000E7976">
      <w:pPr>
        <w:pStyle w:val="ListParagraph"/>
        <w:numPr>
          <w:ilvl w:val="1"/>
          <w:numId w:val="212"/>
        </w:numPr>
        <w:tabs>
          <w:tab w:val="left" w:pos="567"/>
        </w:tabs>
        <w:spacing w:before="120" w:after="120" w:line="240" w:lineRule="auto"/>
        <w:ind w:left="567" w:hanging="567"/>
        <w:contextualSpacing w:val="0"/>
        <w:jc w:val="both"/>
        <w:rPr>
          <w:rFonts w:ascii="Times New Roman" w:hAnsi="Times New Roman"/>
          <w:sz w:val="26"/>
          <w:szCs w:val="26"/>
        </w:rPr>
      </w:pPr>
      <w:r w:rsidRPr="00366686">
        <w:rPr>
          <w:rFonts w:ascii="Times New Roman" w:hAnsi="Times New Roman"/>
          <w:sz w:val="26"/>
          <w:szCs w:val="26"/>
        </w:rPr>
        <w:t>Quyền được đối xử công bằng.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công bố đầy đủ cho cổ đông và phải được ĐHĐCĐ thông qua;</w:t>
      </w:r>
    </w:p>
    <w:p w:rsidR="005B481D" w:rsidRPr="00366686" w:rsidRDefault="005B481D" w:rsidP="000E7976">
      <w:pPr>
        <w:pStyle w:val="ListParagraph"/>
        <w:numPr>
          <w:ilvl w:val="1"/>
          <w:numId w:val="212"/>
        </w:numPr>
        <w:tabs>
          <w:tab w:val="left" w:pos="567"/>
        </w:tabs>
        <w:spacing w:before="120" w:after="120" w:line="240" w:lineRule="auto"/>
        <w:ind w:left="567" w:hanging="567"/>
        <w:contextualSpacing w:val="0"/>
        <w:jc w:val="both"/>
        <w:rPr>
          <w:rFonts w:ascii="Times New Roman" w:hAnsi="Times New Roman"/>
          <w:sz w:val="26"/>
          <w:szCs w:val="26"/>
        </w:rPr>
      </w:pPr>
      <w:r w:rsidRPr="00366686">
        <w:rPr>
          <w:rFonts w:ascii="Times New Roman" w:hAnsi="Times New Roman"/>
          <w:sz w:val="26"/>
          <w:szCs w:val="26"/>
        </w:rPr>
        <w:t>Quyền được thông tin đầy đủ theo định kỳ và đột xuất về hoạt động của Công ty;</w:t>
      </w:r>
    </w:p>
    <w:p w:rsidR="00366686" w:rsidRPr="00366686" w:rsidRDefault="00366686" w:rsidP="000E7976">
      <w:pPr>
        <w:pStyle w:val="ListParagraph"/>
        <w:numPr>
          <w:ilvl w:val="1"/>
          <w:numId w:val="212"/>
        </w:numPr>
        <w:tabs>
          <w:tab w:val="left" w:pos="567"/>
        </w:tabs>
        <w:spacing w:before="120" w:after="120" w:line="240" w:lineRule="auto"/>
        <w:ind w:left="567" w:hanging="567"/>
        <w:contextualSpacing w:val="0"/>
        <w:jc w:val="both"/>
        <w:rPr>
          <w:rFonts w:ascii="Times New Roman" w:hAnsi="Times New Roman"/>
          <w:sz w:val="26"/>
          <w:szCs w:val="26"/>
        </w:rPr>
      </w:pPr>
      <w:r w:rsidRPr="00366686">
        <w:rPr>
          <w:rFonts w:ascii="Times New Roman" w:hAnsi="Times New Roman"/>
          <w:sz w:val="26"/>
          <w:szCs w:val="26"/>
        </w:rPr>
        <w:t>Xem xét, tra cứu, trích lục hoặc sao chụp Điều lệ của Bảo Minh, sổ biên bản họp ĐHĐCĐ và các nghị quyết của ĐHĐCĐ;</w:t>
      </w:r>
    </w:p>
    <w:p w:rsidR="005B481D" w:rsidRPr="00366686" w:rsidRDefault="005B481D" w:rsidP="000E7976">
      <w:pPr>
        <w:pStyle w:val="ListParagraph"/>
        <w:numPr>
          <w:ilvl w:val="1"/>
          <w:numId w:val="212"/>
        </w:numPr>
        <w:tabs>
          <w:tab w:val="left" w:pos="567"/>
        </w:tabs>
        <w:spacing w:before="120" w:after="120" w:line="240" w:lineRule="auto"/>
        <w:ind w:left="567" w:hanging="567"/>
        <w:contextualSpacing w:val="0"/>
        <w:jc w:val="both"/>
        <w:rPr>
          <w:rFonts w:ascii="Times New Roman" w:hAnsi="Times New Roman"/>
          <w:sz w:val="26"/>
          <w:szCs w:val="26"/>
        </w:rPr>
      </w:pPr>
      <w:r w:rsidRPr="00366686">
        <w:rPr>
          <w:rFonts w:ascii="Times New Roman" w:hAnsi="Times New Roman"/>
          <w:spacing w:val="-6"/>
          <w:sz w:val="26"/>
          <w:szCs w:val="26"/>
        </w:rPr>
        <w:t>Quyền và trách nhiệm tham gia các cuộc họp ĐHĐCĐ và thực hiện quyền biểu quyết trực tiếp hoặc thông qua đại diện được ủy quyền hoặc thực hiện bỏ phiếu từ xa</w:t>
      </w:r>
      <w:r w:rsidRPr="00366686">
        <w:rPr>
          <w:rFonts w:ascii="Times New Roman" w:hAnsi="Times New Roman"/>
          <w:sz w:val="26"/>
          <w:szCs w:val="26"/>
        </w:rPr>
        <w:t>;</w:t>
      </w:r>
    </w:p>
    <w:p w:rsidR="00366686" w:rsidRPr="00366686" w:rsidRDefault="00366686" w:rsidP="000E7976">
      <w:pPr>
        <w:pStyle w:val="ListParagraph"/>
        <w:numPr>
          <w:ilvl w:val="1"/>
          <w:numId w:val="212"/>
        </w:numPr>
        <w:tabs>
          <w:tab w:val="left" w:pos="567"/>
        </w:tabs>
        <w:spacing w:before="120" w:after="120" w:line="240" w:lineRule="auto"/>
        <w:ind w:left="567" w:hanging="567"/>
        <w:contextualSpacing w:val="0"/>
        <w:jc w:val="both"/>
        <w:rPr>
          <w:rFonts w:ascii="Times New Roman" w:hAnsi="Times New Roman"/>
          <w:sz w:val="26"/>
          <w:szCs w:val="26"/>
        </w:rPr>
      </w:pPr>
      <w:r w:rsidRPr="00366686">
        <w:rPr>
          <w:rFonts w:ascii="Times New Roman" w:hAnsi="Times New Roman"/>
          <w:sz w:val="26"/>
          <w:szCs w:val="26"/>
        </w:rPr>
        <w:t>Được ủy quyền bằng văn bản cho người khác tham dự họp ĐHĐCĐ theo quy định của pháp luật</w:t>
      </w:r>
    </w:p>
    <w:p w:rsidR="005B481D" w:rsidRPr="00366686" w:rsidRDefault="005B481D" w:rsidP="000E7976">
      <w:pPr>
        <w:pStyle w:val="ListParagraph"/>
        <w:numPr>
          <w:ilvl w:val="1"/>
          <w:numId w:val="212"/>
        </w:numPr>
        <w:tabs>
          <w:tab w:val="left" w:pos="567"/>
        </w:tabs>
        <w:spacing w:before="120" w:after="120" w:line="240" w:lineRule="auto"/>
        <w:ind w:left="567" w:hanging="567"/>
        <w:contextualSpacing w:val="0"/>
        <w:jc w:val="both"/>
        <w:rPr>
          <w:rFonts w:ascii="Times New Roman" w:hAnsi="Times New Roman"/>
          <w:sz w:val="26"/>
          <w:szCs w:val="26"/>
        </w:rPr>
      </w:pPr>
      <w:r w:rsidRPr="00366686">
        <w:rPr>
          <w:rFonts w:ascii="Times New Roman" w:hAnsi="Times New Roman"/>
          <w:sz w:val="26"/>
          <w:szCs w:val="26"/>
        </w:rPr>
        <w:t>Quyền được ưu tiên mua cổ phần mới chào bán tương ứng với tỷ lệ sở hữu cổ phần trong công ty;</w:t>
      </w:r>
    </w:p>
    <w:p w:rsidR="005B481D" w:rsidRPr="00366686" w:rsidRDefault="005B481D" w:rsidP="000E7976">
      <w:pPr>
        <w:pStyle w:val="ListParagraph"/>
        <w:numPr>
          <w:ilvl w:val="1"/>
          <w:numId w:val="212"/>
        </w:numPr>
        <w:tabs>
          <w:tab w:val="left" w:pos="567"/>
        </w:tabs>
        <w:spacing w:before="120" w:after="120" w:line="240" w:lineRule="auto"/>
        <w:ind w:left="567" w:hanging="567"/>
        <w:contextualSpacing w:val="0"/>
        <w:jc w:val="both"/>
        <w:rPr>
          <w:rFonts w:ascii="Times New Roman" w:hAnsi="Times New Roman"/>
          <w:sz w:val="26"/>
          <w:szCs w:val="26"/>
        </w:rPr>
      </w:pPr>
      <w:r w:rsidRPr="00366686">
        <w:rPr>
          <w:rFonts w:ascii="Times New Roman" w:hAnsi="Times New Roman"/>
          <w:sz w:val="26"/>
          <w:szCs w:val="26"/>
        </w:rPr>
        <w:t xml:space="preserve">Nhận cổ tức </w:t>
      </w:r>
      <w:r w:rsidRPr="00366686">
        <w:rPr>
          <w:rFonts w:ascii="Times New Roman" w:hAnsi="Times New Roman"/>
          <w:sz w:val="26"/>
          <w:szCs w:val="26"/>
          <w:lang w:val="vi-VN"/>
        </w:rPr>
        <w:t xml:space="preserve">với mức theo quyết định của </w:t>
      </w:r>
      <w:r w:rsidRPr="00366686">
        <w:rPr>
          <w:rFonts w:ascii="Times New Roman" w:hAnsi="Times New Roman"/>
          <w:spacing w:val="-6"/>
          <w:sz w:val="26"/>
          <w:szCs w:val="26"/>
        </w:rPr>
        <w:t>ĐHĐCĐ</w:t>
      </w:r>
      <w:r w:rsidRPr="00366686">
        <w:rPr>
          <w:rFonts w:ascii="Times New Roman" w:hAnsi="Times New Roman"/>
          <w:sz w:val="26"/>
          <w:szCs w:val="26"/>
        </w:rPr>
        <w:t>;</w:t>
      </w:r>
    </w:p>
    <w:p w:rsidR="00366686" w:rsidRPr="00974F01" w:rsidRDefault="00366686" w:rsidP="000E7976">
      <w:pPr>
        <w:pStyle w:val="ListParagraph"/>
        <w:numPr>
          <w:ilvl w:val="1"/>
          <w:numId w:val="212"/>
        </w:numPr>
        <w:tabs>
          <w:tab w:val="left" w:pos="567"/>
        </w:tabs>
        <w:spacing w:before="120" w:after="120" w:line="240" w:lineRule="auto"/>
        <w:ind w:left="567" w:hanging="567"/>
        <w:contextualSpacing w:val="0"/>
        <w:jc w:val="both"/>
        <w:rPr>
          <w:rFonts w:ascii="Times New Roman" w:hAnsi="Times New Roman"/>
          <w:sz w:val="26"/>
          <w:szCs w:val="26"/>
        </w:rPr>
      </w:pPr>
      <w:r w:rsidRPr="00974F01">
        <w:rPr>
          <w:rFonts w:ascii="Times New Roman" w:hAnsi="Times New Roman"/>
          <w:sz w:val="26"/>
          <w:szCs w:val="26"/>
        </w:rPr>
        <w:t>Trong trường hợp Bảo Minh giải thể, được nhận một phần tài sản còn lại tương ứng với số Cổ phần góp vốn vào Bảo Minh, sau khi Bảo Minh đã thanh toán cho chủ nợ và các Cổ đông nắm  giữ loại cổ phần khác của Bảo Minh theo qui định của pháp  luật;</w:t>
      </w:r>
    </w:p>
    <w:p w:rsidR="00366686" w:rsidRPr="00366686" w:rsidRDefault="00366686" w:rsidP="000E7976">
      <w:pPr>
        <w:pStyle w:val="ListParagraph"/>
        <w:numPr>
          <w:ilvl w:val="1"/>
          <w:numId w:val="212"/>
        </w:numPr>
        <w:tabs>
          <w:tab w:val="left" w:pos="1134"/>
        </w:tabs>
        <w:spacing w:before="120" w:after="120" w:line="240" w:lineRule="auto"/>
        <w:ind w:left="567" w:hanging="567"/>
        <w:contextualSpacing w:val="0"/>
        <w:jc w:val="both"/>
        <w:rPr>
          <w:rFonts w:ascii="Times New Roman" w:hAnsi="Times New Roman"/>
          <w:sz w:val="26"/>
          <w:szCs w:val="26"/>
        </w:rPr>
      </w:pPr>
      <w:r w:rsidRPr="00366686">
        <w:rPr>
          <w:rFonts w:ascii="Times New Roman" w:hAnsi="Times New Roman"/>
          <w:sz w:val="26"/>
          <w:szCs w:val="26"/>
        </w:rPr>
        <w:t>Cổ đông can án hoặc phá sản mà vụ việc không liên quan trực tiếp đến Bảo Minh vẫn được tiếp tục hưởng các quyền lợi ở Bảo Minh tương ứng với số Cổ phần mình được sở hữu;</w:t>
      </w:r>
    </w:p>
    <w:p w:rsidR="00974F01" w:rsidRPr="00974F01" w:rsidRDefault="005B481D" w:rsidP="000E7976">
      <w:pPr>
        <w:pStyle w:val="ListParagraph"/>
        <w:numPr>
          <w:ilvl w:val="1"/>
          <w:numId w:val="212"/>
        </w:numPr>
        <w:tabs>
          <w:tab w:val="left" w:pos="1134"/>
        </w:tabs>
        <w:spacing w:before="120" w:after="120" w:line="240" w:lineRule="auto"/>
        <w:ind w:left="567" w:hanging="567"/>
        <w:contextualSpacing w:val="0"/>
        <w:jc w:val="both"/>
        <w:rPr>
          <w:rFonts w:ascii="Times New Roman" w:hAnsi="Times New Roman"/>
          <w:b/>
          <w:bCs/>
        </w:rPr>
      </w:pPr>
      <w:r w:rsidRPr="00366686">
        <w:rPr>
          <w:rFonts w:ascii="Times New Roman" w:hAnsi="Times New Roman"/>
          <w:spacing w:val="-4"/>
          <w:sz w:val="26"/>
          <w:szCs w:val="26"/>
          <w:shd w:val="clear" w:color="auto" w:fill="FFFFFF"/>
        </w:rPr>
        <w:t xml:space="preserve">Quyền bảo vệ các quyền lợi hợp pháp của mình. Trường hợp quyết định của ĐHĐCĐ vi phạm pháp luật hoặc Điều lệ, quyết định của HĐQT thông qua trái với </w:t>
      </w:r>
      <w:r w:rsidRPr="00974F01">
        <w:rPr>
          <w:rFonts w:ascii="Times New Roman" w:hAnsi="Times New Roman"/>
          <w:spacing w:val="-4"/>
          <w:sz w:val="26"/>
          <w:szCs w:val="26"/>
          <w:shd w:val="clear" w:color="auto" w:fill="FFFFFF"/>
        </w:rPr>
        <w:t>quy định của pháp luật hoặc Điều lệ gây thiệt hại cho công ty, cổ đông có quyền đề nghị hủy hoặc đình chỉ quyết định đó theo quy định của Luật doanh nghiệ</w:t>
      </w:r>
      <w:r w:rsidR="00366686" w:rsidRPr="00974F01">
        <w:rPr>
          <w:rFonts w:ascii="Times New Roman" w:hAnsi="Times New Roman"/>
          <w:spacing w:val="-4"/>
          <w:sz w:val="26"/>
          <w:szCs w:val="26"/>
          <w:shd w:val="clear" w:color="auto" w:fill="FFFFFF"/>
        </w:rPr>
        <w:t>p;</w:t>
      </w:r>
    </w:p>
    <w:p w:rsidR="00366686" w:rsidRPr="00974F01" w:rsidRDefault="00366686" w:rsidP="000E7976">
      <w:pPr>
        <w:pStyle w:val="ListParagraph"/>
        <w:numPr>
          <w:ilvl w:val="1"/>
          <w:numId w:val="212"/>
        </w:numPr>
        <w:tabs>
          <w:tab w:val="left" w:pos="1134"/>
        </w:tabs>
        <w:spacing w:before="120" w:after="120" w:line="240" w:lineRule="auto"/>
        <w:ind w:left="567" w:hanging="567"/>
        <w:contextualSpacing w:val="0"/>
        <w:jc w:val="both"/>
        <w:rPr>
          <w:rFonts w:ascii="Times New Roman" w:hAnsi="Times New Roman"/>
          <w:b/>
          <w:bCs/>
        </w:rPr>
      </w:pPr>
      <w:r w:rsidRPr="00974F01">
        <w:rPr>
          <w:rFonts w:ascii="Times New Roman" w:hAnsi="Times New Roman"/>
          <w:sz w:val="26"/>
          <w:szCs w:val="26"/>
        </w:rPr>
        <w:t>Đề cử hoặc ứng cử người vào HĐQT và BKS theo quy định tại Điều lệ và Quy chế này,</w:t>
      </w:r>
    </w:p>
    <w:p w:rsidR="00974F01" w:rsidRPr="00974F01" w:rsidRDefault="00974F01" w:rsidP="00944C31">
      <w:pPr>
        <w:pStyle w:val="ListParagraph"/>
        <w:numPr>
          <w:ilvl w:val="1"/>
          <w:numId w:val="34"/>
        </w:numPr>
        <w:tabs>
          <w:tab w:val="left" w:pos="1134"/>
        </w:tabs>
        <w:spacing w:before="120" w:after="120" w:line="240" w:lineRule="auto"/>
        <w:ind w:left="567" w:hanging="567"/>
        <w:contextualSpacing w:val="0"/>
        <w:jc w:val="both"/>
        <w:rPr>
          <w:rFonts w:ascii="Times New Roman" w:hAnsi="Times New Roman"/>
          <w:b/>
          <w:bCs/>
        </w:rPr>
      </w:pPr>
      <w:r>
        <w:rPr>
          <w:rFonts w:ascii="Times New Roman" w:hAnsi="Times New Roman"/>
          <w:sz w:val="26"/>
          <w:szCs w:val="26"/>
        </w:rPr>
        <w:t>Quyền của c</w:t>
      </w:r>
      <w:r w:rsidRPr="00974F01">
        <w:rPr>
          <w:rFonts w:ascii="Times New Roman" w:hAnsi="Times New Roman"/>
          <w:sz w:val="26"/>
          <w:szCs w:val="26"/>
        </w:rPr>
        <w:t>ổ đông hoặ</w:t>
      </w:r>
      <w:r>
        <w:rPr>
          <w:rFonts w:ascii="Times New Roman" w:hAnsi="Times New Roman"/>
          <w:sz w:val="26"/>
          <w:szCs w:val="26"/>
        </w:rPr>
        <w:t>c nhóm c</w:t>
      </w:r>
      <w:r w:rsidRPr="00974F01">
        <w:rPr>
          <w:rFonts w:ascii="Times New Roman" w:hAnsi="Times New Roman"/>
          <w:sz w:val="26"/>
          <w:szCs w:val="26"/>
        </w:rPr>
        <w:t xml:space="preserve">ổ đông sở hữu trên 10% tổng số </w:t>
      </w:r>
      <w:r>
        <w:rPr>
          <w:rFonts w:ascii="Times New Roman" w:hAnsi="Times New Roman"/>
          <w:sz w:val="26"/>
          <w:szCs w:val="26"/>
        </w:rPr>
        <w:t>c</w:t>
      </w:r>
      <w:r w:rsidRPr="00974F01">
        <w:rPr>
          <w:rFonts w:ascii="Times New Roman" w:hAnsi="Times New Roman"/>
          <w:sz w:val="26"/>
          <w:szCs w:val="26"/>
        </w:rPr>
        <w:t xml:space="preserve">ổ phần phổ thông của </w:t>
      </w:r>
      <w:r>
        <w:rPr>
          <w:rFonts w:ascii="Times New Roman" w:hAnsi="Times New Roman"/>
          <w:sz w:val="26"/>
          <w:szCs w:val="26"/>
        </w:rPr>
        <w:t>Công ty</w:t>
      </w:r>
      <w:r w:rsidRPr="00974F01">
        <w:rPr>
          <w:rFonts w:ascii="Times New Roman" w:hAnsi="Times New Roman"/>
          <w:sz w:val="26"/>
          <w:szCs w:val="26"/>
        </w:rPr>
        <w:t xml:space="preserve"> trong thời hạn liên tục 06 tháng trở lên:</w:t>
      </w:r>
    </w:p>
    <w:p w:rsidR="00974F01" w:rsidRPr="00974F01" w:rsidRDefault="00974F01" w:rsidP="000E7976">
      <w:pPr>
        <w:pStyle w:val="ListParagraph"/>
        <w:numPr>
          <w:ilvl w:val="0"/>
          <w:numId w:val="213"/>
        </w:numPr>
        <w:spacing w:before="120" w:after="120" w:line="240" w:lineRule="auto"/>
        <w:ind w:left="567" w:hanging="567"/>
        <w:contextualSpacing w:val="0"/>
        <w:jc w:val="both"/>
        <w:rPr>
          <w:rFonts w:ascii="Times New Roman" w:hAnsi="Times New Roman"/>
          <w:sz w:val="26"/>
          <w:szCs w:val="26"/>
        </w:rPr>
      </w:pPr>
      <w:r w:rsidRPr="00974F01">
        <w:rPr>
          <w:rFonts w:ascii="Times New Roman" w:hAnsi="Times New Roman"/>
          <w:sz w:val="26"/>
          <w:szCs w:val="26"/>
        </w:rPr>
        <w:t>Yêu cầu triệu tập ĐHĐCĐ bất thường;</w:t>
      </w:r>
    </w:p>
    <w:p w:rsidR="00974F01" w:rsidRPr="00974F01" w:rsidRDefault="00974F01" w:rsidP="000E7976">
      <w:pPr>
        <w:pStyle w:val="ListParagraph"/>
        <w:numPr>
          <w:ilvl w:val="0"/>
          <w:numId w:val="213"/>
        </w:numPr>
        <w:spacing w:before="120" w:after="120" w:line="240" w:lineRule="auto"/>
        <w:ind w:left="567" w:hanging="567"/>
        <w:contextualSpacing w:val="0"/>
        <w:jc w:val="both"/>
        <w:rPr>
          <w:rFonts w:ascii="Times New Roman" w:hAnsi="Times New Roman"/>
          <w:sz w:val="26"/>
          <w:szCs w:val="26"/>
        </w:rPr>
      </w:pPr>
      <w:r w:rsidRPr="00974F01">
        <w:rPr>
          <w:rFonts w:ascii="Times New Roman" w:hAnsi="Times New Roman"/>
          <w:sz w:val="26"/>
          <w:szCs w:val="26"/>
        </w:rPr>
        <w:t>Kiến</w:t>
      </w:r>
      <w:r w:rsidRPr="00974F01">
        <w:rPr>
          <w:rFonts w:ascii="Times New Roman" w:hAnsi="Times New Roman"/>
          <w:bCs/>
          <w:iCs/>
          <w:sz w:val="26"/>
          <w:szCs w:val="26"/>
        </w:rPr>
        <w:t xml:space="preserve"> nghị với HĐQT về các vấn đề đưa vào chương trình nghị sự của bất kỳ mọi cuộc họp ĐHĐCĐ, theo đó HĐQT chỉ có quyền từ chối các kiến nghị đó nếu (a) kiến nghị không được gửi đến trước cuộc họp ít nhất bảy (7) ngày hoặc không </w:t>
      </w:r>
      <w:r w:rsidRPr="00974F01">
        <w:rPr>
          <w:rFonts w:ascii="Times New Roman" w:hAnsi="Times New Roman"/>
          <w:bCs/>
          <w:iCs/>
          <w:sz w:val="26"/>
          <w:szCs w:val="26"/>
        </w:rPr>
        <w:lastRenderedPageBreak/>
        <w:t>đầy đủ, hoặc (b) vấn đề kiến nghị không thuộc thẩm quyền quyết định của ĐHĐCĐ;</w:t>
      </w:r>
    </w:p>
    <w:p w:rsidR="00974F01" w:rsidRPr="00974F01" w:rsidRDefault="00974F01" w:rsidP="000E7976">
      <w:pPr>
        <w:pStyle w:val="ListParagraph"/>
        <w:numPr>
          <w:ilvl w:val="0"/>
          <w:numId w:val="213"/>
        </w:numPr>
        <w:spacing w:before="120" w:after="120" w:line="240" w:lineRule="auto"/>
        <w:ind w:left="567" w:hanging="567"/>
        <w:contextualSpacing w:val="0"/>
        <w:jc w:val="both"/>
        <w:rPr>
          <w:rFonts w:ascii="Times New Roman" w:hAnsi="Times New Roman"/>
          <w:sz w:val="26"/>
          <w:szCs w:val="26"/>
        </w:rPr>
      </w:pPr>
      <w:r w:rsidRPr="00974F01">
        <w:rPr>
          <w:rFonts w:ascii="Times New Roman" w:hAnsi="Times New Roman"/>
          <w:sz w:val="26"/>
          <w:szCs w:val="26"/>
        </w:rPr>
        <w:t>Được xem xét, tra cứu, trích lục các thông tin trong danh sách Cổ đông có quyền biểu quyết và yêu cầu sửa đổi, bổ sung các thông tin không chính xác;</w:t>
      </w:r>
    </w:p>
    <w:p w:rsidR="00974F01" w:rsidRPr="00974F01" w:rsidRDefault="00974F01" w:rsidP="000E7976">
      <w:pPr>
        <w:pStyle w:val="ListParagraph"/>
        <w:numPr>
          <w:ilvl w:val="0"/>
          <w:numId w:val="213"/>
        </w:numPr>
        <w:spacing w:before="120" w:after="120" w:line="240" w:lineRule="auto"/>
        <w:ind w:left="567" w:hanging="567"/>
        <w:contextualSpacing w:val="0"/>
        <w:jc w:val="both"/>
        <w:rPr>
          <w:rFonts w:ascii="Times New Roman" w:hAnsi="Times New Roman"/>
          <w:sz w:val="26"/>
          <w:szCs w:val="26"/>
        </w:rPr>
      </w:pPr>
      <w:r w:rsidRPr="00974F01">
        <w:rPr>
          <w:rFonts w:ascii="Times New Roman" w:hAnsi="Times New Roman"/>
          <w:sz w:val="26"/>
          <w:szCs w:val="26"/>
        </w:rPr>
        <w:t>Xem xét và trích lục sổ biên bản và các nghị quyết của HĐQT, báo cáo tài chính giữa năm và hàng năm theo mẫu của hệ thống kế toán Việt Nam và các báo cáo của Ban Kiểm Soát;</w:t>
      </w:r>
    </w:p>
    <w:p w:rsidR="00974F01" w:rsidRPr="00974F01" w:rsidRDefault="00974F01" w:rsidP="000E7976">
      <w:pPr>
        <w:pStyle w:val="ListParagraph"/>
        <w:numPr>
          <w:ilvl w:val="0"/>
          <w:numId w:val="213"/>
        </w:numPr>
        <w:tabs>
          <w:tab w:val="left" w:pos="1134"/>
        </w:tabs>
        <w:spacing w:before="120" w:after="120" w:line="240" w:lineRule="auto"/>
        <w:ind w:left="567" w:hanging="567"/>
        <w:contextualSpacing w:val="0"/>
        <w:jc w:val="both"/>
        <w:rPr>
          <w:rFonts w:ascii="Times New Roman" w:hAnsi="Times New Roman"/>
          <w:b/>
          <w:bCs/>
          <w:sz w:val="26"/>
          <w:szCs w:val="26"/>
        </w:rPr>
      </w:pPr>
      <w:r w:rsidRPr="00974F01">
        <w:rPr>
          <w:rFonts w:ascii="Times New Roman" w:hAnsi="Times New Roman"/>
          <w:sz w:val="26"/>
          <w:szCs w:val="26"/>
        </w:rPr>
        <w:t>Yêu cầu Ban Kiểm Soát kiểm tra từng vấn đề cụ thể liên quan đến quản lý, điều hành hoạt động của Bảo Minh khi xét thấy cần thiết. Yêu cầu phải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Bảo Minh; vấn đề cần kiểm tra, mục đích kiểm tra,</w:t>
      </w:r>
    </w:p>
    <w:p w:rsidR="00974F01" w:rsidRPr="00974F01" w:rsidRDefault="00974F01" w:rsidP="000E7976">
      <w:pPr>
        <w:pStyle w:val="ListParagraph"/>
        <w:numPr>
          <w:ilvl w:val="0"/>
          <w:numId w:val="214"/>
        </w:numPr>
        <w:spacing w:before="120" w:after="120" w:line="240" w:lineRule="auto"/>
        <w:contextualSpacing w:val="0"/>
        <w:jc w:val="both"/>
        <w:rPr>
          <w:rFonts w:ascii="Times New Roman" w:hAnsi="Times New Roman"/>
          <w:bCs/>
          <w:vanish/>
          <w:sz w:val="26"/>
          <w:szCs w:val="26"/>
        </w:rPr>
      </w:pPr>
    </w:p>
    <w:p w:rsidR="00974F01" w:rsidRPr="00974F01" w:rsidRDefault="00974F01" w:rsidP="000E7976">
      <w:pPr>
        <w:pStyle w:val="ListParagraph"/>
        <w:numPr>
          <w:ilvl w:val="0"/>
          <w:numId w:val="214"/>
        </w:numPr>
        <w:spacing w:before="120" w:after="120" w:line="240" w:lineRule="auto"/>
        <w:contextualSpacing w:val="0"/>
        <w:jc w:val="both"/>
        <w:rPr>
          <w:rFonts w:ascii="Times New Roman" w:hAnsi="Times New Roman"/>
          <w:bCs/>
          <w:vanish/>
          <w:sz w:val="26"/>
          <w:szCs w:val="26"/>
        </w:rPr>
      </w:pPr>
    </w:p>
    <w:p w:rsidR="005B481D" w:rsidRPr="00974F01" w:rsidRDefault="00974F01" w:rsidP="000E7976">
      <w:pPr>
        <w:pStyle w:val="ListParagraph"/>
        <w:numPr>
          <w:ilvl w:val="0"/>
          <w:numId w:val="214"/>
        </w:numPr>
        <w:spacing w:before="120" w:after="120" w:line="240" w:lineRule="auto"/>
        <w:ind w:left="567" w:hanging="567"/>
        <w:contextualSpacing w:val="0"/>
        <w:jc w:val="both"/>
        <w:rPr>
          <w:rFonts w:ascii="Times New Roman" w:hAnsi="Times New Roman"/>
          <w:bCs/>
          <w:sz w:val="26"/>
          <w:szCs w:val="26"/>
        </w:rPr>
      </w:pPr>
      <w:commentRangeStart w:id="12"/>
      <w:r w:rsidRPr="00974F01">
        <w:rPr>
          <w:rFonts w:ascii="Times New Roman" w:hAnsi="Times New Roman"/>
          <w:bCs/>
          <w:sz w:val="26"/>
          <w:szCs w:val="26"/>
        </w:rPr>
        <w:t>Nghĩa vụ của cổ đông</w:t>
      </w:r>
      <w:commentRangeEnd w:id="12"/>
      <w:r w:rsidRPr="00974F01">
        <w:rPr>
          <w:rStyle w:val="CommentReference"/>
          <w:rFonts w:ascii="Times New Roman" w:eastAsiaTheme="minorHAnsi" w:hAnsi="Times New Roman"/>
          <w:spacing w:val="-4"/>
          <w:sz w:val="26"/>
          <w:szCs w:val="26"/>
          <w:lang w:val="vi-VN"/>
        </w:rPr>
        <w:commentReference w:id="12"/>
      </w:r>
    </w:p>
    <w:p w:rsidR="00974F01" w:rsidRPr="00974F01" w:rsidRDefault="00974F01" w:rsidP="000E7976">
      <w:pPr>
        <w:pStyle w:val="ListParagraph"/>
        <w:numPr>
          <w:ilvl w:val="0"/>
          <w:numId w:val="215"/>
        </w:numPr>
        <w:spacing w:before="120" w:after="120" w:line="240" w:lineRule="auto"/>
        <w:ind w:left="567" w:hanging="567"/>
        <w:contextualSpacing w:val="0"/>
        <w:jc w:val="both"/>
        <w:rPr>
          <w:rFonts w:ascii="Times New Roman" w:hAnsi="Times New Roman"/>
          <w:sz w:val="26"/>
          <w:szCs w:val="26"/>
        </w:rPr>
      </w:pPr>
      <w:r w:rsidRPr="00974F01">
        <w:rPr>
          <w:rFonts w:ascii="Times New Roman" w:hAnsi="Times New Roman"/>
          <w:sz w:val="26"/>
          <w:szCs w:val="26"/>
        </w:rPr>
        <w:t xml:space="preserve">Tuân thủ Điều lệ và các quy chế </w:t>
      </w:r>
      <w:r w:rsidRPr="00974F01">
        <w:rPr>
          <w:rFonts w:ascii="Times New Roman" w:hAnsi="Times New Roman"/>
          <w:sz w:val="26"/>
          <w:szCs w:val="26"/>
          <w:lang w:val="vi-VN"/>
        </w:rPr>
        <w:t xml:space="preserve">họat động của </w:t>
      </w:r>
      <w:r>
        <w:rPr>
          <w:rFonts w:ascii="Times New Roman" w:hAnsi="Times New Roman"/>
          <w:sz w:val="26"/>
          <w:szCs w:val="26"/>
        </w:rPr>
        <w:t>Công ty</w:t>
      </w:r>
      <w:r w:rsidRPr="00974F01">
        <w:rPr>
          <w:rFonts w:ascii="Times New Roman" w:hAnsi="Times New Roman"/>
          <w:sz w:val="26"/>
          <w:szCs w:val="26"/>
        </w:rPr>
        <w:t xml:space="preserve">, </w:t>
      </w:r>
      <w:r w:rsidRPr="00974F01">
        <w:rPr>
          <w:rFonts w:ascii="Times New Roman" w:hAnsi="Times New Roman"/>
          <w:sz w:val="26"/>
          <w:szCs w:val="26"/>
          <w:lang w:val="vi-VN"/>
        </w:rPr>
        <w:t xml:space="preserve">chấp hành </w:t>
      </w:r>
      <w:r w:rsidRPr="00974F01">
        <w:rPr>
          <w:rFonts w:ascii="Times New Roman" w:hAnsi="Times New Roman"/>
          <w:sz w:val="26"/>
          <w:szCs w:val="26"/>
        </w:rPr>
        <w:t>các quyết định của HĐQT và các Nghị quyết của ĐHĐCĐ;</w:t>
      </w:r>
    </w:p>
    <w:p w:rsidR="00974F01" w:rsidRPr="00974F01" w:rsidRDefault="00974F01" w:rsidP="000E7976">
      <w:pPr>
        <w:pStyle w:val="ListParagraph"/>
        <w:numPr>
          <w:ilvl w:val="0"/>
          <w:numId w:val="215"/>
        </w:numPr>
        <w:spacing w:before="120" w:after="120" w:line="240" w:lineRule="auto"/>
        <w:ind w:left="567" w:hanging="567"/>
        <w:contextualSpacing w:val="0"/>
        <w:jc w:val="both"/>
        <w:rPr>
          <w:rFonts w:ascii="Times New Roman" w:hAnsi="Times New Roman"/>
          <w:sz w:val="26"/>
          <w:szCs w:val="26"/>
        </w:rPr>
      </w:pPr>
      <w:r w:rsidRPr="00974F01">
        <w:rPr>
          <w:rFonts w:ascii="Times New Roman" w:hAnsi="Times New Roman"/>
          <w:sz w:val="26"/>
          <w:szCs w:val="26"/>
        </w:rPr>
        <w:t xml:space="preserve">Chịu trách nhiệm về số lỗ và trách nhiệm tài sản của </w:t>
      </w:r>
      <w:r>
        <w:rPr>
          <w:rFonts w:ascii="Times New Roman" w:hAnsi="Times New Roman"/>
          <w:sz w:val="26"/>
          <w:szCs w:val="26"/>
        </w:rPr>
        <w:t>Công ty</w:t>
      </w:r>
      <w:r w:rsidRPr="00974F01">
        <w:rPr>
          <w:rFonts w:ascii="Times New Roman" w:hAnsi="Times New Roman"/>
          <w:sz w:val="26"/>
          <w:szCs w:val="26"/>
        </w:rPr>
        <w:t xml:space="preserve"> trong phạm vi số vốn đã góp vào </w:t>
      </w:r>
      <w:r>
        <w:rPr>
          <w:rFonts w:ascii="Times New Roman" w:hAnsi="Times New Roman"/>
          <w:sz w:val="26"/>
          <w:szCs w:val="26"/>
        </w:rPr>
        <w:t>Công ty</w:t>
      </w:r>
      <w:r w:rsidRPr="00974F01">
        <w:rPr>
          <w:rFonts w:ascii="Times New Roman" w:hAnsi="Times New Roman"/>
          <w:sz w:val="26"/>
          <w:szCs w:val="26"/>
        </w:rPr>
        <w:t>;</w:t>
      </w:r>
    </w:p>
    <w:p w:rsidR="00974F01" w:rsidRPr="00974F01" w:rsidRDefault="00974F01" w:rsidP="000E7976">
      <w:pPr>
        <w:pStyle w:val="ListParagraph"/>
        <w:numPr>
          <w:ilvl w:val="0"/>
          <w:numId w:val="215"/>
        </w:numPr>
        <w:spacing w:before="120" w:after="120" w:line="240" w:lineRule="auto"/>
        <w:ind w:left="567" w:hanging="567"/>
        <w:contextualSpacing w:val="0"/>
        <w:jc w:val="both"/>
        <w:rPr>
          <w:rFonts w:ascii="Times New Roman" w:hAnsi="Times New Roman"/>
          <w:sz w:val="26"/>
          <w:szCs w:val="26"/>
        </w:rPr>
      </w:pPr>
      <w:r w:rsidRPr="00974F01">
        <w:rPr>
          <w:rFonts w:ascii="Times New Roman" w:hAnsi="Times New Roman"/>
          <w:sz w:val="26"/>
          <w:szCs w:val="26"/>
        </w:rPr>
        <w:t xml:space="preserve">Bảo vệ uy tín, lợi ích, tài sản và giữ bí mật về các hoạt động của </w:t>
      </w:r>
      <w:r>
        <w:rPr>
          <w:rFonts w:ascii="Times New Roman" w:hAnsi="Times New Roman"/>
          <w:sz w:val="26"/>
          <w:szCs w:val="26"/>
        </w:rPr>
        <w:t>Công ty</w:t>
      </w:r>
      <w:r w:rsidRPr="00974F01">
        <w:rPr>
          <w:rFonts w:ascii="Times New Roman" w:hAnsi="Times New Roman"/>
          <w:sz w:val="26"/>
          <w:szCs w:val="26"/>
        </w:rPr>
        <w:t>;</w:t>
      </w:r>
    </w:p>
    <w:p w:rsidR="00974F01" w:rsidRPr="00974F01" w:rsidRDefault="00974F01" w:rsidP="000E7976">
      <w:pPr>
        <w:pStyle w:val="ListParagraph"/>
        <w:numPr>
          <w:ilvl w:val="0"/>
          <w:numId w:val="215"/>
        </w:numPr>
        <w:spacing w:before="120" w:after="120" w:line="240" w:lineRule="auto"/>
        <w:ind w:left="567" w:hanging="567"/>
        <w:contextualSpacing w:val="0"/>
        <w:jc w:val="both"/>
        <w:rPr>
          <w:rFonts w:ascii="Times New Roman" w:hAnsi="Times New Roman"/>
          <w:sz w:val="26"/>
          <w:szCs w:val="26"/>
        </w:rPr>
      </w:pPr>
      <w:r w:rsidRPr="00974F01">
        <w:rPr>
          <w:rFonts w:ascii="Times New Roman" w:hAnsi="Times New Roman"/>
          <w:sz w:val="26"/>
          <w:szCs w:val="26"/>
        </w:rPr>
        <w:t>Thanh toán tiề</w:t>
      </w:r>
      <w:r>
        <w:rPr>
          <w:rFonts w:ascii="Times New Roman" w:hAnsi="Times New Roman"/>
          <w:sz w:val="26"/>
          <w:szCs w:val="26"/>
        </w:rPr>
        <w:t>n mua c</w:t>
      </w:r>
      <w:r w:rsidRPr="00974F01">
        <w:rPr>
          <w:rFonts w:ascii="Times New Roman" w:hAnsi="Times New Roman"/>
          <w:sz w:val="26"/>
          <w:szCs w:val="26"/>
        </w:rPr>
        <w:t xml:space="preserve">ổ phần theo số lượng </w:t>
      </w:r>
      <w:r>
        <w:rPr>
          <w:rFonts w:ascii="Times New Roman" w:hAnsi="Times New Roman"/>
          <w:sz w:val="26"/>
          <w:szCs w:val="26"/>
        </w:rPr>
        <w:t>c</w:t>
      </w:r>
      <w:r w:rsidRPr="00974F01">
        <w:rPr>
          <w:rFonts w:ascii="Times New Roman" w:hAnsi="Times New Roman"/>
          <w:sz w:val="26"/>
          <w:szCs w:val="26"/>
        </w:rPr>
        <w:t>ổ phần đã đăng ký mua theo đúng thủ tục quy định; Cung cấp địa chỉ chính xác khi đăng ký mua cổ phần;</w:t>
      </w:r>
    </w:p>
    <w:p w:rsidR="00974F01" w:rsidRPr="00974F01" w:rsidRDefault="00974F01" w:rsidP="000E7976">
      <w:pPr>
        <w:pStyle w:val="ListParagraph"/>
        <w:numPr>
          <w:ilvl w:val="0"/>
          <w:numId w:val="215"/>
        </w:numPr>
        <w:spacing w:before="120" w:after="120" w:line="240" w:lineRule="auto"/>
        <w:ind w:left="567" w:hanging="567"/>
        <w:contextualSpacing w:val="0"/>
        <w:jc w:val="both"/>
        <w:rPr>
          <w:rFonts w:ascii="Times New Roman" w:hAnsi="Times New Roman"/>
          <w:sz w:val="26"/>
          <w:szCs w:val="26"/>
        </w:rPr>
      </w:pPr>
      <w:r w:rsidRPr="00974F01">
        <w:rPr>
          <w:rFonts w:ascii="Times New Roman" w:hAnsi="Times New Roman"/>
          <w:sz w:val="26"/>
          <w:szCs w:val="26"/>
        </w:rPr>
        <w:t xml:space="preserve">Không được rút vốn đã góp bằng </w:t>
      </w:r>
      <w:r>
        <w:rPr>
          <w:rFonts w:ascii="Times New Roman" w:hAnsi="Times New Roman"/>
          <w:sz w:val="26"/>
          <w:szCs w:val="26"/>
        </w:rPr>
        <w:t>c</w:t>
      </w:r>
      <w:r w:rsidRPr="00974F01">
        <w:rPr>
          <w:rFonts w:ascii="Times New Roman" w:hAnsi="Times New Roman"/>
          <w:sz w:val="26"/>
          <w:szCs w:val="26"/>
        </w:rPr>
        <w:t xml:space="preserve">ổ phần </w:t>
      </w:r>
      <w:r>
        <w:rPr>
          <w:rFonts w:ascii="Times New Roman" w:hAnsi="Times New Roman"/>
          <w:sz w:val="26"/>
          <w:szCs w:val="26"/>
        </w:rPr>
        <w:t>p</w:t>
      </w:r>
      <w:r w:rsidRPr="00974F01">
        <w:rPr>
          <w:rFonts w:ascii="Times New Roman" w:hAnsi="Times New Roman"/>
          <w:sz w:val="26"/>
          <w:szCs w:val="26"/>
        </w:rPr>
        <w:t xml:space="preserve">hổ thông khỏi </w:t>
      </w:r>
      <w:r>
        <w:rPr>
          <w:rFonts w:ascii="Times New Roman" w:hAnsi="Times New Roman"/>
          <w:sz w:val="26"/>
          <w:szCs w:val="26"/>
        </w:rPr>
        <w:t>Công ty</w:t>
      </w:r>
      <w:r w:rsidRPr="00974F01">
        <w:rPr>
          <w:rFonts w:ascii="Times New Roman" w:hAnsi="Times New Roman"/>
          <w:sz w:val="26"/>
          <w:szCs w:val="26"/>
        </w:rPr>
        <w:t xml:space="preserve"> dưới mọi hình thức, trừ trường hợp </w:t>
      </w:r>
      <w:r>
        <w:rPr>
          <w:rFonts w:ascii="Times New Roman" w:hAnsi="Times New Roman"/>
          <w:sz w:val="26"/>
          <w:szCs w:val="26"/>
        </w:rPr>
        <w:t>Công ty</w:t>
      </w:r>
      <w:r w:rsidRPr="00974F01">
        <w:rPr>
          <w:rFonts w:ascii="Times New Roman" w:hAnsi="Times New Roman"/>
          <w:sz w:val="26"/>
          <w:szCs w:val="26"/>
        </w:rPr>
        <w:t xml:space="preserve"> hoặc người khác mua lạ</w:t>
      </w:r>
      <w:r>
        <w:rPr>
          <w:rFonts w:ascii="Times New Roman" w:hAnsi="Times New Roman"/>
          <w:sz w:val="26"/>
          <w:szCs w:val="26"/>
        </w:rPr>
        <w:t>i c</w:t>
      </w:r>
      <w:r w:rsidRPr="00974F01">
        <w:rPr>
          <w:rFonts w:ascii="Times New Roman" w:hAnsi="Times New Roman"/>
          <w:sz w:val="26"/>
          <w:szCs w:val="26"/>
        </w:rPr>
        <w:t>ổ phần;</w:t>
      </w:r>
    </w:p>
    <w:p w:rsidR="00974F01" w:rsidRPr="00974F01" w:rsidRDefault="00974F01" w:rsidP="000E7976">
      <w:pPr>
        <w:pStyle w:val="ListParagraph"/>
        <w:numPr>
          <w:ilvl w:val="0"/>
          <w:numId w:val="215"/>
        </w:numPr>
        <w:spacing w:before="120" w:after="120" w:line="240" w:lineRule="auto"/>
        <w:ind w:left="567" w:hanging="567"/>
        <w:contextualSpacing w:val="0"/>
        <w:jc w:val="both"/>
        <w:rPr>
          <w:b/>
          <w:bCs/>
        </w:rPr>
      </w:pPr>
      <w:r w:rsidRPr="00974F01">
        <w:rPr>
          <w:rFonts w:ascii="Times New Roman" w:hAnsi="Times New Roman"/>
          <w:sz w:val="26"/>
          <w:szCs w:val="26"/>
        </w:rPr>
        <w:t>Hoàn thành các nghĩa vụ khác do pháp luật quy định,</w:t>
      </w:r>
    </w:p>
    <w:p w:rsidR="00974F01" w:rsidRPr="005B481D" w:rsidRDefault="00974F01" w:rsidP="00944C31">
      <w:pPr>
        <w:jc w:val="both"/>
        <w:rPr>
          <w:b/>
          <w:bCs/>
          <w:lang w:val="en-US"/>
        </w:rPr>
      </w:pPr>
    </w:p>
    <w:p w:rsidR="005B481D" w:rsidRPr="005B481D" w:rsidRDefault="005B481D" w:rsidP="00944C31">
      <w:pPr>
        <w:jc w:val="both"/>
      </w:pPr>
      <w:commentRangeStart w:id="13"/>
      <w:r w:rsidRPr="005B481D">
        <w:rPr>
          <w:b/>
          <w:bCs/>
        </w:rPr>
        <w:t xml:space="preserve">Điều </w:t>
      </w:r>
      <w:r w:rsidRPr="005B481D">
        <w:rPr>
          <w:b/>
          <w:bCs/>
          <w:lang w:val="en-US"/>
        </w:rPr>
        <w:t>12</w:t>
      </w:r>
      <w:r w:rsidRPr="005B481D">
        <w:rPr>
          <w:b/>
          <w:bCs/>
        </w:rPr>
        <w:t>. Nghĩa vụ của cổ đông lớn</w:t>
      </w:r>
      <w:commentRangeEnd w:id="13"/>
      <w:r w:rsidRPr="005B481D">
        <w:rPr>
          <w:rStyle w:val="CommentReference"/>
          <w:sz w:val="26"/>
          <w:szCs w:val="26"/>
        </w:rPr>
        <w:commentReference w:id="13"/>
      </w:r>
    </w:p>
    <w:p w:rsidR="00505BFD" w:rsidRPr="00CF2B0C" w:rsidDel="001149E3" w:rsidRDefault="00505BFD" w:rsidP="00944C31">
      <w:pPr>
        <w:pStyle w:val="ListParagraph"/>
        <w:numPr>
          <w:ilvl w:val="1"/>
          <w:numId w:val="35"/>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 xml:space="preserve">Cổ đông lớn có đầy đủ các quyền, nghĩa vụ với tư cách cổ đông theo quy định pháp luật, Điều lệ và có các quyền, nghĩa vụ khác theo quy định tại Quy chế này; </w:t>
      </w:r>
    </w:p>
    <w:p w:rsidR="00505BFD" w:rsidRDefault="00505BFD" w:rsidP="00944C31">
      <w:pPr>
        <w:pStyle w:val="ListParagraph"/>
        <w:numPr>
          <w:ilvl w:val="1"/>
          <w:numId w:val="35"/>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pacing w:val="-6"/>
          <w:sz w:val="26"/>
          <w:szCs w:val="26"/>
        </w:rPr>
        <w:t>Cổ đông lớn không được lợi dụng ưu thế của mình gây tổn hại đến các quyền và lợi ích chính đáng và được pháp luật bảo hộ của Công ty và của các cổ đông khác</w:t>
      </w:r>
      <w:r w:rsidRPr="00CF2B0C">
        <w:rPr>
          <w:rFonts w:ascii="Times New Roman" w:hAnsi="Times New Roman"/>
          <w:sz w:val="26"/>
          <w:szCs w:val="26"/>
        </w:rPr>
        <w:t xml:space="preserve">; </w:t>
      </w:r>
    </w:p>
    <w:p w:rsidR="008D252E" w:rsidRPr="00505BFD" w:rsidRDefault="00505BFD" w:rsidP="00944C31">
      <w:pPr>
        <w:pStyle w:val="ListParagraph"/>
        <w:numPr>
          <w:ilvl w:val="1"/>
          <w:numId w:val="35"/>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Cổ đông lớn có nghĩa vụ công bố thông tin theo quy định của pháp luật</w:t>
      </w:r>
      <w:r>
        <w:rPr>
          <w:rFonts w:ascii="Times New Roman" w:hAnsi="Times New Roman"/>
          <w:sz w:val="26"/>
          <w:szCs w:val="26"/>
        </w:rPr>
        <w:t>,</w:t>
      </w:r>
    </w:p>
    <w:p w:rsidR="00460B9D" w:rsidRPr="005B481D" w:rsidRDefault="00460B9D" w:rsidP="00944C31">
      <w:pPr>
        <w:tabs>
          <w:tab w:val="left" w:pos="567"/>
        </w:tabs>
        <w:jc w:val="both"/>
        <w:rPr>
          <w:lang w:val="en-US"/>
        </w:rPr>
      </w:pPr>
    </w:p>
    <w:p w:rsidR="005B481D" w:rsidRPr="00E60B84" w:rsidRDefault="005B481D" w:rsidP="00944C31">
      <w:pPr>
        <w:jc w:val="both"/>
      </w:pPr>
      <w:commentRangeStart w:id="14"/>
      <w:r w:rsidRPr="005B481D">
        <w:rPr>
          <w:b/>
          <w:bCs/>
        </w:rPr>
        <w:t xml:space="preserve">Điều </w:t>
      </w:r>
      <w:r w:rsidRPr="005B481D">
        <w:rPr>
          <w:b/>
          <w:bCs/>
          <w:lang w:val="en-US"/>
        </w:rPr>
        <w:t>13</w:t>
      </w:r>
      <w:r w:rsidRPr="00E60B84">
        <w:rPr>
          <w:b/>
          <w:bCs/>
        </w:rPr>
        <w:t xml:space="preserve">. Cuộc họp </w:t>
      </w:r>
      <w:r w:rsidR="000B116A">
        <w:rPr>
          <w:b/>
          <w:bCs/>
        </w:rPr>
        <w:t>ĐHĐCĐ</w:t>
      </w:r>
      <w:commentRangeEnd w:id="14"/>
      <w:r w:rsidRPr="00E60B84">
        <w:rPr>
          <w:rStyle w:val="CommentReference"/>
          <w:sz w:val="26"/>
          <w:szCs w:val="26"/>
        </w:rPr>
        <w:commentReference w:id="14"/>
      </w:r>
    </w:p>
    <w:p w:rsidR="005B481D" w:rsidRPr="00D36DDD" w:rsidRDefault="00F56EE2" w:rsidP="00944C31">
      <w:pPr>
        <w:pStyle w:val="ListParagraph"/>
        <w:numPr>
          <w:ilvl w:val="0"/>
          <w:numId w:val="41"/>
        </w:numPr>
        <w:spacing w:before="120" w:after="120" w:line="240" w:lineRule="auto"/>
        <w:ind w:left="567" w:hanging="567"/>
        <w:contextualSpacing w:val="0"/>
        <w:jc w:val="both"/>
        <w:rPr>
          <w:rFonts w:ascii="Times New Roman" w:hAnsi="Times New Roman"/>
          <w:sz w:val="26"/>
          <w:szCs w:val="26"/>
        </w:rPr>
      </w:pPr>
      <w:r>
        <w:rPr>
          <w:rFonts w:ascii="Times New Roman" w:hAnsi="Times New Roman"/>
          <w:sz w:val="26"/>
          <w:szCs w:val="26"/>
        </w:rPr>
        <w:t>C</w:t>
      </w:r>
      <w:r w:rsidR="00E60B84" w:rsidRPr="00D36DDD">
        <w:rPr>
          <w:rFonts w:ascii="Times New Roman" w:hAnsi="Times New Roman"/>
          <w:sz w:val="26"/>
          <w:szCs w:val="26"/>
        </w:rPr>
        <w:t xml:space="preserve">uộc họp </w:t>
      </w:r>
      <w:r w:rsidR="000B116A">
        <w:rPr>
          <w:rFonts w:ascii="Times New Roman" w:hAnsi="Times New Roman"/>
          <w:sz w:val="26"/>
          <w:szCs w:val="26"/>
        </w:rPr>
        <w:t>ĐHĐCĐ</w:t>
      </w:r>
      <w:r w:rsidR="00505BFD" w:rsidRPr="00D36DDD">
        <w:rPr>
          <w:rFonts w:ascii="Times New Roman" w:hAnsi="Times New Roman"/>
          <w:sz w:val="26"/>
          <w:szCs w:val="26"/>
        </w:rPr>
        <w:t xml:space="preserve"> thường niên</w:t>
      </w:r>
    </w:p>
    <w:p w:rsidR="00C47D89" w:rsidRPr="00C47D89" w:rsidRDefault="00C47D89" w:rsidP="00944C31">
      <w:pPr>
        <w:pStyle w:val="ListParagraph"/>
        <w:numPr>
          <w:ilvl w:val="0"/>
          <w:numId w:val="36"/>
        </w:numPr>
        <w:tabs>
          <w:tab w:val="left" w:pos="567"/>
        </w:tabs>
        <w:spacing w:before="120" w:after="120" w:line="240" w:lineRule="auto"/>
        <w:ind w:left="567" w:hanging="567"/>
        <w:contextualSpacing w:val="0"/>
        <w:jc w:val="both"/>
        <w:rPr>
          <w:rFonts w:ascii="Times New Roman" w:hAnsi="Times New Roman"/>
          <w:sz w:val="26"/>
          <w:szCs w:val="26"/>
        </w:rPr>
      </w:pPr>
      <w:r w:rsidRPr="00C47D89">
        <w:rPr>
          <w:rFonts w:ascii="Times New Roman" w:hAnsi="Times New Roman"/>
          <w:sz w:val="26"/>
          <w:szCs w:val="26"/>
        </w:rPr>
        <w:t xml:space="preserve">Cuộc họp ĐHĐCĐ thường niên mỗi năm được tổ chức </w:t>
      </w:r>
      <w:r w:rsidR="00F56EE2">
        <w:rPr>
          <w:rFonts w:ascii="Times New Roman" w:hAnsi="Times New Roman"/>
          <w:sz w:val="26"/>
          <w:szCs w:val="26"/>
        </w:rPr>
        <w:t>01</w:t>
      </w:r>
      <w:r w:rsidRPr="00C47D89">
        <w:rPr>
          <w:rFonts w:ascii="Times New Roman" w:hAnsi="Times New Roman"/>
          <w:sz w:val="26"/>
          <w:szCs w:val="26"/>
        </w:rPr>
        <w:t xml:space="preserve"> lần do HĐQT triệu tập trong thời hạn </w:t>
      </w:r>
      <w:r>
        <w:rPr>
          <w:rFonts w:ascii="Times New Roman" w:hAnsi="Times New Roman"/>
          <w:sz w:val="26"/>
          <w:szCs w:val="26"/>
        </w:rPr>
        <w:t>04</w:t>
      </w:r>
      <w:r w:rsidRPr="00C47D89">
        <w:rPr>
          <w:rFonts w:ascii="Times New Roman" w:hAnsi="Times New Roman"/>
          <w:sz w:val="26"/>
          <w:szCs w:val="26"/>
        </w:rPr>
        <w:t xml:space="preserve"> tháng, kể từ ngày kết thúc năm tài chính (31/12)</w:t>
      </w:r>
      <w:r>
        <w:rPr>
          <w:rFonts w:ascii="Times New Roman" w:hAnsi="Times New Roman"/>
          <w:sz w:val="26"/>
          <w:szCs w:val="26"/>
        </w:rPr>
        <w:t>;</w:t>
      </w:r>
    </w:p>
    <w:p w:rsidR="00F56EE2" w:rsidRPr="00F56EE2" w:rsidRDefault="00F56EE2" w:rsidP="00944C31">
      <w:pPr>
        <w:pStyle w:val="ListParagraph"/>
        <w:numPr>
          <w:ilvl w:val="0"/>
          <w:numId w:val="36"/>
        </w:numPr>
        <w:tabs>
          <w:tab w:val="left" w:pos="567"/>
        </w:tabs>
        <w:spacing w:before="120" w:after="120" w:line="240" w:lineRule="auto"/>
        <w:ind w:left="567" w:hanging="567"/>
        <w:contextualSpacing w:val="0"/>
        <w:jc w:val="both"/>
        <w:rPr>
          <w:rFonts w:ascii="Times New Roman" w:hAnsi="Times New Roman"/>
          <w:sz w:val="26"/>
          <w:szCs w:val="26"/>
        </w:rPr>
      </w:pPr>
      <w:r w:rsidRPr="00F56EE2">
        <w:rPr>
          <w:rFonts w:ascii="Times New Roman" w:hAnsi="Times New Roman"/>
          <w:sz w:val="26"/>
          <w:szCs w:val="26"/>
          <w:lang w:val="vi-VN"/>
        </w:rPr>
        <w:t>Quyền hạn và nhiệm vụ của cuộc họp ĐHĐCĐ thường niên</w:t>
      </w:r>
      <w:r w:rsidRPr="00F56EE2">
        <w:rPr>
          <w:rFonts w:ascii="Times New Roman" w:hAnsi="Times New Roman"/>
          <w:sz w:val="26"/>
          <w:szCs w:val="26"/>
        </w:rPr>
        <w:t>:</w:t>
      </w:r>
    </w:p>
    <w:p w:rsidR="00F56EE2" w:rsidRPr="00F56EE2" w:rsidRDefault="00F56EE2" w:rsidP="000E7976">
      <w:pPr>
        <w:pStyle w:val="ListParagraph"/>
        <w:numPr>
          <w:ilvl w:val="0"/>
          <w:numId w:val="216"/>
        </w:numPr>
        <w:tabs>
          <w:tab w:val="left" w:pos="567"/>
        </w:tabs>
        <w:spacing w:before="120" w:after="120" w:line="240" w:lineRule="auto"/>
        <w:ind w:left="567" w:hanging="567"/>
        <w:contextualSpacing w:val="0"/>
        <w:jc w:val="both"/>
        <w:rPr>
          <w:rFonts w:ascii="Times New Roman" w:hAnsi="Times New Roman"/>
          <w:sz w:val="26"/>
          <w:szCs w:val="26"/>
        </w:rPr>
      </w:pPr>
      <w:r w:rsidRPr="00F56EE2">
        <w:rPr>
          <w:rFonts w:ascii="Times New Roman" w:hAnsi="Times New Roman"/>
          <w:sz w:val="26"/>
          <w:szCs w:val="26"/>
        </w:rPr>
        <w:t>Thông qua báo cáo tài chính kiểm toán hàng năm; phương án phân phối, sử dụng lợi nhuận; chia cổ tức và trích lập, sử dụng các quỹ theo đề nghị của HĐQT;</w:t>
      </w:r>
    </w:p>
    <w:p w:rsidR="00F56EE2" w:rsidRPr="00F56EE2" w:rsidRDefault="00F56EE2" w:rsidP="000E7976">
      <w:pPr>
        <w:pStyle w:val="ListParagraph"/>
        <w:numPr>
          <w:ilvl w:val="0"/>
          <w:numId w:val="216"/>
        </w:numPr>
        <w:tabs>
          <w:tab w:val="left" w:pos="567"/>
        </w:tabs>
        <w:spacing w:before="120" w:after="120" w:line="240" w:lineRule="auto"/>
        <w:ind w:left="567" w:hanging="567"/>
        <w:contextualSpacing w:val="0"/>
        <w:jc w:val="both"/>
        <w:rPr>
          <w:rFonts w:ascii="Times New Roman" w:hAnsi="Times New Roman"/>
          <w:sz w:val="26"/>
          <w:szCs w:val="26"/>
        </w:rPr>
      </w:pPr>
      <w:r w:rsidRPr="00F56EE2">
        <w:rPr>
          <w:rFonts w:ascii="Times New Roman" w:hAnsi="Times New Roman"/>
          <w:sz w:val="26"/>
          <w:szCs w:val="26"/>
        </w:rPr>
        <w:lastRenderedPageBreak/>
        <w:t>Thông qua báo cáo của HĐQT về quản trị và kết quả hoạt động của HĐQT và từng thành viên HĐQT;</w:t>
      </w:r>
    </w:p>
    <w:p w:rsidR="00F56EE2" w:rsidRPr="00F56EE2" w:rsidRDefault="00F56EE2" w:rsidP="000E7976">
      <w:pPr>
        <w:pStyle w:val="ListParagraph"/>
        <w:numPr>
          <w:ilvl w:val="0"/>
          <w:numId w:val="216"/>
        </w:numPr>
        <w:tabs>
          <w:tab w:val="left" w:pos="567"/>
        </w:tabs>
        <w:spacing w:before="120" w:after="120" w:line="240" w:lineRule="auto"/>
        <w:ind w:left="567" w:hanging="567"/>
        <w:contextualSpacing w:val="0"/>
        <w:jc w:val="both"/>
        <w:rPr>
          <w:rFonts w:ascii="Times New Roman" w:hAnsi="Times New Roman"/>
          <w:sz w:val="26"/>
          <w:szCs w:val="26"/>
        </w:rPr>
      </w:pPr>
      <w:r w:rsidRPr="00F56EE2">
        <w:rPr>
          <w:rFonts w:ascii="Times New Roman" w:hAnsi="Times New Roman"/>
          <w:sz w:val="26"/>
          <w:szCs w:val="26"/>
        </w:rPr>
        <w:t xml:space="preserve">Thông qua báo cáo của Ban kiểm soát về kết quả kinh doanh của </w:t>
      </w:r>
      <w:r>
        <w:rPr>
          <w:rFonts w:ascii="Times New Roman" w:hAnsi="Times New Roman"/>
          <w:sz w:val="26"/>
          <w:szCs w:val="26"/>
        </w:rPr>
        <w:t>Công ty</w:t>
      </w:r>
      <w:r w:rsidRPr="00F56EE2">
        <w:rPr>
          <w:rFonts w:ascii="Times New Roman" w:hAnsi="Times New Roman"/>
          <w:sz w:val="26"/>
          <w:szCs w:val="26"/>
        </w:rPr>
        <w:t xml:space="preserve">, về kết quả hoạt động của HĐQT, </w:t>
      </w:r>
      <w:r>
        <w:rPr>
          <w:rFonts w:ascii="Times New Roman" w:hAnsi="Times New Roman"/>
          <w:sz w:val="26"/>
          <w:szCs w:val="26"/>
        </w:rPr>
        <w:t>TGĐ</w:t>
      </w:r>
      <w:r w:rsidRPr="00F56EE2">
        <w:rPr>
          <w:rFonts w:ascii="Times New Roman" w:hAnsi="Times New Roman"/>
          <w:sz w:val="26"/>
          <w:szCs w:val="26"/>
        </w:rPr>
        <w:t>;</w:t>
      </w:r>
    </w:p>
    <w:p w:rsidR="00F56EE2" w:rsidRPr="00F56EE2" w:rsidRDefault="00F56EE2" w:rsidP="000E7976">
      <w:pPr>
        <w:pStyle w:val="ListParagraph"/>
        <w:numPr>
          <w:ilvl w:val="0"/>
          <w:numId w:val="216"/>
        </w:numPr>
        <w:tabs>
          <w:tab w:val="left" w:pos="567"/>
        </w:tabs>
        <w:spacing w:before="120" w:after="120" w:line="240" w:lineRule="auto"/>
        <w:ind w:left="567" w:hanging="567"/>
        <w:contextualSpacing w:val="0"/>
        <w:jc w:val="both"/>
        <w:rPr>
          <w:rFonts w:ascii="Times New Roman" w:hAnsi="Times New Roman"/>
          <w:sz w:val="26"/>
          <w:szCs w:val="26"/>
        </w:rPr>
      </w:pPr>
      <w:r w:rsidRPr="00F56EE2">
        <w:rPr>
          <w:rFonts w:ascii="Times New Roman" w:hAnsi="Times New Roman"/>
          <w:sz w:val="26"/>
          <w:szCs w:val="26"/>
        </w:rPr>
        <w:t xml:space="preserve">Thông qua định hướng phát triển và mục tiêu chiến lược kinh doanh </w:t>
      </w:r>
      <w:r>
        <w:rPr>
          <w:rFonts w:ascii="Times New Roman" w:hAnsi="Times New Roman"/>
          <w:sz w:val="26"/>
          <w:szCs w:val="26"/>
        </w:rPr>
        <w:t xml:space="preserve">hàng năm, </w:t>
      </w:r>
      <w:r w:rsidRPr="00F56EE2">
        <w:rPr>
          <w:rFonts w:ascii="Times New Roman" w:hAnsi="Times New Roman"/>
          <w:sz w:val="26"/>
          <w:szCs w:val="26"/>
        </w:rPr>
        <w:t xml:space="preserve">trung và dài hạn của </w:t>
      </w:r>
      <w:r>
        <w:rPr>
          <w:rFonts w:ascii="Times New Roman" w:hAnsi="Times New Roman"/>
          <w:sz w:val="26"/>
          <w:szCs w:val="26"/>
        </w:rPr>
        <w:t>Công ty</w:t>
      </w:r>
      <w:r w:rsidRPr="00F56EE2">
        <w:rPr>
          <w:rFonts w:ascii="Times New Roman" w:hAnsi="Times New Roman"/>
          <w:sz w:val="26"/>
          <w:szCs w:val="26"/>
        </w:rPr>
        <w:t>;</w:t>
      </w:r>
    </w:p>
    <w:p w:rsidR="00F56EE2" w:rsidRPr="00F56EE2" w:rsidRDefault="00F56EE2" w:rsidP="000E7976">
      <w:pPr>
        <w:pStyle w:val="ListParagraph"/>
        <w:numPr>
          <w:ilvl w:val="0"/>
          <w:numId w:val="216"/>
        </w:numPr>
        <w:tabs>
          <w:tab w:val="left" w:pos="567"/>
        </w:tabs>
        <w:spacing w:before="120" w:after="120" w:line="240" w:lineRule="auto"/>
        <w:ind w:left="567" w:hanging="567"/>
        <w:contextualSpacing w:val="0"/>
        <w:jc w:val="both"/>
        <w:rPr>
          <w:rFonts w:ascii="Times New Roman" w:hAnsi="Times New Roman"/>
          <w:sz w:val="26"/>
          <w:szCs w:val="26"/>
        </w:rPr>
      </w:pPr>
      <w:r w:rsidRPr="00F56EE2">
        <w:rPr>
          <w:rFonts w:ascii="Times New Roman" w:hAnsi="Times New Roman"/>
          <w:sz w:val="26"/>
          <w:szCs w:val="26"/>
        </w:rPr>
        <w:t xml:space="preserve">Quyết định sửa đổi và bổ sung Điều lệ tổ chức và hoạt động của </w:t>
      </w:r>
      <w:r>
        <w:rPr>
          <w:rFonts w:ascii="Times New Roman" w:hAnsi="Times New Roman"/>
          <w:sz w:val="26"/>
          <w:szCs w:val="26"/>
        </w:rPr>
        <w:t>Công ty</w:t>
      </w:r>
      <w:r w:rsidRPr="00F56EE2">
        <w:rPr>
          <w:rFonts w:ascii="Times New Roman" w:hAnsi="Times New Roman"/>
          <w:sz w:val="26"/>
          <w:szCs w:val="26"/>
        </w:rPr>
        <w:t>;</w:t>
      </w:r>
    </w:p>
    <w:p w:rsidR="00F56EE2" w:rsidRPr="00F56EE2" w:rsidRDefault="00F56EE2" w:rsidP="000E7976">
      <w:pPr>
        <w:pStyle w:val="ListParagraph"/>
        <w:numPr>
          <w:ilvl w:val="0"/>
          <w:numId w:val="216"/>
        </w:numPr>
        <w:spacing w:before="120" w:after="120" w:line="240" w:lineRule="auto"/>
        <w:ind w:left="567" w:hanging="567"/>
        <w:contextualSpacing w:val="0"/>
        <w:jc w:val="both"/>
        <w:rPr>
          <w:rFonts w:ascii="Times New Roman" w:hAnsi="Times New Roman"/>
          <w:sz w:val="26"/>
          <w:szCs w:val="26"/>
        </w:rPr>
      </w:pPr>
      <w:r w:rsidRPr="00F56EE2">
        <w:rPr>
          <w:rFonts w:ascii="Times New Roman" w:hAnsi="Times New Roman"/>
          <w:sz w:val="26"/>
          <w:szCs w:val="26"/>
        </w:rPr>
        <w:t>Lựa chọn công ty kiểm toán;</w:t>
      </w:r>
    </w:p>
    <w:p w:rsidR="00F56EE2" w:rsidRPr="00F56EE2" w:rsidRDefault="00F56EE2" w:rsidP="000E7976">
      <w:pPr>
        <w:pStyle w:val="ListParagraph"/>
        <w:numPr>
          <w:ilvl w:val="0"/>
          <w:numId w:val="216"/>
        </w:numPr>
        <w:spacing w:before="120" w:after="120" w:line="240" w:lineRule="auto"/>
        <w:ind w:left="567" w:hanging="567"/>
        <w:contextualSpacing w:val="0"/>
        <w:jc w:val="both"/>
        <w:rPr>
          <w:rFonts w:ascii="Times New Roman" w:hAnsi="Times New Roman"/>
          <w:sz w:val="26"/>
          <w:szCs w:val="26"/>
        </w:rPr>
      </w:pPr>
      <w:r w:rsidRPr="00F56EE2">
        <w:rPr>
          <w:rFonts w:ascii="Times New Roman" w:hAnsi="Times New Roman"/>
          <w:sz w:val="26"/>
          <w:szCs w:val="26"/>
        </w:rPr>
        <w:t xml:space="preserve">Chấp thuận việc ký kết hợp đồng, giao dịch với các đối tượng được quy định tại Khoản 1 Điều 162 của Luật doanh nghiệp với giá trị bằng hoặc lớn hơn 20% tổng giá trị tài sản của </w:t>
      </w:r>
      <w:r>
        <w:rPr>
          <w:rFonts w:ascii="Times New Roman" w:hAnsi="Times New Roman"/>
          <w:sz w:val="26"/>
          <w:szCs w:val="26"/>
        </w:rPr>
        <w:t>Công ty</w:t>
      </w:r>
      <w:r w:rsidRPr="00F56EE2">
        <w:rPr>
          <w:rFonts w:ascii="Times New Roman" w:hAnsi="Times New Roman"/>
          <w:sz w:val="26"/>
          <w:szCs w:val="26"/>
        </w:rPr>
        <w:t xml:space="preserve"> được ghi trong báo cáo tài chính đã được kiểm toán gần nhất;</w:t>
      </w:r>
    </w:p>
    <w:p w:rsidR="00F56EE2" w:rsidRPr="00F56EE2" w:rsidRDefault="00F56EE2" w:rsidP="000E7976">
      <w:pPr>
        <w:pStyle w:val="ListParagraph"/>
        <w:numPr>
          <w:ilvl w:val="0"/>
          <w:numId w:val="216"/>
        </w:numPr>
        <w:spacing w:before="120" w:after="120" w:line="240" w:lineRule="auto"/>
        <w:ind w:left="567" w:hanging="567"/>
        <w:contextualSpacing w:val="0"/>
        <w:jc w:val="both"/>
        <w:rPr>
          <w:rFonts w:ascii="Times New Roman" w:hAnsi="Times New Roman"/>
          <w:sz w:val="26"/>
          <w:szCs w:val="26"/>
        </w:rPr>
      </w:pPr>
      <w:r w:rsidRPr="00F56EE2">
        <w:rPr>
          <w:rFonts w:ascii="Times New Roman" w:hAnsi="Times New Roman"/>
          <w:sz w:val="26"/>
          <w:szCs w:val="26"/>
        </w:rPr>
        <w:t>Thông qua việc Tổng Giám đốc điều hành đồng thời làm Chủ tịch HĐQT;</w:t>
      </w:r>
    </w:p>
    <w:p w:rsidR="00F56EE2" w:rsidRPr="00F56EE2" w:rsidRDefault="00F56EE2" w:rsidP="000E7976">
      <w:pPr>
        <w:pStyle w:val="ListParagraph"/>
        <w:numPr>
          <w:ilvl w:val="0"/>
          <w:numId w:val="216"/>
        </w:numPr>
        <w:spacing w:before="120" w:after="120" w:line="240" w:lineRule="auto"/>
        <w:ind w:left="567" w:hanging="567"/>
        <w:contextualSpacing w:val="0"/>
        <w:jc w:val="both"/>
        <w:rPr>
          <w:rFonts w:ascii="Times New Roman" w:hAnsi="Times New Roman"/>
          <w:sz w:val="26"/>
          <w:szCs w:val="26"/>
        </w:rPr>
      </w:pPr>
      <w:r w:rsidRPr="00F56EE2">
        <w:rPr>
          <w:rFonts w:ascii="Times New Roman" w:hAnsi="Times New Roman"/>
          <w:sz w:val="26"/>
          <w:szCs w:val="26"/>
        </w:rPr>
        <w:t xml:space="preserve">Xem xét và xử lý các vi phạm của HĐQT, </w:t>
      </w:r>
      <w:r>
        <w:rPr>
          <w:rFonts w:ascii="Times New Roman" w:hAnsi="Times New Roman"/>
          <w:sz w:val="26"/>
          <w:szCs w:val="26"/>
        </w:rPr>
        <w:t>BKS</w:t>
      </w:r>
      <w:r w:rsidRPr="00F56EE2">
        <w:rPr>
          <w:rFonts w:ascii="Times New Roman" w:hAnsi="Times New Roman"/>
          <w:sz w:val="26"/>
          <w:szCs w:val="26"/>
        </w:rPr>
        <w:t xml:space="preserve"> gây thiệt hại cho </w:t>
      </w:r>
      <w:r>
        <w:rPr>
          <w:rFonts w:ascii="Times New Roman" w:hAnsi="Times New Roman"/>
          <w:sz w:val="26"/>
          <w:szCs w:val="26"/>
        </w:rPr>
        <w:t>Công ty</w:t>
      </w:r>
      <w:r w:rsidRPr="00F56EE2">
        <w:rPr>
          <w:rFonts w:ascii="Times New Roman" w:hAnsi="Times New Roman"/>
          <w:sz w:val="26"/>
          <w:szCs w:val="26"/>
        </w:rPr>
        <w:t xml:space="preserve"> và </w:t>
      </w:r>
      <w:r>
        <w:rPr>
          <w:rFonts w:ascii="Times New Roman" w:hAnsi="Times New Roman"/>
          <w:sz w:val="26"/>
          <w:szCs w:val="26"/>
        </w:rPr>
        <w:t>c</w:t>
      </w:r>
      <w:r w:rsidRPr="00F56EE2">
        <w:rPr>
          <w:rFonts w:ascii="Times New Roman" w:hAnsi="Times New Roman"/>
          <w:sz w:val="26"/>
          <w:szCs w:val="26"/>
        </w:rPr>
        <w:t xml:space="preserve">ổ đông của </w:t>
      </w:r>
      <w:r>
        <w:rPr>
          <w:rFonts w:ascii="Times New Roman" w:hAnsi="Times New Roman"/>
          <w:sz w:val="26"/>
          <w:szCs w:val="26"/>
        </w:rPr>
        <w:t>Công ty</w:t>
      </w:r>
      <w:r w:rsidRPr="00F56EE2">
        <w:rPr>
          <w:rFonts w:ascii="Times New Roman" w:hAnsi="Times New Roman"/>
          <w:sz w:val="26"/>
          <w:szCs w:val="26"/>
        </w:rPr>
        <w:t>;</w:t>
      </w:r>
    </w:p>
    <w:p w:rsidR="00F56EE2" w:rsidRDefault="00F56EE2" w:rsidP="000E7976">
      <w:pPr>
        <w:pStyle w:val="ListParagraph"/>
        <w:numPr>
          <w:ilvl w:val="0"/>
          <w:numId w:val="216"/>
        </w:numPr>
        <w:spacing w:before="120" w:after="120" w:line="240" w:lineRule="auto"/>
        <w:ind w:left="567" w:hanging="567"/>
        <w:contextualSpacing w:val="0"/>
        <w:jc w:val="both"/>
        <w:rPr>
          <w:rFonts w:ascii="Times New Roman" w:hAnsi="Times New Roman"/>
          <w:sz w:val="26"/>
          <w:szCs w:val="26"/>
        </w:rPr>
      </w:pPr>
      <w:r w:rsidRPr="00F56EE2">
        <w:rPr>
          <w:rFonts w:ascii="Times New Roman" w:hAnsi="Times New Roman"/>
          <w:sz w:val="26"/>
          <w:szCs w:val="26"/>
        </w:rPr>
        <w:t xml:space="preserve">Ấn định mức thù lao và các quyền lợi của các thành viên HĐQT và </w:t>
      </w:r>
      <w:r>
        <w:rPr>
          <w:rFonts w:ascii="Times New Roman" w:hAnsi="Times New Roman"/>
          <w:sz w:val="26"/>
          <w:szCs w:val="26"/>
        </w:rPr>
        <w:t>BKS;</w:t>
      </w:r>
      <w:r w:rsidRPr="00F56EE2">
        <w:rPr>
          <w:rFonts w:ascii="Times New Roman" w:hAnsi="Times New Roman"/>
          <w:sz w:val="26"/>
          <w:szCs w:val="26"/>
        </w:rPr>
        <w:t xml:space="preserve"> </w:t>
      </w:r>
    </w:p>
    <w:p w:rsidR="00F56EE2" w:rsidRPr="00F56EE2" w:rsidRDefault="00F56EE2" w:rsidP="000E7976">
      <w:pPr>
        <w:pStyle w:val="ListParagraph"/>
        <w:numPr>
          <w:ilvl w:val="0"/>
          <w:numId w:val="216"/>
        </w:numPr>
        <w:spacing w:before="120" w:after="120" w:line="240" w:lineRule="auto"/>
        <w:ind w:left="567" w:hanging="567"/>
        <w:contextualSpacing w:val="0"/>
        <w:jc w:val="both"/>
        <w:rPr>
          <w:rFonts w:ascii="Times New Roman" w:hAnsi="Times New Roman"/>
          <w:sz w:val="26"/>
          <w:szCs w:val="26"/>
        </w:rPr>
      </w:pPr>
      <w:r w:rsidRPr="00F56EE2">
        <w:rPr>
          <w:rFonts w:ascii="Times New Roman" w:hAnsi="Times New Roman"/>
          <w:sz w:val="26"/>
          <w:szCs w:val="26"/>
        </w:rPr>
        <w:t xml:space="preserve">Bầu, miễn nhiệm, bãi nhiệm thành viên </w:t>
      </w:r>
      <w:r>
        <w:rPr>
          <w:rFonts w:ascii="Times New Roman" w:hAnsi="Times New Roman"/>
          <w:sz w:val="26"/>
          <w:szCs w:val="26"/>
        </w:rPr>
        <w:t>HĐQT, BKS</w:t>
      </w:r>
      <w:r w:rsidRPr="00F56EE2">
        <w:rPr>
          <w:rFonts w:ascii="Times New Roman" w:hAnsi="Times New Roman"/>
          <w:sz w:val="26"/>
          <w:szCs w:val="26"/>
        </w:rPr>
        <w:t>;</w:t>
      </w:r>
    </w:p>
    <w:p w:rsidR="00F56EE2" w:rsidRPr="00F56EE2" w:rsidRDefault="00F56EE2" w:rsidP="000E7976">
      <w:pPr>
        <w:pStyle w:val="ListParagraph"/>
        <w:numPr>
          <w:ilvl w:val="0"/>
          <w:numId w:val="216"/>
        </w:numPr>
        <w:spacing w:before="120" w:after="120" w:line="240" w:lineRule="auto"/>
        <w:ind w:left="567" w:hanging="567"/>
        <w:contextualSpacing w:val="0"/>
        <w:jc w:val="both"/>
        <w:rPr>
          <w:rFonts w:ascii="Times New Roman" w:hAnsi="Times New Roman"/>
          <w:sz w:val="26"/>
          <w:szCs w:val="26"/>
        </w:rPr>
      </w:pPr>
      <w:r w:rsidRPr="00F56EE2">
        <w:rPr>
          <w:rFonts w:ascii="Times New Roman" w:hAnsi="Times New Roman"/>
          <w:sz w:val="26"/>
          <w:szCs w:val="26"/>
        </w:rPr>
        <w:t xml:space="preserve">Quyết định bán, thanh lý, chuyển nhượng số tài sản có giá trị lớn hơn mười phần trăm (10%) tổng giá trị tài sản được ghi trong báo cáo tài chính gần nhất của </w:t>
      </w:r>
      <w:r>
        <w:rPr>
          <w:rFonts w:ascii="Times New Roman" w:hAnsi="Times New Roman"/>
          <w:sz w:val="26"/>
          <w:szCs w:val="26"/>
        </w:rPr>
        <w:t>Công ty</w:t>
      </w:r>
      <w:r w:rsidRPr="00F56EE2">
        <w:rPr>
          <w:rFonts w:ascii="Times New Roman" w:hAnsi="Times New Roman"/>
          <w:sz w:val="26"/>
          <w:szCs w:val="26"/>
        </w:rPr>
        <w:t xml:space="preserve"> (Giao Dịch Hạn Chế); loại trừ các trường hợp bán, thanh lý hoặc chuyển nhượng có liên quan đến các hoạt động đầu tư tài chính và được tiến hành trong khuôn khổ các hoạt động kinh doanh bình thường của </w:t>
      </w:r>
      <w:r>
        <w:rPr>
          <w:rFonts w:ascii="Times New Roman" w:hAnsi="Times New Roman"/>
          <w:sz w:val="26"/>
          <w:szCs w:val="26"/>
        </w:rPr>
        <w:t>Công ty</w:t>
      </w:r>
      <w:r w:rsidRPr="00F56EE2">
        <w:rPr>
          <w:rFonts w:ascii="Times New Roman" w:hAnsi="Times New Roman"/>
          <w:sz w:val="26"/>
          <w:szCs w:val="26"/>
        </w:rPr>
        <w:t xml:space="preserve">. Để thực thi điều khoản này, </w:t>
      </w:r>
      <w:r>
        <w:rPr>
          <w:rFonts w:ascii="Times New Roman" w:hAnsi="Times New Roman"/>
          <w:sz w:val="26"/>
          <w:szCs w:val="26"/>
        </w:rPr>
        <w:t>Công ty</w:t>
      </w:r>
      <w:r w:rsidRPr="00F56EE2">
        <w:rPr>
          <w:rFonts w:ascii="Times New Roman" w:hAnsi="Times New Roman"/>
          <w:sz w:val="26"/>
          <w:szCs w:val="26"/>
        </w:rPr>
        <w:t xml:space="preserve"> có </w:t>
      </w:r>
      <w:r>
        <w:rPr>
          <w:rFonts w:ascii="Times New Roman" w:hAnsi="Times New Roman"/>
          <w:sz w:val="26"/>
          <w:szCs w:val="26"/>
        </w:rPr>
        <w:t xml:space="preserve">thể </w:t>
      </w:r>
      <w:r w:rsidRPr="00F56EE2">
        <w:rPr>
          <w:rFonts w:ascii="Times New Roman" w:hAnsi="Times New Roman"/>
          <w:sz w:val="26"/>
          <w:szCs w:val="26"/>
        </w:rPr>
        <w:t xml:space="preserve">thuê một chuyên gia độc lập do ĐHĐCĐ chỉ định (chuyên gia này sẽ là một công ty kiểm toán quốc tế) để đưa ra một ý kiến khách quan về Giao Dịch Hạn Chế đó và Bảo Minh sẽ không tiến hành giao dịch đó trong trường hợp có sự khác biệt cơ bản giữa ý kiến do </w:t>
      </w:r>
      <w:r w:rsidR="00CF4459">
        <w:rPr>
          <w:rFonts w:ascii="Times New Roman" w:hAnsi="Times New Roman"/>
          <w:sz w:val="26"/>
          <w:szCs w:val="26"/>
        </w:rPr>
        <w:t>Công ty</w:t>
      </w:r>
      <w:r w:rsidRPr="00F56EE2">
        <w:rPr>
          <w:rFonts w:ascii="Times New Roman" w:hAnsi="Times New Roman"/>
          <w:sz w:val="26"/>
          <w:szCs w:val="26"/>
        </w:rPr>
        <w:t xml:space="preserve"> đề xuất và ý kiến do chuyên gia độc lập đó đưa ra trừ khi được ĐHĐCĐ chấp thuận;</w:t>
      </w:r>
    </w:p>
    <w:p w:rsidR="00F56EE2" w:rsidRPr="00F56EE2" w:rsidRDefault="00F56EE2" w:rsidP="000E7976">
      <w:pPr>
        <w:pStyle w:val="ListParagraph"/>
        <w:numPr>
          <w:ilvl w:val="0"/>
          <w:numId w:val="216"/>
        </w:numPr>
        <w:spacing w:before="120" w:after="120" w:line="240" w:lineRule="auto"/>
        <w:ind w:left="567" w:hanging="567"/>
        <w:contextualSpacing w:val="0"/>
        <w:jc w:val="both"/>
        <w:rPr>
          <w:rFonts w:ascii="Times New Roman" w:hAnsi="Times New Roman"/>
          <w:sz w:val="26"/>
          <w:szCs w:val="26"/>
        </w:rPr>
      </w:pPr>
      <w:r w:rsidRPr="00CF4459">
        <w:rPr>
          <w:rFonts w:ascii="Times New Roman" w:hAnsi="Times New Roman"/>
          <w:spacing w:val="-4"/>
          <w:sz w:val="26"/>
          <w:szCs w:val="26"/>
        </w:rPr>
        <w:t>Quyết định mua lại trên mười phần trăm (10%) tổng số</w:t>
      </w:r>
      <w:r w:rsidR="00CF4459" w:rsidRPr="00CF4459">
        <w:rPr>
          <w:rFonts w:ascii="Times New Roman" w:hAnsi="Times New Roman"/>
          <w:spacing w:val="-4"/>
          <w:sz w:val="26"/>
          <w:szCs w:val="26"/>
        </w:rPr>
        <w:t xml:space="preserve"> c</w:t>
      </w:r>
      <w:r w:rsidRPr="00CF4459">
        <w:rPr>
          <w:rFonts w:ascii="Times New Roman" w:hAnsi="Times New Roman"/>
          <w:spacing w:val="-4"/>
          <w:sz w:val="26"/>
          <w:szCs w:val="26"/>
        </w:rPr>
        <w:t>ổ phần đã bán của mỗi loại</w:t>
      </w:r>
      <w:r w:rsidRPr="00F56EE2">
        <w:rPr>
          <w:rFonts w:ascii="Times New Roman" w:hAnsi="Times New Roman"/>
          <w:sz w:val="26"/>
          <w:szCs w:val="26"/>
        </w:rPr>
        <w:t>;</w:t>
      </w:r>
    </w:p>
    <w:p w:rsidR="00F56EE2" w:rsidRPr="00F56EE2" w:rsidRDefault="00F56EE2" w:rsidP="000E7976">
      <w:pPr>
        <w:pStyle w:val="ListParagraph"/>
        <w:numPr>
          <w:ilvl w:val="0"/>
          <w:numId w:val="216"/>
        </w:numPr>
        <w:spacing w:before="120" w:after="120" w:line="240" w:lineRule="auto"/>
        <w:ind w:left="567" w:hanging="567"/>
        <w:contextualSpacing w:val="0"/>
        <w:jc w:val="both"/>
        <w:rPr>
          <w:rFonts w:ascii="Times New Roman" w:hAnsi="Times New Roman"/>
          <w:sz w:val="26"/>
          <w:szCs w:val="26"/>
        </w:rPr>
      </w:pPr>
      <w:r w:rsidRPr="00F56EE2">
        <w:rPr>
          <w:rFonts w:ascii="Times New Roman" w:hAnsi="Times New Roman"/>
          <w:sz w:val="26"/>
          <w:szCs w:val="26"/>
        </w:rPr>
        <w:t xml:space="preserve">Quyết định tổ chức lại, giải thể </w:t>
      </w:r>
      <w:r w:rsidR="00CF4459">
        <w:rPr>
          <w:rFonts w:ascii="Times New Roman" w:hAnsi="Times New Roman"/>
          <w:sz w:val="26"/>
          <w:szCs w:val="26"/>
        </w:rPr>
        <w:t>Công ty</w:t>
      </w:r>
      <w:r w:rsidRPr="00F56EE2">
        <w:rPr>
          <w:rFonts w:ascii="Times New Roman" w:hAnsi="Times New Roman"/>
          <w:sz w:val="26"/>
          <w:szCs w:val="26"/>
        </w:rPr>
        <w:t>;</w:t>
      </w:r>
    </w:p>
    <w:p w:rsidR="00F56EE2" w:rsidRPr="0071649A" w:rsidRDefault="00F56EE2" w:rsidP="00B32F71">
      <w:pPr>
        <w:pStyle w:val="ListParagraph"/>
        <w:numPr>
          <w:ilvl w:val="0"/>
          <w:numId w:val="216"/>
        </w:numPr>
        <w:tabs>
          <w:tab w:val="left" w:pos="567"/>
        </w:tabs>
        <w:spacing w:before="120" w:after="120" w:line="240" w:lineRule="auto"/>
        <w:ind w:left="567" w:hanging="567"/>
        <w:contextualSpacing w:val="0"/>
        <w:jc w:val="both"/>
      </w:pPr>
      <w:r w:rsidRPr="00B32F71">
        <w:rPr>
          <w:rFonts w:ascii="Times New Roman" w:hAnsi="Times New Roman"/>
          <w:sz w:val="26"/>
          <w:szCs w:val="26"/>
        </w:rPr>
        <w:t>Quyết định các vấn đề khác thuộc thẩm quyền theo quy định của pháp luật</w:t>
      </w:r>
    </w:p>
    <w:p w:rsidR="00F56EE2" w:rsidRPr="00B32F71" w:rsidRDefault="00F56EE2" w:rsidP="000E7976">
      <w:pPr>
        <w:pStyle w:val="ListParagraph"/>
        <w:numPr>
          <w:ilvl w:val="1"/>
          <w:numId w:val="225"/>
        </w:numPr>
        <w:tabs>
          <w:tab w:val="left" w:pos="567"/>
        </w:tabs>
        <w:spacing w:before="120" w:after="120" w:line="240" w:lineRule="auto"/>
        <w:contextualSpacing w:val="0"/>
        <w:jc w:val="both"/>
        <w:rPr>
          <w:rFonts w:ascii="Times New Roman" w:hAnsi="Times New Roman"/>
          <w:sz w:val="26"/>
          <w:szCs w:val="26"/>
        </w:rPr>
      </w:pPr>
      <w:r w:rsidRPr="00B32F71">
        <w:rPr>
          <w:rFonts w:ascii="Times New Roman" w:hAnsi="Times New Roman"/>
          <w:sz w:val="26"/>
          <w:szCs w:val="26"/>
        </w:rPr>
        <w:t>Trình tự, thủ tục và các điều kiện tiến hành ĐHĐCĐ thường niên</w:t>
      </w:r>
    </w:p>
    <w:p w:rsidR="00B32F71" w:rsidRPr="00B32F71" w:rsidRDefault="00B32F71" w:rsidP="00B32F71">
      <w:pPr>
        <w:tabs>
          <w:tab w:val="left" w:pos="567"/>
        </w:tabs>
        <w:ind w:left="567"/>
        <w:jc w:val="both"/>
        <w:rPr>
          <w:lang w:val="en-US"/>
        </w:rPr>
      </w:pPr>
      <w:r w:rsidRPr="00B32F71">
        <w:t>Trình tự, thủ tục và các điều kiện tiến hành ĐHĐCĐ thường niên được quy định tại Điều lệ và tại Quy chế này như sau</w:t>
      </w:r>
      <w:r w:rsidRPr="00B32F71">
        <w:rPr>
          <w:lang w:val="en-US"/>
        </w:rPr>
        <w:t>:</w:t>
      </w:r>
    </w:p>
    <w:p w:rsidR="00E60B84" w:rsidRPr="00B32F71" w:rsidRDefault="00E60B84" w:rsidP="00B32F71">
      <w:pPr>
        <w:pStyle w:val="ListParagraph"/>
        <w:numPr>
          <w:ilvl w:val="1"/>
          <w:numId w:val="1"/>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Kiểm tra và công bố tỷ lệ cổ đông tham dự tối thiểu</w:t>
      </w:r>
    </w:p>
    <w:p w:rsidR="00E60B84" w:rsidRPr="00B32F71" w:rsidRDefault="00E60B84" w:rsidP="00B32F71">
      <w:pPr>
        <w:pStyle w:val="ListParagraph"/>
        <w:tabs>
          <w:tab w:val="left" w:pos="567"/>
        </w:tabs>
        <w:spacing w:before="120" w:after="120" w:line="240" w:lineRule="auto"/>
        <w:ind w:left="567"/>
        <w:contextualSpacing w:val="0"/>
        <w:jc w:val="both"/>
        <w:rPr>
          <w:rFonts w:ascii="Times New Roman" w:hAnsi="Times New Roman"/>
          <w:sz w:val="26"/>
          <w:szCs w:val="26"/>
        </w:rPr>
      </w:pPr>
      <w:r w:rsidRPr="00B32F71">
        <w:rPr>
          <w:rFonts w:ascii="Times New Roman" w:hAnsi="Times New Roman"/>
          <w:sz w:val="26"/>
          <w:szCs w:val="26"/>
        </w:rPr>
        <w:t xml:space="preserve">Việc kiểm tra và công bố tỷ lệ cổ đông tham dự tối thiểu được thực hiện </w:t>
      </w:r>
      <w:proofErr w:type="gramStart"/>
      <w:r w:rsidRPr="00B32F71">
        <w:rPr>
          <w:rFonts w:ascii="Times New Roman" w:hAnsi="Times New Roman"/>
          <w:sz w:val="26"/>
          <w:szCs w:val="26"/>
        </w:rPr>
        <w:t>theo</w:t>
      </w:r>
      <w:proofErr w:type="gramEnd"/>
      <w:r w:rsidRPr="00B32F71">
        <w:rPr>
          <w:rFonts w:ascii="Times New Roman" w:hAnsi="Times New Roman"/>
          <w:sz w:val="26"/>
          <w:szCs w:val="26"/>
        </w:rPr>
        <w:t xml:space="preserve"> quy định </w:t>
      </w:r>
      <w:r w:rsidR="002C541E" w:rsidRPr="00B32F71">
        <w:rPr>
          <w:rFonts w:ascii="Times New Roman" w:hAnsi="Times New Roman"/>
          <w:sz w:val="26"/>
          <w:szCs w:val="26"/>
        </w:rPr>
        <w:t>Điều lệ</w:t>
      </w:r>
      <w:r w:rsidRPr="00B32F71">
        <w:rPr>
          <w:rFonts w:ascii="Times New Roman" w:hAnsi="Times New Roman"/>
          <w:sz w:val="26"/>
          <w:szCs w:val="26"/>
        </w:rPr>
        <w:t xml:space="preserve">. Cụ thể, </w:t>
      </w:r>
      <w:r w:rsidR="003E6B74" w:rsidRPr="00B32F71">
        <w:rPr>
          <w:rFonts w:ascii="Times New Roman" w:hAnsi="Times New Roman"/>
          <w:sz w:val="26"/>
          <w:szCs w:val="26"/>
        </w:rPr>
        <w:t>Thư ký công ty</w:t>
      </w:r>
      <w:r w:rsidRPr="00B32F71">
        <w:rPr>
          <w:rFonts w:ascii="Times New Roman" w:hAnsi="Times New Roman"/>
          <w:sz w:val="26"/>
          <w:szCs w:val="26"/>
        </w:rPr>
        <w:t xml:space="preserve"> hoặc một bộ phận/cá nhân được HĐQT chỉ định có trách nhiệm kiểm tra và thông báo số lượng đại biểu dự cuộc họp thỏa mãn tỷ lệ tham dự tối thiểu </w:t>
      </w:r>
      <w:proofErr w:type="gramStart"/>
      <w:r w:rsidRPr="00B32F71">
        <w:rPr>
          <w:rFonts w:ascii="Times New Roman" w:hAnsi="Times New Roman"/>
          <w:sz w:val="26"/>
          <w:szCs w:val="26"/>
        </w:rPr>
        <w:t>theo</w:t>
      </w:r>
      <w:proofErr w:type="gramEnd"/>
      <w:r w:rsidRPr="00B32F71">
        <w:rPr>
          <w:rFonts w:ascii="Times New Roman" w:hAnsi="Times New Roman"/>
          <w:sz w:val="26"/>
          <w:szCs w:val="26"/>
        </w:rPr>
        <w:t xml:space="preserve"> quy định. </w:t>
      </w:r>
      <w:proofErr w:type="gramStart"/>
      <w:r w:rsidRPr="00B32F71">
        <w:rPr>
          <w:rFonts w:ascii="Times New Roman" w:hAnsi="Times New Roman"/>
          <w:sz w:val="26"/>
          <w:szCs w:val="26"/>
        </w:rPr>
        <w:t>Tỷ lệ này phải được Chủ tọa cuộc họp ĐHĐCĐ công bố ngay sau khi kết thúc việc đăng ký cổ đông dự họp và trước khi cổ đông thực hiện biểu quyết.</w:t>
      </w:r>
      <w:proofErr w:type="gramEnd"/>
    </w:p>
    <w:p w:rsidR="00E60B84" w:rsidRPr="00B32F71" w:rsidRDefault="00E60B84" w:rsidP="00B32F71">
      <w:pPr>
        <w:pStyle w:val="ListParagraph"/>
        <w:numPr>
          <w:ilvl w:val="1"/>
          <w:numId w:val="1"/>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Khai mạc cuộc họ</w:t>
      </w:r>
      <w:r w:rsidR="00F56EE2" w:rsidRPr="00B32F71">
        <w:rPr>
          <w:rFonts w:ascii="Times New Roman" w:hAnsi="Times New Roman"/>
          <w:sz w:val="26"/>
          <w:szCs w:val="26"/>
        </w:rPr>
        <w:t>p</w:t>
      </w:r>
    </w:p>
    <w:p w:rsidR="00E60B84" w:rsidRPr="00B32F71" w:rsidRDefault="00E60B84" w:rsidP="000E7976">
      <w:pPr>
        <w:pStyle w:val="ListParagraph"/>
        <w:numPr>
          <w:ilvl w:val="0"/>
          <w:numId w:val="217"/>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lastRenderedPageBreak/>
        <w:t xml:space="preserve">Khi đạt đủ số lượng thành viên dự họp tối thiểu được quy định tại </w:t>
      </w:r>
      <w:r w:rsidR="002C541E" w:rsidRPr="00B32F71">
        <w:rPr>
          <w:rFonts w:ascii="Times New Roman" w:hAnsi="Times New Roman"/>
          <w:sz w:val="26"/>
          <w:szCs w:val="26"/>
        </w:rPr>
        <w:t>Điều lệ</w:t>
      </w:r>
      <w:r w:rsidRPr="00B32F71">
        <w:rPr>
          <w:rFonts w:ascii="Times New Roman" w:hAnsi="Times New Roman"/>
          <w:sz w:val="26"/>
          <w:szCs w:val="26"/>
        </w:rPr>
        <w:t>, Chủ tịch HĐQT tuyên bố khai mạc cuộc họp;</w:t>
      </w:r>
    </w:p>
    <w:p w:rsidR="00E60B84" w:rsidRPr="00B32F71" w:rsidRDefault="00E60B84" w:rsidP="000E7976">
      <w:pPr>
        <w:pStyle w:val="ListParagraph"/>
        <w:numPr>
          <w:ilvl w:val="0"/>
          <w:numId w:val="217"/>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Chủ tọa cuộc họp ĐHĐCĐ được quy định tại Điều lệ. Trong trường hợp bầu Chủ tọa (khi vắng mặt Chủ tịch HĐQT), tên các ứng viên được đề cử và số phiếu bầu sẽ được công bố và người có số phiếu bầu cao nhất sẽ làm Chủ tọa cuộc họp;</w:t>
      </w:r>
    </w:p>
    <w:p w:rsidR="00E60B84" w:rsidRPr="00B32F71" w:rsidRDefault="00E60B84" w:rsidP="000E7976">
      <w:pPr>
        <w:pStyle w:val="ListParagraph"/>
        <w:numPr>
          <w:ilvl w:val="0"/>
          <w:numId w:val="217"/>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 xml:space="preserve">Chủ tọa ĐHĐCĐ đề cử một thư ký để ghi biên bản họp ĐHĐCĐ theo quy định tại </w:t>
      </w:r>
      <w:r w:rsidR="002C541E" w:rsidRPr="00B32F71">
        <w:rPr>
          <w:rFonts w:ascii="Times New Roman" w:hAnsi="Times New Roman"/>
          <w:sz w:val="26"/>
          <w:szCs w:val="26"/>
        </w:rPr>
        <w:t>Điều lệ</w:t>
      </w:r>
      <w:r w:rsidRPr="00B32F71">
        <w:rPr>
          <w:rFonts w:ascii="Times New Roman" w:hAnsi="Times New Roman"/>
          <w:sz w:val="26"/>
          <w:szCs w:val="26"/>
        </w:rPr>
        <w:t>,</w:t>
      </w:r>
    </w:p>
    <w:p w:rsidR="00E60B84" w:rsidRPr="00B32F71" w:rsidRDefault="00E60B84" w:rsidP="00B32F71">
      <w:pPr>
        <w:pStyle w:val="ListParagraph"/>
        <w:numPr>
          <w:ilvl w:val="1"/>
          <w:numId w:val="1"/>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Bầu Ban kiểm phiếu</w:t>
      </w:r>
    </w:p>
    <w:p w:rsidR="00E60B84" w:rsidRPr="00B32F71" w:rsidRDefault="00E60B84" w:rsidP="00B32F71">
      <w:pPr>
        <w:pStyle w:val="ListParagraph"/>
        <w:numPr>
          <w:ilvl w:val="0"/>
          <w:numId w:val="37"/>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 xml:space="preserve">Chủ tọa sẽ yêu cầu ĐHĐCĐ bầu Ban kiểm phiếu </w:t>
      </w:r>
      <w:r w:rsidR="00F56EE2" w:rsidRPr="00B32F71">
        <w:rPr>
          <w:rFonts w:ascii="Times New Roman" w:hAnsi="Times New Roman"/>
          <w:sz w:val="26"/>
          <w:szCs w:val="26"/>
        </w:rPr>
        <w:t xml:space="preserve">gồm 03 thành viên </w:t>
      </w:r>
      <w:r w:rsidRPr="00B32F71">
        <w:rPr>
          <w:rFonts w:ascii="Times New Roman" w:hAnsi="Times New Roman"/>
          <w:sz w:val="26"/>
          <w:szCs w:val="26"/>
        </w:rPr>
        <w:t xml:space="preserve">tại mỗi cuộc họp ĐHĐCĐ theo quy định tại </w:t>
      </w:r>
      <w:r w:rsidR="002C541E" w:rsidRPr="00B32F71">
        <w:rPr>
          <w:rFonts w:ascii="Times New Roman" w:hAnsi="Times New Roman"/>
          <w:sz w:val="26"/>
          <w:szCs w:val="26"/>
        </w:rPr>
        <w:t>Điều lệ</w:t>
      </w:r>
      <w:r w:rsidRPr="00B32F71">
        <w:rPr>
          <w:rFonts w:ascii="Times New Roman" w:hAnsi="Times New Roman"/>
          <w:sz w:val="26"/>
          <w:szCs w:val="26"/>
        </w:rPr>
        <w:t xml:space="preserve">; </w:t>
      </w:r>
    </w:p>
    <w:p w:rsidR="00E60B84" w:rsidRPr="00B32F71" w:rsidRDefault="00E60B84" w:rsidP="00B32F71">
      <w:pPr>
        <w:pStyle w:val="ListParagraph"/>
        <w:numPr>
          <w:ilvl w:val="0"/>
          <w:numId w:val="37"/>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Điều kiện của các thành viên Ban kiểm phiếu bao gồm:</w:t>
      </w:r>
    </w:p>
    <w:p w:rsidR="00E60B84" w:rsidRPr="00B32F71" w:rsidRDefault="00E60B84" w:rsidP="00B32F71">
      <w:pPr>
        <w:pStyle w:val="ListParagraph"/>
        <w:numPr>
          <w:ilvl w:val="0"/>
          <w:numId w:val="38"/>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Một trong số các thành viên Ban kiểm phiếu là người có hiểu biết về các quy định của pháp luật, có thể là nhân viên thuộc bộ phận Pháp lý của Công ty;</w:t>
      </w:r>
    </w:p>
    <w:p w:rsidR="00E60B84" w:rsidRPr="00B32F71" w:rsidRDefault="00E60B84" w:rsidP="00B32F71">
      <w:pPr>
        <w:pStyle w:val="ListParagraph"/>
        <w:numPr>
          <w:ilvl w:val="0"/>
          <w:numId w:val="38"/>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Thành viên Ban kiểm phiếu không phải là thành viên HĐQT hoặc ứng cử viên thành viên HĐQT;</w:t>
      </w:r>
    </w:p>
    <w:p w:rsidR="00E60B84" w:rsidRPr="00B32F71" w:rsidRDefault="00E60B84" w:rsidP="00B32F71">
      <w:pPr>
        <w:pStyle w:val="ListParagraph"/>
        <w:numPr>
          <w:ilvl w:val="0"/>
          <w:numId w:val="38"/>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Thành viên Ban kiểm phiếu không phải là thành viên Ban Giám đốc điều hành và ứng cử viên thành viên Ban Giám đốc điều hành;</w:t>
      </w:r>
    </w:p>
    <w:p w:rsidR="00E60B84" w:rsidRPr="00B32F71" w:rsidRDefault="00E60B84" w:rsidP="00B32F71">
      <w:pPr>
        <w:pStyle w:val="ListParagraph"/>
        <w:numPr>
          <w:ilvl w:val="0"/>
          <w:numId w:val="38"/>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Thành viên Ban kiểm phiếu không phải là những người có liên quan với những đối tượng trên;</w:t>
      </w:r>
    </w:p>
    <w:p w:rsidR="00E60B84" w:rsidRPr="00B32F71" w:rsidRDefault="00E60B84" w:rsidP="00B32F71">
      <w:pPr>
        <w:pStyle w:val="ListParagraph"/>
        <w:numPr>
          <w:ilvl w:val="0"/>
          <w:numId w:val="38"/>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 xml:space="preserve">Ưu tiên lựa chọn thành viên Ban kiểm phiếu trong số những   người có kinh nghiệm về công tác biểu quyết, bầu cử, </w:t>
      </w:r>
    </w:p>
    <w:p w:rsidR="00CF4459" w:rsidRPr="00B32F71" w:rsidRDefault="00E60B84" w:rsidP="00B32F71">
      <w:pPr>
        <w:pStyle w:val="ListParagraph"/>
        <w:numPr>
          <w:ilvl w:val="0"/>
          <w:numId w:val="37"/>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Ban kiểm phiếu chịu trách nhiệm kiểm phiếu và lập báo cáo bằng văn bản về kết quả kiểm phiểu sau khi kết thúc cuộc họp ĐHĐCĐ. Báo cáo này sẽ được cung cấp cho các cổ đông thông qua trang thông tin điện tử của Công ty và bằng bản in tại văn phòng trụ sở chính của Công ty</w:t>
      </w:r>
      <w:r w:rsidR="00CF4459" w:rsidRPr="00B32F71">
        <w:rPr>
          <w:rFonts w:ascii="Times New Roman" w:hAnsi="Times New Roman"/>
          <w:sz w:val="26"/>
          <w:szCs w:val="26"/>
        </w:rPr>
        <w:t>;</w:t>
      </w:r>
      <w:r w:rsidRPr="00B32F71">
        <w:rPr>
          <w:rFonts w:ascii="Times New Roman" w:hAnsi="Times New Roman"/>
          <w:sz w:val="26"/>
          <w:szCs w:val="26"/>
        </w:rPr>
        <w:t xml:space="preserve"> </w:t>
      </w:r>
    </w:p>
    <w:p w:rsidR="00E60B84" w:rsidRPr="00B32F71" w:rsidRDefault="00E60B84" w:rsidP="00B32F71">
      <w:pPr>
        <w:pStyle w:val="ListParagraph"/>
        <w:numPr>
          <w:ilvl w:val="0"/>
          <w:numId w:val="37"/>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Báo cáo về kết quả kiểm phiếu phải có chữ ký của tất cả các thành viên Ban kiểm phiếu. Các thành viên từ chối ký báo cáo này sẽ phải giải thích lý do từ chối và lý do này sẽ được đưa vào phụ lục của báo cáo;</w:t>
      </w:r>
    </w:p>
    <w:p w:rsidR="00E60B84" w:rsidRPr="00B32F71" w:rsidRDefault="00E60B84" w:rsidP="00B32F71">
      <w:pPr>
        <w:pStyle w:val="ListParagraph"/>
        <w:numPr>
          <w:ilvl w:val="0"/>
          <w:numId w:val="37"/>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Nhằm đảm bảo thủ tục kiểm phiếu được công khai và rõ ràng, Ban kiểm phiếu phải được giám sát trong quá trình kiểm phiếu. Chủ tọa cuộc họp ĐHĐCĐ đề cử người hoặc bộ phận chịu trách nhiệm giám sát quá trình kiểm phiếu được chọn trong số các cổ đông thiểu số và độc lập với Công ty. Người này có quyền can thiệp và báo cáo ngay khi phát hiện có dấu hiệu bất thường hoặc không minh bạch trong quá trình kiểm phiếu;</w:t>
      </w:r>
    </w:p>
    <w:p w:rsidR="00E60B84" w:rsidRPr="00B32F71" w:rsidRDefault="00E60B84" w:rsidP="00B32F71">
      <w:pPr>
        <w:pStyle w:val="ListParagraph"/>
        <w:numPr>
          <w:ilvl w:val="0"/>
          <w:numId w:val="37"/>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Người được chỉ định giám sát quá trình kiểm phiếu có quyền:</w:t>
      </w:r>
    </w:p>
    <w:p w:rsidR="00E60B84" w:rsidRPr="00B32F71" w:rsidRDefault="00E60B84" w:rsidP="00B32F71">
      <w:pPr>
        <w:pStyle w:val="ListParagraph"/>
        <w:numPr>
          <w:ilvl w:val="0"/>
          <w:numId w:val="37"/>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Ngăn chặn mọi hành vi vi phạm quy chế bầu cử</w:t>
      </w:r>
    </w:p>
    <w:p w:rsidR="00E60B84" w:rsidRPr="00B32F71" w:rsidRDefault="00E60B84" w:rsidP="00B32F71">
      <w:pPr>
        <w:pStyle w:val="ListParagraph"/>
        <w:numPr>
          <w:ilvl w:val="0"/>
          <w:numId w:val="37"/>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Báo cáo cho Chủ tọa ĐHĐCĐ về những dấu hiệu bất thường trong quá trình kiểm phiếu, nếu có.</w:t>
      </w:r>
    </w:p>
    <w:p w:rsidR="00E60B84" w:rsidRPr="00B32F71" w:rsidRDefault="00E60B84" w:rsidP="00B32F71">
      <w:pPr>
        <w:pStyle w:val="ListParagraph"/>
        <w:numPr>
          <w:ilvl w:val="1"/>
          <w:numId w:val="1"/>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Khách mời tham dự cuộc họp</w:t>
      </w:r>
    </w:p>
    <w:p w:rsidR="00E60B84" w:rsidRPr="00B32F71" w:rsidRDefault="00E60B84" w:rsidP="00B32F71">
      <w:pPr>
        <w:ind w:left="567"/>
        <w:jc w:val="both"/>
        <w:rPr>
          <w:u w:val="single"/>
        </w:rPr>
      </w:pPr>
      <w:r w:rsidRPr="00B32F71">
        <w:t xml:space="preserve">Kiểm toán viên độc lập có thể được mời tham dự ĐHĐCĐ để phát biểu ý kiến về các vấn đề kiểm toán và liên quan đến việc thông qua các báo cáo tài chính hàng </w:t>
      </w:r>
      <w:r w:rsidRPr="00B32F71">
        <w:lastRenderedPageBreak/>
        <w:t xml:space="preserve">năm. Ngoài ra, </w:t>
      </w:r>
      <w:r w:rsidR="00F56EE2" w:rsidRPr="00B32F71">
        <w:rPr>
          <w:lang w:val="en-US"/>
        </w:rPr>
        <w:t xml:space="preserve">trong trường hợp xét thấy cần thiết, </w:t>
      </w:r>
      <w:r w:rsidRPr="00B32F71">
        <w:t>HĐQT có thể mời các cá nhân</w:t>
      </w:r>
      <w:r w:rsidR="00F56EE2" w:rsidRPr="00B32F71">
        <w:rPr>
          <w:lang w:val="en-US"/>
        </w:rPr>
        <w:t xml:space="preserve"> </w:t>
      </w:r>
      <w:r w:rsidRPr="00B32F71">
        <w:t xml:space="preserve">và tổ chức khác không </w:t>
      </w:r>
      <w:r w:rsidR="00F56EE2" w:rsidRPr="00B32F71">
        <w:rPr>
          <w:lang w:val="en-US"/>
        </w:rPr>
        <w:t>phải là cổ đông</w:t>
      </w:r>
      <w:r w:rsidRPr="00B32F71">
        <w:t xml:space="preserve"> </w:t>
      </w:r>
      <w:r w:rsidR="00F56EE2" w:rsidRPr="00B32F71">
        <w:rPr>
          <w:lang w:val="en-US"/>
        </w:rPr>
        <w:t xml:space="preserve">Công ty </w:t>
      </w:r>
      <w:r w:rsidRPr="00B32F71">
        <w:t>tới tham dự cuộc họp.</w:t>
      </w:r>
    </w:p>
    <w:p w:rsidR="00E60B84" w:rsidRPr="00B32F71" w:rsidRDefault="00E60B84" w:rsidP="00B32F71">
      <w:pPr>
        <w:pStyle w:val="ListParagraph"/>
        <w:numPr>
          <w:ilvl w:val="1"/>
          <w:numId w:val="1"/>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Công bố chương trình và thể lệ cuộc họp</w:t>
      </w:r>
    </w:p>
    <w:p w:rsidR="00E60B84" w:rsidRPr="00B32F71" w:rsidRDefault="00E60B84" w:rsidP="00B32F71">
      <w:pPr>
        <w:pStyle w:val="ListParagraph"/>
        <w:numPr>
          <w:ilvl w:val="0"/>
          <w:numId w:val="39"/>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 xml:space="preserve">Chủ tọa cuộc họp ĐHĐCĐ trình bày nội dung chương trình họp tới các đại biểu. Đồng thời, Chủ tọa sẽ giải thích trình tự, thủ tục tiến hành cuộc họp </w:t>
      </w:r>
      <w:proofErr w:type="gramStart"/>
      <w:r w:rsidRPr="00B32F71">
        <w:rPr>
          <w:rFonts w:ascii="Times New Roman" w:hAnsi="Times New Roman"/>
          <w:sz w:val="26"/>
          <w:szCs w:val="26"/>
        </w:rPr>
        <w:t>theo</w:t>
      </w:r>
      <w:proofErr w:type="gramEnd"/>
      <w:r w:rsidRPr="00B32F71">
        <w:rPr>
          <w:rFonts w:ascii="Times New Roman" w:hAnsi="Times New Roman"/>
          <w:sz w:val="26"/>
          <w:szCs w:val="26"/>
        </w:rPr>
        <w:t xml:space="preserve"> quy định tại </w:t>
      </w:r>
      <w:r w:rsidR="002C541E" w:rsidRPr="00B32F71">
        <w:rPr>
          <w:rFonts w:ascii="Times New Roman" w:hAnsi="Times New Roman"/>
          <w:sz w:val="26"/>
          <w:szCs w:val="26"/>
        </w:rPr>
        <w:t>Điều lệ</w:t>
      </w:r>
      <w:r w:rsidRPr="00B32F71">
        <w:rPr>
          <w:rFonts w:ascii="Times New Roman" w:hAnsi="Times New Roman"/>
          <w:sz w:val="26"/>
          <w:szCs w:val="26"/>
        </w:rPr>
        <w:t>. Nội dung chương trình họp phải xác định chi tiết và thời gian thảo luận cho từng vấn đề. Chương trình và nội dung họp phải được ĐHĐCĐ thông qua ngay trong phiên khai mạc. Chỉ có ĐHĐCĐ mới có quyền thay đổi chương trình họp đã được gửi kèm theo Thông báo mời họp;</w:t>
      </w:r>
    </w:p>
    <w:p w:rsidR="00E60B84" w:rsidRPr="00B32F71" w:rsidRDefault="00E60B84" w:rsidP="00B32F71">
      <w:pPr>
        <w:pStyle w:val="ListParagraph"/>
        <w:numPr>
          <w:ilvl w:val="0"/>
          <w:numId w:val="39"/>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 xml:space="preserve">Đối với trình tự, thủ tục hoặc các sự kiện phát sinh ngoài chương trình của ĐHĐCĐ thì Chủ tọa có quyền quyết định cuối cùng theo quy định tại </w:t>
      </w:r>
      <w:r w:rsidR="002C541E" w:rsidRPr="00B32F71">
        <w:rPr>
          <w:rFonts w:ascii="Times New Roman" w:hAnsi="Times New Roman"/>
          <w:sz w:val="26"/>
          <w:szCs w:val="26"/>
        </w:rPr>
        <w:t>Điều lệ</w:t>
      </w:r>
      <w:r w:rsidRPr="00B32F71">
        <w:rPr>
          <w:rFonts w:ascii="Times New Roman" w:hAnsi="Times New Roman"/>
          <w:sz w:val="26"/>
          <w:szCs w:val="26"/>
        </w:rPr>
        <w:t>,</w:t>
      </w:r>
    </w:p>
    <w:p w:rsidR="00D36DDD" w:rsidRPr="00B32F71" w:rsidRDefault="00E60B84" w:rsidP="00B32F71">
      <w:pPr>
        <w:pStyle w:val="ListParagraph"/>
        <w:numPr>
          <w:ilvl w:val="1"/>
          <w:numId w:val="1"/>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Thảo luận các vấn đề trong chương trình nghị sự</w:t>
      </w:r>
    </w:p>
    <w:p w:rsidR="00E60B84" w:rsidRPr="00B32F71" w:rsidRDefault="00CF4459" w:rsidP="00B32F71">
      <w:pPr>
        <w:tabs>
          <w:tab w:val="left" w:pos="567"/>
        </w:tabs>
        <w:ind w:left="567" w:hanging="567"/>
        <w:jc w:val="both"/>
        <w:rPr>
          <w:u w:val="single"/>
        </w:rPr>
      </w:pPr>
      <w:r w:rsidRPr="00B32F71">
        <w:rPr>
          <w:lang w:val="en-US"/>
        </w:rPr>
        <w:tab/>
      </w:r>
      <w:r w:rsidR="00E60B84" w:rsidRPr="00B32F71">
        <w:t>Việc thảo luận các vấn đề trong chương trình nghị sự của ĐHĐCĐ phải tuân thủ những yêu cầu sau:</w:t>
      </w:r>
    </w:p>
    <w:p w:rsidR="00E60B84" w:rsidRPr="00B32F71" w:rsidRDefault="00E60B84" w:rsidP="00B32F71">
      <w:pPr>
        <w:pStyle w:val="ListParagraph"/>
        <w:numPr>
          <w:ilvl w:val="0"/>
          <w:numId w:val="40"/>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 xml:space="preserve">Tạo cơ hội cho cổ đông đặt câu hỏi với thành viên HĐQT, </w:t>
      </w:r>
      <w:r w:rsidR="000B116A" w:rsidRPr="00B32F71">
        <w:rPr>
          <w:rFonts w:ascii="Times New Roman" w:hAnsi="Times New Roman"/>
          <w:sz w:val="26"/>
          <w:szCs w:val="26"/>
        </w:rPr>
        <w:t>BKS</w:t>
      </w:r>
      <w:r w:rsidRPr="00B32F71">
        <w:rPr>
          <w:rFonts w:ascii="Times New Roman" w:hAnsi="Times New Roman"/>
          <w:sz w:val="26"/>
          <w:szCs w:val="26"/>
        </w:rPr>
        <w:t xml:space="preserve"> và Kiểm toán độc lập và nhận được các câu trả lời rõ ràngcổ đông có thể đưa ra quyết định trên cơ sở những thông tin đầy đủ và không thiên lệch đối với tất cả các vấn đề được đưa ra trong cuộc họp;</w:t>
      </w:r>
    </w:p>
    <w:p w:rsidR="00E60B84" w:rsidRPr="00B32F71" w:rsidRDefault="00E60B84" w:rsidP="00B32F71">
      <w:pPr>
        <w:pStyle w:val="ListParagraph"/>
        <w:numPr>
          <w:ilvl w:val="0"/>
          <w:numId w:val="40"/>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pacing w:val="-6"/>
          <w:sz w:val="26"/>
          <w:szCs w:val="26"/>
        </w:rPr>
        <w:t>Các câu hỏi do cổ đông đặt ra cần được trả lời ngay. Nếu một câu hỏi nào đó không được trả lời ngay, Công ty cần có văn bản trả lời ngay sau cuộc họp ĐHĐCĐ</w:t>
      </w:r>
      <w:r w:rsidRPr="00B32F71">
        <w:rPr>
          <w:rFonts w:ascii="Times New Roman" w:hAnsi="Times New Roman"/>
          <w:sz w:val="26"/>
          <w:szCs w:val="26"/>
        </w:rPr>
        <w:t>;</w:t>
      </w:r>
    </w:p>
    <w:p w:rsidR="00E60B84" w:rsidRPr="00B32F71" w:rsidRDefault="00E60B84" w:rsidP="00B32F71">
      <w:pPr>
        <w:pStyle w:val="ListParagraph"/>
        <w:numPr>
          <w:ilvl w:val="0"/>
          <w:numId w:val="40"/>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 xml:space="preserve">Kiểm toán viên độc lập, </w:t>
      </w:r>
      <w:r w:rsidR="000B116A" w:rsidRPr="00B32F71">
        <w:rPr>
          <w:rFonts w:ascii="Times New Roman" w:hAnsi="Times New Roman"/>
          <w:sz w:val="26"/>
          <w:szCs w:val="26"/>
        </w:rPr>
        <w:t>TGĐ</w:t>
      </w:r>
      <w:r w:rsidRPr="00B32F71">
        <w:rPr>
          <w:rFonts w:ascii="Times New Roman" w:hAnsi="Times New Roman"/>
          <w:sz w:val="26"/>
          <w:szCs w:val="26"/>
        </w:rPr>
        <w:t xml:space="preserve">, thành viên HĐQT, thành viên </w:t>
      </w:r>
      <w:r w:rsidR="000B116A" w:rsidRPr="00B32F71">
        <w:rPr>
          <w:rFonts w:ascii="Times New Roman" w:hAnsi="Times New Roman"/>
          <w:sz w:val="26"/>
          <w:szCs w:val="26"/>
        </w:rPr>
        <w:t>BKS</w:t>
      </w:r>
      <w:r w:rsidRPr="00B32F71">
        <w:rPr>
          <w:rFonts w:ascii="Times New Roman" w:hAnsi="Times New Roman"/>
          <w:sz w:val="26"/>
          <w:szCs w:val="26"/>
        </w:rPr>
        <w:t xml:space="preserve"> và các Tiểu ban của HĐQT (nếu có) cùng với thành viên Ban Giám đốc điều hành Công ty cần phải có mặt tại cuộc họp ĐHĐCĐ.  Trong trường hợp vắng mặt, Chủ tọa của ĐHĐCĐ cần giải thích nguyên nhân vắng mặt của họ;</w:t>
      </w:r>
    </w:p>
    <w:p w:rsidR="00D36DDD" w:rsidRPr="00B32F71" w:rsidRDefault="00E60B84" w:rsidP="00B32F71">
      <w:pPr>
        <w:pStyle w:val="ListParagraph"/>
        <w:numPr>
          <w:ilvl w:val="0"/>
          <w:numId w:val="40"/>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Những người quản lý của Công ty, bao gồm cả Trưởng các Tiểu ban trực thuộc HĐQT cần được phát biểu tại cuộc họp ĐHĐCĐ, khi có yêu cầu;</w:t>
      </w:r>
    </w:p>
    <w:p w:rsidR="00E60B84" w:rsidRPr="00BD2C20" w:rsidRDefault="00E60B84" w:rsidP="00B32F71">
      <w:pPr>
        <w:pStyle w:val="ListParagraph"/>
        <w:numPr>
          <w:ilvl w:val="0"/>
          <w:numId w:val="40"/>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rPr>
        <w:t>Chủ tọa ĐHĐCĐ</w:t>
      </w:r>
      <w:r w:rsidRPr="00BD2C20">
        <w:rPr>
          <w:rFonts w:ascii="Times New Roman" w:hAnsi="Times New Roman"/>
          <w:sz w:val="26"/>
          <w:szCs w:val="26"/>
        </w:rPr>
        <w:t xml:space="preserve"> chỉ được phép ngắt lời người trình bày để đảm bảo trình tự hoặc tuân thủ đúng với các yêu cầu về thủ tục của cuộc họp</w:t>
      </w:r>
      <w:r w:rsidR="00D36DDD" w:rsidRPr="00BD2C20">
        <w:rPr>
          <w:rFonts w:ascii="Times New Roman" w:hAnsi="Times New Roman"/>
          <w:sz w:val="26"/>
          <w:szCs w:val="26"/>
        </w:rPr>
        <w:t>,</w:t>
      </w:r>
    </w:p>
    <w:p w:rsidR="0040651B" w:rsidRPr="00BD2C20" w:rsidRDefault="0040651B" w:rsidP="000E7976">
      <w:pPr>
        <w:pStyle w:val="ListParagraph"/>
        <w:numPr>
          <w:ilvl w:val="1"/>
          <w:numId w:val="223"/>
        </w:numPr>
        <w:tabs>
          <w:tab w:val="left" w:pos="567"/>
        </w:tabs>
        <w:jc w:val="both"/>
        <w:rPr>
          <w:rFonts w:ascii="Times New Roman" w:hAnsi="Times New Roman"/>
          <w:sz w:val="26"/>
          <w:szCs w:val="26"/>
        </w:rPr>
      </w:pPr>
      <w:commentRangeStart w:id="15"/>
      <w:r w:rsidRPr="00BD2C20">
        <w:rPr>
          <w:rFonts w:ascii="Times New Roman" w:hAnsi="Times New Roman"/>
          <w:sz w:val="26"/>
          <w:szCs w:val="26"/>
        </w:rPr>
        <w:t>Thông qua Nghị quyết của ĐHĐCĐ</w:t>
      </w:r>
      <w:commentRangeEnd w:id="15"/>
      <w:r w:rsidR="0012487E" w:rsidRPr="00BD2C20">
        <w:rPr>
          <w:rStyle w:val="CommentReference"/>
          <w:rFonts w:ascii="Times New Roman" w:hAnsi="Times New Roman"/>
          <w:sz w:val="26"/>
          <w:szCs w:val="26"/>
        </w:rPr>
        <w:commentReference w:id="15"/>
      </w:r>
    </w:p>
    <w:p w:rsidR="0040651B" w:rsidRPr="00BD2C20" w:rsidRDefault="0040651B" w:rsidP="000E7976">
      <w:pPr>
        <w:pStyle w:val="ListParagraph"/>
        <w:numPr>
          <w:ilvl w:val="0"/>
          <w:numId w:val="220"/>
        </w:numPr>
        <w:tabs>
          <w:tab w:val="left" w:pos="567"/>
        </w:tabs>
        <w:spacing w:before="120" w:after="120" w:line="240" w:lineRule="auto"/>
        <w:ind w:left="567" w:hanging="567"/>
        <w:contextualSpacing w:val="0"/>
        <w:jc w:val="both"/>
        <w:rPr>
          <w:rFonts w:ascii="Times New Roman" w:hAnsi="Times New Roman"/>
          <w:sz w:val="26"/>
          <w:szCs w:val="26"/>
        </w:rPr>
      </w:pPr>
      <w:r w:rsidRPr="00BD2C20">
        <w:rPr>
          <w:rFonts w:ascii="Times New Roman" w:hAnsi="Times New Roman"/>
          <w:sz w:val="26"/>
          <w:szCs w:val="26"/>
          <w:lang w:val="en-GB"/>
        </w:rPr>
        <w:t>Biểu quyết tại cuộc họp phải công khai và trực tiếp; ngoài những trường hợp được quy định trong Điều lệ này, ĐHĐCĐ có thể quyết định bỏ phiếu kín trong các trường hợ</w:t>
      </w:r>
      <w:r w:rsidR="00BD2C20" w:rsidRPr="00BD2C20">
        <w:rPr>
          <w:rFonts w:ascii="Times New Roman" w:hAnsi="Times New Roman"/>
          <w:sz w:val="26"/>
          <w:szCs w:val="26"/>
          <w:lang w:val="en-GB"/>
        </w:rPr>
        <w:t>p khác;</w:t>
      </w:r>
    </w:p>
    <w:p w:rsidR="0040651B" w:rsidRPr="00BD2C20" w:rsidRDefault="0040651B" w:rsidP="000E7976">
      <w:pPr>
        <w:pStyle w:val="ListParagraph"/>
        <w:numPr>
          <w:ilvl w:val="0"/>
          <w:numId w:val="220"/>
        </w:numPr>
        <w:spacing w:before="120" w:after="120" w:line="240" w:lineRule="auto"/>
        <w:ind w:left="567" w:hanging="567"/>
        <w:contextualSpacing w:val="0"/>
        <w:jc w:val="both"/>
        <w:rPr>
          <w:rFonts w:ascii="Times New Roman" w:hAnsi="Times New Roman"/>
          <w:sz w:val="26"/>
          <w:szCs w:val="26"/>
          <w:lang w:val="en-GB"/>
        </w:rPr>
      </w:pPr>
      <w:r w:rsidRPr="00BD2C20">
        <w:rPr>
          <w:rFonts w:ascii="Times New Roman" w:hAnsi="Times New Roman"/>
          <w:sz w:val="26"/>
          <w:szCs w:val="26"/>
          <w:lang w:val="en-GB"/>
        </w:rPr>
        <w:t>Mỗi Cổ đông khi biểu quyết được tính bằng phiếu biểu quyết. Số phiếu biểu quyết bằng số Cổ phần mà Cổ đông sở hữu hoặc đại diện sở hữ</w:t>
      </w:r>
      <w:r w:rsidR="00BD2C20">
        <w:rPr>
          <w:rFonts w:ascii="Times New Roman" w:hAnsi="Times New Roman"/>
          <w:sz w:val="26"/>
          <w:szCs w:val="26"/>
          <w:lang w:val="en-GB"/>
        </w:rPr>
        <w:t>u;</w:t>
      </w:r>
    </w:p>
    <w:p w:rsidR="0040651B" w:rsidRPr="00BD2C20" w:rsidRDefault="0012487E" w:rsidP="000E7976">
      <w:pPr>
        <w:pStyle w:val="ListParagraph"/>
        <w:numPr>
          <w:ilvl w:val="0"/>
          <w:numId w:val="220"/>
        </w:numPr>
        <w:tabs>
          <w:tab w:val="left" w:pos="567"/>
        </w:tabs>
        <w:spacing w:before="120" w:after="120" w:line="240" w:lineRule="auto"/>
        <w:ind w:left="567" w:hanging="567"/>
        <w:contextualSpacing w:val="0"/>
        <w:jc w:val="both"/>
        <w:rPr>
          <w:rFonts w:ascii="Times New Roman" w:hAnsi="Times New Roman"/>
          <w:sz w:val="26"/>
          <w:szCs w:val="26"/>
          <w:lang w:val="en-GB"/>
        </w:rPr>
      </w:pPr>
      <w:r w:rsidRPr="00BD2C20">
        <w:rPr>
          <w:rFonts w:ascii="Times New Roman" w:hAnsi="Times New Roman"/>
          <w:sz w:val="26"/>
          <w:szCs w:val="26"/>
          <w:lang w:val="en-GB"/>
        </w:rPr>
        <w:t>N</w:t>
      </w:r>
      <w:r w:rsidR="0040651B" w:rsidRPr="00BD2C20">
        <w:rPr>
          <w:rFonts w:ascii="Times New Roman" w:hAnsi="Times New Roman"/>
          <w:sz w:val="26"/>
          <w:szCs w:val="26"/>
          <w:lang w:val="en-GB"/>
        </w:rPr>
        <w:t xml:space="preserve">ghị quyết của ĐHĐCĐ được thông qua khi có số Cổ đông đại diện ít nhất </w:t>
      </w:r>
      <w:r w:rsidRPr="00BD2C20">
        <w:rPr>
          <w:rFonts w:ascii="Times New Roman" w:hAnsi="Times New Roman"/>
          <w:sz w:val="26"/>
          <w:szCs w:val="26"/>
          <w:lang w:val="en-GB"/>
        </w:rPr>
        <w:t>65%</w:t>
      </w:r>
      <w:r w:rsidR="0040651B" w:rsidRPr="00BD2C20">
        <w:rPr>
          <w:rFonts w:ascii="Times New Roman" w:hAnsi="Times New Roman"/>
          <w:sz w:val="26"/>
          <w:szCs w:val="26"/>
          <w:lang w:val="en-GB"/>
        </w:rPr>
        <w:t xml:space="preserve"> tổng số </w:t>
      </w:r>
      <w:r w:rsidRPr="00BD2C20">
        <w:rPr>
          <w:rFonts w:ascii="Times New Roman" w:hAnsi="Times New Roman"/>
          <w:sz w:val="26"/>
          <w:szCs w:val="26"/>
          <w:lang w:val="en-GB"/>
        </w:rPr>
        <w:t>c</w:t>
      </w:r>
      <w:r w:rsidR="0040651B" w:rsidRPr="00BD2C20">
        <w:rPr>
          <w:rFonts w:ascii="Times New Roman" w:hAnsi="Times New Roman"/>
          <w:sz w:val="26"/>
          <w:szCs w:val="26"/>
          <w:lang w:val="en-GB"/>
        </w:rPr>
        <w:t>ổ phần có quyền biểu quyết của tất cả Cổ đông dự họp chấp thuận</w:t>
      </w:r>
      <w:r w:rsidRPr="00BD2C20">
        <w:rPr>
          <w:rFonts w:ascii="Times New Roman" w:hAnsi="Times New Roman"/>
          <w:sz w:val="26"/>
          <w:szCs w:val="26"/>
          <w:lang w:val="en-GB"/>
        </w:rPr>
        <w:t>, trừ các trường hợp được liệt kê dưới đây Nghị quyết của ĐHĐCĐ chỉ được thông qua khi có</w:t>
      </w:r>
      <w:r w:rsidRPr="00BD2C20">
        <w:rPr>
          <w:rFonts w:ascii="Times New Roman" w:hAnsi="Times New Roman"/>
          <w:sz w:val="26"/>
          <w:szCs w:val="26"/>
        </w:rPr>
        <w:t xml:space="preserve"> 75% tổng số </w:t>
      </w:r>
      <w:r w:rsidRPr="00BD2C20">
        <w:rPr>
          <w:rFonts w:ascii="Times New Roman" w:hAnsi="Times New Roman"/>
          <w:iCs/>
          <w:sz w:val="26"/>
          <w:szCs w:val="26"/>
          <w:lang w:val="nl-NL"/>
        </w:rPr>
        <w:t>phiếu bầu của các cổ đông có quyền biểu quyết có mặt trực tiếp hoặc thông qua đại diện được uỷ quyền có mặt tại cuộc họp Đại hội đồng cổ đông:</w:t>
      </w:r>
    </w:p>
    <w:p w:rsidR="0040651B" w:rsidRPr="00BD2C20" w:rsidRDefault="0012487E" w:rsidP="000E7976">
      <w:pPr>
        <w:pStyle w:val="ListParagraph"/>
        <w:numPr>
          <w:ilvl w:val="0"/>
          <w:numId w:val="221"/>
        </w:numPr>
        <w:tabs>
          <w:tab w:val="left" w:pos="567"/>
        </w:tabs>
        <w:spacing w:before="120" w:after="120" w:line="240" w:lineRule="auto"/>
        <w:ind w:left="567" w:hanging="567"/>
        <w:contextualSpacing w:val="0"/>
        <w:jc w:val="both"/>
        <w:rPr>
          <w:rFonts w:ascii="Times New Roman" w:hAnsi="Times New Roman"/>
          <w:sz w:val="26"/>
          <w:szCs w:val="26"/>
        </w:rPr>
      </w:pPr>
      <w:r w:rsidRPr="00BD2C20">
        <w:rPr>
          <w:rFonts w:ascii="Times New Roman" w:hAnsi="Times New Roman"/>
          <w:sz w:val="26"/>
          <w:szCs w:val="26"/>
        </w:rPr>
        <w:t>B</w:t>
      </w:r>
      <w:r w:rsidR="0040651B" w:rsidRPr="00BD2C20">
        <w:rPr>
          <w:rFonts w:ascii="Times New Roman" w:hAnsi="Times New Roman"/>
          <w:sz w:val="26"/>
          <w:szCs w:val="26"/>
        </w:rPr>
        <w:t>iểu quyết về việc sửa đổi</w:t>
      </w:r>
      <w:r w:rsidRPr="00BD2C20">
        <w:rPr>
          <w:rFonts w:ascii="Times New Roman" w:hAnsi="Times New Roman"/>
          <w:sz w:val="26"/>
          <w:szCs w:val="26"/>
        </w:rPr>
        <w:t>,</w:t>
      </w:r>
      <w:r w:rsidR="0040651B" w:rsidRPr="00BD2C20">
        <w:rPr>
          <w:rFonts w:ascii="Times New Roman" w:hAnsi="Times New Roman"/>
          <w:sz w:val="26"/>
          <w:szCs w:val="26"/>
        </w:rPr>
        <w:t xml:space="preserve"> bổ sung Điều </w:t>
      </w:r>
      <w:r w:rsidRPr="00BD2C20">
        <w:rPr>
          <w:rFonts w:ascii="Times New Roman" w:hAnsi="Times New Roman"/>
          <w:sz w:val="26"/>
          <w:szCs w:val="26"/>
        </w:rPr>
        <w:t>l</w:t>
      </w:r>
      <w:r w:rsidR="0040651B" w:rsidRPr="00BD2C20">
        <w:rPr>
          <w:rFonts w:ascii="Times New Roman" w:hAnsi="Times New Roman"/>
          <w:sz w:val="26"/>
          <w:szCs w:val="26"/>
        </w:rPr>
        <w:t xml:space="preserve">ệ này hoặc biểu quyết về việc miễn áp dụng điều khoản của Điều </w:t>
      </w:r>
      <w:r w:rsidRPr="00BD2C20">
        <w:rPr>
          <w:rFonts w:ascii="Times New Roman" w:hAnsi="Times New Roman"/>
          <w:sz w:val="26"/>
          <w:szCs w:val="26"/>
        </w:rPr>
        <w:t>l</w:t>
      </w:r>
      <w:r w:rsidR="0040651B" w:rsidRPr="00BD2C20">
        <w:rPr>
          <w:rFonts w:ascii="Times New Roman" w:hAnsi="Times New Roman"/>
          <w:sz w:val="26"/>
          <w:szCs w:val="26"/>
        </w:rPr>
        <w:t>ệ</w:t>
      </w:r>
      <w:r w:rsidRPr="00BD2C20">
        <w:rPr>
          <w:rFonts w:ascii="Times New Roman" w:hAnsi="Times New Roman"/>
          <w:sz w:val="26"/>
          <w:szCs w:val="26"/>
        </w:rPr>
        <w:t>;</w:t>
      </w:r>
    </w:p>
    <w:p w:rsidR="0040651B" w:rsidRPr="00BD2C20" w:rsidRDefault="0012487E" w:rsidP="000E7976">
      <w:pPr>
        <w:pStyle w:val="ListParagraph"/>
        <w:numPr>
          <w:ilvl w:val="0"/>
          <w:numId w:val="221"/>
        </w:numPr>
        <w:tabs>
          <w:tab w:val="left" w:pos="567"/>
        </w:tabs>
        <w:spacing w:before="120" w:after="120" w:line="240" w:lineRule="auto"/>
        <w:ind w:left="567" w:hanging="567"/>
        <w:contextualSpacing w:val="0"/>
        <w:jc w:val="both"/>
        <w:rPr>
          <w:rFonts w:ascii="Times New Roman" w:hAnsi="Times New Roman"/>
          <w:sz w:val="26"/>
          <w:szCs w:val="26"/>
        </w:rPr>
      </w:pPr>
      <w:r w:rsidRPr="00BD2C20">
        <w:rPr>
          <w:rFonts w:ascii="Times New Roman" w:hAnsi="Times New Roman"/>
          <w:sz w:val="26"/>
          <w:szCs w:val="26"/>
        </w:rPr>
        <w:lastRenderedPageBreak/>
        <w:t>Thay đổi về số lượng thành viên HĐQT hoặc số lượng các thành viên BKS quy định tại Điều lệ</w:t>
      </w:r>
      <w:r w:rsidR="00BD2C20">
        <w:rPr>
          <w:rFonts w:ascii="Times New Roman" w:hAnsi="Times New Roman"/>
          <w:sz w:val="26"/>
          <w:szCs w:val="26"/>
        </w:rPr>
        <w:t>;</w:t>
      </w:r>
    </w:p>
    <w:p w:rsidR="0012487E" w:rsidRPr="00BD2C20" w:rsidRDefault="0012487E" w:rsidP="000E7976">
      <w:pPr>
        <w:pStyle w:val="Heading4"/>
        <w:keepNext w:val="0"/>
        <w:keepLines w:val="0"/>
        <w:numPr>
          <w:ilvl w:val="0"/>
          <w:numId w:val="221"/>
        </w:numPr>
        <w:spacing w:before="120" w:after="120"/>
        <w:ind w:left="567" w:hanging="567"/>
        <w:jc w:val="both"/>
        <w:rPr>
          <w:rFonts w:ascii="Times New Roman" w:hAnsi="Times New Roman" w:cs="Times New Roman"/>
          <w:b w:val="0"/>
          <w:i w:val="0"/>
          <w:color w:val="auto"/>
        </w:rPr>
      </w:pPr>
      <w:r w:rsidRPr="00BD2C20">
        <w:rPr>
          <w:rFonts w:ascii="Times New Roman" w:hAnsi="Times New Roman" w:cs="Times New Roman"/>
          <w:b w:val="0"/>
          <w:i w:val="0"/>
          <w:color w:val="auto"/>
          <w:spacing w:val="0"/>
        </w:rPr>
        <w:t>Quyết định về các thay đổi quan trọng về tính chất hoặc phạm vi của hoạt động kinh doanh hiện tại của Công ty hoặc các công ty liên kết của Công ty, bao gồm cả Công ty Bảo hiểm Liên Hiệp (UIC) cho đến khi công ty này còn là công ty liên kết của Công ty</w:t>
      </w:r>
      <w:r w:rsidR="00BD2C20">
        <w:rPr>
          <w:rFonts w:ascii="Times New Roman" w:hAnsi="Times New Roman" w:cs="Times New Roman"/>
          <w:b w:val="0"/>
          <w:i w:val="0"/>
          <w:color w:val="auto"/>
          <w:lang w:val="en-US"/>
        </w:rPr>
        <w:t>;</w:t>
      </w:r>
    </w:p>
    <w:p w:rsidR="0012487E" w:rsidRPr="00BD2C20" w:rsidRDefault="0012487E" w:rsidP="000E7976">
      <w:pPr>
        <w:pStyle w:val="Heading4"/>
        <w:keepNext w:val="0"/>
        <w:keepLines w:val="0"/>
        <w:numPr>
          <w:ilvl w:val="0"/>
          <w:numId w:val="221"/>
        </w:numPr>
        <w:spacing w:before="120" w:after="120"/>
        <w:ind w:left="567" w:hanging="567"/>
        <w:jc w:val="both"/>
        <w:rPr>
          <w:rFonts w:ascii="Times New Roman" w:hAnsi="Times New Roman" w:cs="Times New Roman"/>
          <w:b w:val="0"/>
          <w:i w:val="0"/>
          <w:color w:val="auto"/>
        </w:rPr>
      </w:pPr>
      <w:r w:rsidRPr="00BD2C20">
        <w:rPr>
          <w:rFonts w:ascii="Times New Roman" w:hAnsi="Times New Roman" w:cs="Times New Roman"/>
          <w:b w:val="0"/>
          <w:i w:val="0"/>
          <w:color w:val="auto"/>
          <w:lang w:val="en-US"/>
        </w:rPr>
        <w:t>C</w:t>
      </w:r>
      <w:r w:rsidRPr="00BD2C20">
        <w:rPr>
          <w:rFonts w:ascii="Times New Roman" w:hAnsi="Times New Roman" w:cs="Times New Roman"/>
          <w:b w:val="0"/>
          <w:i w:val="0"/>
          <w:color w:val="auto"/>
        </w:rPr>
        <w:t xml:space="preserve">hấp thuận các quyết định về việc chấm dứt hoạt động của </w:t>
      </w:r>
      <w:r w:rsidRPr="00BD2C20">
        <w:rPr>
          <w:rFonts w:ascii="Times New Roman" w:hAnsi="Times New Roman" w:cs="Times New Roman"/>
          <w:b w:val="0"/>
          <w:i w:val="0"/>
          <w:color w:val="auto"/>
          <w:lang w:val="en-US"/>
        </w:rPr>
        <w:t>Công ty</w:t>
      </w:r>
      <w:r w:rsidRPr="00BD2C20">
        <w:rPr>
          <w:rFonts w:ascii="Times New Roman" w:hAnsi="Times New Roman" w:cs="Times New Roman"/>
          <w:b w:val="0"/>
          <w:i w:val="0"/>
          <w:color w:val="auto"/>
        </w:rPr>
        <w:t xml:space="preserve"> cũng như việc phá sản, giải thể, tái tổ chức, giải tán hoặc thanh lý </w:t>
      </w:r>
      <w:r w:rsidRPr="00BD2C20">
        <w:rPr>
          <w:rFonts w:ascii="Times New Roman" w:hAnsi="Times New Roman" w:cs="Times New Roman"/>
          <w:b w:val="0"/>
          <w:i w:val="0"/>
          <w:color w:val="auto"/>
          <w:lang w:val="en-US"/>
        </w:rPr>
        <w:t>Công ty</w:t>
      </w:r>
      <w:r w:rsidRPr="00BD2C20">
        <w:rPr>
          <w:rFonts w:ascii="Times New Roman" w:hAnsi="Times New Roman" w:cs="Times New Roman"/>
          <w:b w:val="0"/>
          <w:i w:val="0"/>
          <w:color w:val="auto"/>
        </w:rPr>
        <w:t>;</w:t>
      </w:r>
    </w:p>
    <w:p w:rsidR="0012487E" w:rsidRPr="00BD2C20" w:rsidRDefault="0012487E" w:rsidP="000E7976">
      <w:pPr>
        <w:pStyle w:val="Heading4"/>
        <w:keepNext w:val="0"/>
        <w:keepLines w:val="0"/>
        <w:numPr>
          <w:ilvl w:val="0"/>
          <w:numId w:val="221"/>
        </w:numPr>
        <w:tabs>
          <w:tab w:val="left" w:pos="2790"/>
        </w:tabs>
        <w:spacing w:before="120" w:after="120"/>
        <w:ind w:left="567" w:hanging="567"/>
        <w:jc w:val="both"/>
        <w:rPr>
          <w:rFonts w:ascii="Times New Roman" w:hAnsi="Times New Roman" w:cs="Times New Roman"/>
          <w:b w:val="0"/>
          <w:i w:val="0"/>
          <w:color w:val="auto"/>
        </w:rPr>
      </w:pPr>
      <w:r w:rsidRPr="00BD2C20">
        <w:rPr>
          <w:rFonts w:ascii="Times New Roman" w:hAnsi="Times New Roman" w:cs="Times New Roman"/>
          <w:b w:val="0"/>
          <w:i w:val="0"/>
          <w:color w:val="auto"/>
          <w:lang w:val="en-US"/>
        </w:rPr>
        <w:t>P</w:t>
      </w:r>
      <w:r w:rsidRPr="00BD2C20">
        <w:rPr>
          <w:rFonts w:ascii="Times New Roman" w:hAnsi="Times New Roman" w:cs="Times New Roman"/>
          <w:b w:val="0"/>
          <w:i w:val="0"/>
          <w:color w:val="auto"/>
        </w:rPr>
        <w:t xml:space="preserve">hát hành bất kỳ </w:t>
      </w:r>
      <w:r w:rsidRPr="00BD2C20">
        <w:rPr>
          <w:rFonts w:ascii="Times New Roman" w:hAnsi="Times New Roman" w:cs="Times New Roman"/>
          <w:b w:val="0"/>
          <w:i w:val="0"/>
          <w:color w:val="auto"/>
          <w:lang w:val="en-US"/>
        </w:rPr>
        <w:t>c</w:t>
      </w:r>
      <w:r w:rsidRPr="00BD2C20">
        <w:rPr>
          <w:rFonts w:ascii="Times New Roman" w:hAnsi="Times New Roman" w:cs="Times New Roman"/>
          <w:b w:val="0"/>
          <w:i w:val="0"/>
          <w:color w:val="auto"/>
        </w:rPr>
        <w:t xml:space="preserve">ổ </w:t>
      </w:r>
      <w:r w:rsidRPr="00BD2C20">
        <w:rPr>
          <w:rFonts w:ascii="Times New Roman" w:hAnsi="Times New Roman" w:cs="Times New Roman"/>
          <w:b w:val="0"/>
          <w:i w:val="0"/>
          <w:color w:val="auto"/>
          <w:lang w:val="en-US"/>
        </w:rPr>
        <w:t>p</w:t>
      </w:r>
      <w:r w:rsidRPr="00BD2C20">
        <w:rPr>
          <w:rFonts w:ascii="Times New Roman" w:hAnsi="Times New Roman" w:cs="Times New Roman"/>
          <w:b w:val="0"/>
          <w:i w:val="0"/>
          <w:color w:val="auto"/>
        </w:rPr>
        <w:t xml:space="preserve">hần nào của </w:t>
      </w:r>
      <w:r w:rsidRPr="00BD2C20">
        <w:rPr>
          <w:rFonts w:ascii="Times New Roman" w:hAnsi="Times New Roman" w:cs="Times New Roman"/>
          <w:b w:val="0"/>
          <w:i w:val="0"/>
          <w:color w:val="auto"/>
          <w:lang w:val="en-US"/>
        </w:rPr>
        <w:t>Công ty</w:t>
      </w:r>
      <w:r w:rsidRPr="00BD2C20">
        <w:rPr>
          <w:rFonts w:ascii="Times New Roman" w:hAnsi="Times New Roman" w:cs="Times New Roman"/>
          <w:b w:val="0"/>
          <w:i w:val="0"/>
          <w:color w:val="auto"/>
        </w:rPr>
        <w:t xml:space="preserve"> hoặc các loại chứng khoán chuyển đổi hoặc chuyển thành </w:t>
      </w:r>
      <w:r w:rsidRPr="00BD2C20">
        <w:rPr>
          <w:rFonts w:ascii="Times New Roman" w:hAnsi="Times New Roman" w:cs="Times New Roman"/>
          <w:b w:val="0"/>
          <w:i w:val="0"/>
          <w:color w:val="auto"/>
          <w:lang w:val="en-US"/>
        </w:rPr>
        <w:t>c</w:t>
      </w:r>
      <w:r w:rsidRPr="00BD2C20">
        <w:rPr>
          <w:rFonts w:ascii="Times New Roman" w:hAnsi="Times New Roman" w:cs="Times New Roman"/>
          <w:b w:val="0"/>
          <w:i w:val="0"/>
          <w:color w:val="auto"/>
        </w:rPr>
        <w:t xml:space="preserve">ổ </w:t>
      </w:r>
      <w:r w:rsidRPr="00BD2C20">
        <w:rPr>
          <w:rFonts w:ascii="Times New Roman" w:hAnsi="Times New Roman" w:cs="Times New Roman"/>
          <w:b w:val="0"/>
          <w:i w:val="0"/>
          <w:color w:val="auto"/>
          <w:lang w:val="en-US"/>
        </w:rPr>
        <w:t>p</w:t>
      </w:r>
      <w:r w:rsidRPr="00BD2C20">
        <w:rPr>
          <w:rFonts w:ascii="Times New Roman" w:hAnsi="Times New Roman" w:cs="Times New Roman"/>
          <w:b w:val="0"/>
          <w:i w:val="0"/>
          <w:color w:val="auto"/>
        </w:rPr>
        <w:t xml:space="preserve">hần của </w:t>
      </w:r>
      <w:r w:rsidRPr="00BD2C20">
        <w:rPr>
          <w:rFonts w:ascii="Times New Roman" w:hAnsi="Times New Roman" w:cs="Times New Roman"/>
          <w:b w:val="0"/>
          <w:i w:val="0"/>
          <w:color w:val="auto"/>
          <w:lang w:val="en-US"/>
        </w:rPr>
        <w:t>Công ty</w:t>
      </w:r>
      <w:r w:rsidRPr="00BD2C20">
        <w:rPr>
          <w:rFonts w:ascii="Times New Roman" w:hAnsi="Times New Roman" w:cs="Times New Roman"/>
          <w:b w:val="0"/>
          <w:i w:val="0"/>
          <w:color w:val="auto"/>
        </w:rPr>
        <w:t xml:space="preserve">, và bất kỳ việc phát hành thêm </w:t>
      </w:r>
      <w:r w:rsidRPr="00BD2C20">
        <w:rPr>
          <w:rFonts w:ascii="Times New Roman" w:hAnsi="Times New Roman" w:cs="Times New Roman"/>
          <w:b w:val="0"/>
          <w:i w:val="0"/>
          <w:color w:val="auto"/>
          <w:lang w:val="en-US"/>
        </w:rPr>
        <w:t>c</w:t>
      </w:r>
      <w:r w:rsidRPr="00BD2C20">
        <w:rPr>
          <w:rFonts w:ascii="Times New Roman" w:hAnsi="Times New Roman" w:cs="Times New Roman"/>
          <w:b w:val="0"/>
          <w:i w:val="0"/>
          <w:color w:val="auto"/>
        </w:rPr>
        <w:t xml:space="preserve">ổ phần </w:t>
      </w:r>
      <w:proofErr w:type="gramStart"/>
      <w:r w:rsidRPr="00BD2C20">
        <w:rPr>
          <w:rFonts w:ascii="Times New Roman" w:hAnsi="Times New Roman" w:cs="Times New Roman"/>
          <w:b w:val="0"/>
          <w:i w:val="0"/>
          <w:color w:val="auto"/>
        </w:rPr>
        <w:t>theo</w:t>
      </w:r>
      <w:proofErr w:type="gramEnd"/>
      <w:r w:rsidRPr="00BD2C20">
        <w:rPr>
          <w:rFonts w:ascii="Times New Roman" w:hAnsi="Times New Roman" w:cs="Times New Roman"/>
          <w:b w:val="0"/>
          <w:i w:val="0"/>
          <w:color w:val="auto"/>
        </w:rPr>
        <w:t xml:space="preserve"> kế hoạch thưởng quyền mua cổ phần (stock-option);</w:t>
      </w:r>
    </w:p>
    <w:p w:rsidR="0012487E" w:rsidRPr="00BD2C20" w:rsidRDefault="0012487E" w:rsidP="000E7976">
      <w:pPr>
        <w:pStyle w:val="Heading4"/>
        <w:keepNext w:val="0"/>
        <w:keepLines w:val="0"/>
        <w:numPr>
          <w:ilvl w:val="0"/>
          <w:numId w:val="221"/>
        </w:numPr>
        <w:spacing w:before="120" w:after="120"/>
        <w:ind w:left="567" w:hanging="567"/>
        <w:jc w:val="both"/>
        <w:rPr>
          <w:rFonts w:ascii="Times New Roman" w:hAnsi="Times New Roman" w:cs="Times New Roman"/>
          <w:b w:val="0"/>
          <w:i w:val="0"/>
          <w:color w:val="auto"/>
        </w:rPr>
      </w:pPr>
      <w:r w:rsidRPr="00BD2C20">
        <w:rPr>
          <w:rFonts w:ascii="Times New Roman" w:hAnsi="Times New Roman" w:cs="Times New Roman"/>
          <w:b w:val="0"/>
          <w:i w:val="0"/>
          <w:color w:val="auto"/>
          <w:spacing w:val="0"/>
        </w:rPr>
        <w:t>Phát hành cổ phần của Công ty cho một doanh nghiệp bảo hiểm nước ngoài hoặc ký kết bất kỳ hợp đồng hoặc thỏa thuận với bất kỳ doanh nghiệp bảo hiểm nước ngoài nào mà theo đó cho phép doanh nghiệp bảo hiểm nước ngoài đó trở thành cổ đông của Công ty, điều khoản này không áp dụng đối với việc phát hành cổ phần cho các cổ đông hiện hữu trên cơ sở quyền ưu tiên mua bình thường phù hợp với quy định tại Điều lệ</w:t>
      </w:r>
      <w:r w:rsidRPr="00BD2C20">
        <w:rPr>
          <w:rFonts w:ascii="Times New Roman" w:hAnsi="Times New Roman" w:cs="Times New Roman"/>
          <w:b w:val="0"/>
          <w:i w:val="0"/>
          <w:color w:val="auto"/>
        </w:rPr>
        <w:t>;</w:t>
      </w:r>
    </w:p>
    <w:p w:rsidR="0012487E" w:rsidRPr="00BD2C20" w:rsidRDefault="0012487E" w:rsidP="000E7976">
      <w:pPr>
        <w:pStyle w:val="Heading4"/>
        <w:keepNext w:val="0"/>
        <w:keepLines w:val="0"/>
        <w:numPr>
          <w:ilvl w:val="0"/>
          <w:numId w:val="221"/>
        </w:numPr>
        <w:spacing w:before="120" w:after="120"/>
        <w:ind w:left="567" w:hanging="567"/>
        <w:jc w:val="both"/>
        <w:rPr>
          <w:rFonts w:ascii="Times New Roman" w:hAnsi="Times New Roman" w:cs="Times New Roman"/>
          <w:b w:val="0"/>
          <w:i w:val="0"/>
          <w:color w:val="auto"/>
        </w:rPr>
      </w:pPr>
      <w:r w:rsidRPr="00BD2C20">
        <w:rPr>
          <w:rFonts w:ascii="Times New Roman" w:hAnsi="Times New Roman" w:cs="Times New Roman"/>
          <w:b w:val="0"/>
          <w:i w:val="0"/>
          <w:color w:val="auto"/>
        </w:rPr>
        <w:t>Chấp thuận việc Công ty tham gia, đăng ký mua hoặc thâu tóm các cổ phần tại doanh nghiệp bảo hiểm nước ngoài, trừ các trường hợp đầu tư tài chính thụ động bao gồm đầu tư thông qua thị trường chứng khoán, theo đó việc đầu tư tài chính được coi là đầu tư tài chính thụ động nếu như Công ty sở hữu không quá 10% cổ phần của công ty được đầu tư</w:t>
      </w:r>
      <w:r w:rsidR="00BD2C20">
        <w:rPr>
          <w:rFonts w:ascii="Times New Roman" w:hAnsi="Times New Roman" w:cs="Times New Roman"/>
          <w:b w:val="0"/>
          <w:i w:val="0"/>
          <w:color w:val="auto"/>
          <w:lang w:val="en-US"/>
        </w:rPr>
        <w:t>;</w:t>
      </w:r>
    </w:p>
    <w:p w:rsidR="0012487E" w:rsidRPr="00BD2C20" w:rsidRDefault="00BD2C20" w:rsidP="000E7976">
      <w:pPr>
        <w:pStyle w:val="Heading4"/>
        <w:keepNext w:val="0"/>
        <w:keepLines w:val="0"/>
        <w:numPr>
          <w:ilvl w:val="0"/>
          <w:numId w:val="221"/>
        </w:numPr>
        <w:spacing w:before="120" w:after="120"/>
        <w:ind w:left="567" w:hanging="567"/>
        <w:jc w:val="both"/>
        <w:rPr>
          <w:rFonts w:ascii="Times New Roman" w:hAnsi="Times New Roman" w:cs="Times New Roman"/>
          <w:b w:val="0"/>
          <w:i w:val="0"/>
          <w:color w:val="auto"/>
        </w:rPr>
      </w:pPr>
      <w:r w:rsidRPr="00BD2C20">
        <w:rPr>
          <w:rFonts w:ascii="Times New Roman" w:hAnsi="Times New Roman" w:cs="Times New Roman"/>
          <w:b w:val="0"/>
          <w:i w:val="0"/>
          <w:color w:val="auto"/>
        </w:rPr>
        <w:t>Chấp thuận việc Công ty tham gia vào bất cứ liên doanh nào hoặc bất kỳ công ty hợp danh hoặc tham gia vào các hợp đồng hợp tác với bất kỳ doanh nghiệp bảo hiểm nước ngoài nào</w:t>
      </w:r>
      <w:r w:rsidR="0012487E" w:rsidRPr="00BD2C20">
        <w:rPr>
          <w:rFonts w:ascii="Times New Roman" w:hAnsi="Times New Roman" w:cs="Times New Roman"/>
          <w:b w:val="0"/>
          <w:i w:val="0"/>
          <w:color w:val="auto"/>
        </w:rPr>
        <w:t xml:space="preserve">; </w:t>
      </w:r>
    </w:p>
    <w:p w:rsidR="0040651B" w:rsidRPr="00BD2C20" w:rsidRDefault="00BD2C20" w:rsidP="000E7976">
      <w:pPr>
        <w:pStyle w:val="ListParagraph"/>
        <w:numPr>
          <w:ilvl w:val="0"/>
          <w:numId w:val="221"/>
        </w:numPr>
        <w:tabs>
          <w:tab w:val="left" w:pos="567"/>
        </w:tabs>
        <w:spacing w:before="120" w:after="120" w:line="240" w:lineRule="auto"/>
        <w:ind w:left="567" w:hanging="567"/>
        <w:contextualSpacing w:val="0"/>
        <w:jc w:val="both"/>
        <w:rPr>
          <w:rFonts w:ascii="Times New Roman" w:hAnsi="Times New Roman"/>
          <w:sz w:val="26"/>
          <w:szCs w:val="26"/>
        </w:rPr>
      </w:pPr>
      <w:r w:rsidRPr="00BD2C20">
        <w:rPr>
          <w:rFonts w:ascii="Times New Roman" w:hAnsi="Times New Roman"/>
          <w:sz w:val="26"/>
          <w:szCs w:val="26"/>
        </w:rPr>
        <w:t>Quyết định về việc bán, thanh lý và chuyển nhượng các tài sản có giá trị lớn hơn 10% tổng giá trị tài sản được ghi trong báo cáo tài chính gần nhất của Công ty (Giao Dịch Hạn Chế); loại trừ các trường hợp bán, thanh lý hoặc chuyển nhượng có liên quan đến các hoạt động đầu tư tài chính và được tiến hành trong khuôn khổ các hoạt động kinh doanh bình thường của Công ty,</w:t>
      </w:r>
    </w:p>
    <w:p w:rsidR="00BD2C20" w:rsidRPr="00BD2C20" w:rsidRDefault="00BD2C20" w:rsidP="000E7976">
      <w:pPr>
        <w:pStyle w:val="ListParagraph"/>
        <w:numPr>
          <w:ilvl w:val="0"/>
          <w:numId w:val="222"/>
        </w:numPr>
        <w:tabs>
          <w:tab w:val="left" w:pos="567"/>
        </w:tabs>
        <w:spacing w:before="120" w:after="120" w:line="240" w:lineRule="auto"/>
        <w:ind w:left="567" w:hanging="567"/>
        <w:contextualSpacing w:val="0"/>
        <w:jc w:val="both"/>
        <w:rPr>
          <w:rFonts w:ascii="Times New Roman" w:hAnsi="Times New Roman"/>
          <w:sz w:val="26"/>
          <w:szCs w:val="26"/>
          <w:lang w:val="en-GB"/>
        </w:rPr>
      </w:pPr>
      <w:r w:rsidRPr="00BD2C20">
        <w:rPr>
          <w:rFonts w:ascii="Times New Roman" w:hAnsi="Times New Roman"/>
          <w:sz w:val="26"/>
          <w:szCs w:val="26"/>
          <w:lang w:val="en-GB"/>
        </w:rPr>
        <w:t>Việc biểu quyết bầu thành viên HĐQT và BKS phải thực hiện theo phương thức bầu dồn phiếu, theo đó mỗi cổ đông có tổng số Cổ phần có quyền biểu quyết bầu tương ứng với tổng số Cổ phần sở hữu nhân với số thành viên được bầu của HĐQT hoặc BKS và cổ đông có quyền dồn hết tổng số phiếu bầu của mình cho một hoặc một số ứng cử viên;</w:t>
      </w:r>
    </w:p>
    <w:p w:rsidR="00BD2C20" w:rsidRPr="00B32F71" w:rsidRDefault="00BD2C20" w:rsidP="000E7976">
      <w:pPr>
        <w:pStyle w:val="ListParagraph"/>
        <w:numPr>
          <w:ilvl w:val="0"/>
          <w:numId w:val="222"/>
        </w:numPr>
        <w:tabs>
          <w:tab w:val="left" w:pos="567"/>
        </w:tabs>
        <w:spacing w:before="120" w:after="120" w:line="240" w:lineRule="auto"/>
        <w:ind w:left="567" w:hanging="567"/>
        <w:contextualSpacing w:val="0"/>
        <w:jc w:val="both"/>
        <w:rPr>
          <w:rFonts w:ascii="Times New Roman" w:hAnsi="Times New Roman"/>
          <w:sz w:val="26"/>
          <w:szCs w:val="26"/>
        </w:rPr>
      </w:pPr>
      <w:r w:rsidRPr="00B32F71">
        <w:rPr>
          <w:rFonts w:ascii="Times New Roman" w:hAnsi="Times New Roman"/>
          <w:sz w:val="26"/>
          <w:szCs w:val="26"/>
          <w:lang w:val="en-GB"/>
        </w:rPr>
        <w:t>Các Nghị quyết được thông qua tại cuộc họp ĐHĐCĐ với số cổ đông trực tiếp và ủy quyền tham dự đại diện 100% tổng số cổ phần có quyền biểu quyết là hợp pháp và có hiệu lực ngay cả khi trình tự, thủ tục triệu tập, nội dung, chương trình họp và thể thức tiến hành họp không được thực hiện đúng như quy định,</w:t>
      </w:r>
    </w:p>
    <w:p w:rsidR="00CF4459" w:rsidRPr="00BD2C20" w:rsidRDefault="00CF4459" w:rsidP="000E7976">
      <w:pPr>
        <w:pStyle w:val="ListParagraph"/>
        <w:numPr>
          <w:ilvl w:val="0"/>
          <w:numId w:val="224"/>
        </w:numPr>
        <w:spacing w:before="120" w:after="120" w:line="240" w:lineRule="auto"/>
        <w:ind w:left="567" w:hanging="567"/>
        <w:contextualSpacing w:val="0"/>
        <w:jc w:val="both"/>
        <w:rPr>
          <w:rFonts w:ascii="Times New Roman" w:hAnsi="Times New Roman"/>
          <w:sz w:val="26"/>
          <w:szCs w:val="26"/>
        </w:rPr>
      </w:pPr>
      <w:r w:rsidRPr="00BD2C20">
        <w:rPr>
          <w:rFonts w:ascii="Times New Roman" w:hAnsi="Times New Roman"/>
          <w:sz w:val="26"/>
          <w:szCs w:val="26"/>
        </w:rPr>
        <w:t>C</w:t>
      </w:r>
      <w:r w:rsidR="00E60B84" w:rsidRPr="00BD2C20">
        <w:rPr>
          <w:rFonts w:ascii="Times New Roman" w:hAnsi="Times New Roman"/>
          <w:sz w:val="26"/>
          <w:szCs w:val="26"/>
        </w:rPr>
        <w:t xml:space="preserve">uộc họp </w:t>
      </w:r>
      <w:r w:rsidR="000B116A" w:rsidRPr="00BD2C20">
        <w:rPr>
          <w:rFonts w:ascii="Times New Roman" w:hAnsi="Times New Roman"/>
          <w:sz w:val="26"/>
          <w:szCs w:val="26"/>
        </w:rPr>
        <w:t>ĐHĐCĐ</w:t>
      </w:r>
      <w:r w:rsidR="00E60B84" w:rsidRPr="00BD2C20">
        <w:rPr>
          <w:rFonts w:ascii="Times New Roman" w:hAnsi="Times New Roman"/>
          <w:sz w:val="26"/>
          <w:szCs w:val="26"/>
        </w:rPr>
        <w:t xml:space="preserve"> bất thường</w:t>
      </w:r>
    </w:p>
    <w:p w:rsidR="00905F27" w:rsidRPr="00BD2C20" w:rsidRDefault="00905F27" w:rsidP="00BD2C20">
      <w:pPr>
        <w:pStyle w:val="ListParagraph"/>
        <w:numPr>
          <w:ilvl w:val="1"/>
          <w:numId w:val="1"/>
        </w:numPr>
        <w:spacing w:before="120" w:after="120" w:line="240" w:lineRule="auto"/>
        <w:ind w:left="567" w:hanging="567"/>
        <w:contextualSpacing w:val="0"/>
        <w:jc w:val="both"/>
        <w:rPr>
          <w:rFonts w:ascii="Times New Roman" w:hAnsi="Times New Roman"/>
          <w:sz w:val="26"/>
          <w:szCs w:val="26"/>
        </w:rPr>
      </w:pPr>
      <w:r w:rsidRPr="00BD2C20">
        <w:rPr>
          <w:rFonts w:ascii="Times New Roman" w:hAnsi="Times New Roman"/>
          <w:sz w:val="26"/>
          <w:szCs w:val="26"/>
        </w:rPr>
        <w:t>HĐQT phải triệu tâp họp bất thường ĐHĐCĐ trong các trường hợp sau:</w:t>
      </w:r>
    </w:p>
    <w:p w:rsidR="00905F27" w:rsidRPr="00BD2C20" w:rsidRDefault="00905F27" w:rsidP="000E7976">
      <w:pPr>
        <w:numPr>
          <w:ilvl w:val="0"/>
          <w:numId w:val="45"/>
        </w:numPr>
        <w:tabs>
          <w:tab w:val="clear" w:pos="786"/>
          <w:tab w:val="num" w:pos="567"/>
        </w:tabs>
        <w:ind w:left="567" w:hanging="567"/>
        <w:jc w:val="both"/>
      </w:pPr>
      <w:r w:rsidRPr="00BD2C20">
        <w:t xml:space="preserve">HĐQT xét thấy cần thiết vì lợi ích của </w:t>
      </w:r>
      <w:r w:rsidRPr="00BD2C20">
        <w:rPr>
          <w:lang w:val="en-US"/>
        </w:rPr>
        <w:t>Công ty</w:t>
      </w:r>
      <w:r w:rsidRPr="00BD2C20">
        <w:t>;</w:t>
      </w:r>
    </w:p>
    <w:p w:rsidR="00905F27" w:rsidRPr="00944C31" w:rsidRDefault="00905F27" w:rsidP="000E7976">
      <w:pPr>
        <w:numPr>
          <w:ilvl w:val="0"/>
          <w:numId w:val="45"/>
        </w:numPr>
        <w:tabs>
          <w:tab w:val="clear" w:pos="786"/>
          <w:tab w:val="num" w:pos="567"/>
          <w:tab w:val="num" w:pos="1080"/>
        </w:tabs>
        <w:ind w:left="567" w:hanging="567"/>
        <w:jc w:val="both"/>
      </w:pPr>
      <w:r w:rsidRPr="00BD2C20">
        <w:lastRenderedPageBreak/>
        <w:t>Bảng cân đối kế toán năm, các</w:t>
      </w:r>
      <w:r w:rsidRPr="00944C31">
        <w:t xml:space="preserve"> báo cáo sáu (06) tháng hoặc </w:t>
      </w:r>
      <w:r w:rsidRPr="00944C31">
        <w:rPr>
          <w:lang w:val="en-US"/>
        </w:rPr>
        <w:t xml:space="preserve">báo cáo </w:t>
      </w:r>
      <w:r w:rsidRPr="00944C31">
        <w:t>quý hoặc báo cáo kiểm toán của năm tài chính phản ánh vốn chủ sở hữu đã bị mất một nửa (1/2) so với số đầu kỳ;</w:t>
      </w:r>
    </w:p>
    <w:p w:rsidR="00905F27" w:rsidRPr="00944C31" w:rsidRDefault="00905F27" w:rsidP="000E7976">
      <w:pPr>
        <w:numPr>
          <w:ilvl w:val="0"/>
          <w:numId w:val="45"/>
        </w:numPr>
        <w:tabs>
          <w:tab w:val="clear" w:pos="786"/>
          <w:tab w:val="num" w:pos="567"/>
          <w:tab w:val="num" w:pos="1080"/>
        </w:tabs>
        <w:ind w:left="567" w:hanging="567"/>
        <w:jc w:val="both"/>
      </w:pPr>
      <w:r w:rsidRPr="00944C31">
        <w:t xml:space="preserve">Số thành viên HĐQT, </w:t>
      </w:r>
      <w:r w:rsidR="000B116A" w:rsidRPr="00944C31">
        <w:t>BKS</w:t>
      </w:r>
      <w:r w:rsidRPr="00944C31">
        <w:t xml:space="preserve"> giảm quá 1/3 so với quy định của pháp luật;</w:t>
      </w:r>
    </w:p>
    <w:p w:rsidR="00905F27" w:rsidRPr="00944C31" w:rsidRDefault="00905F27" w:rsidP="000E7976">
      <w:pPr>
        <w:numPr>
          <w:ilvl w:val="0"/>
          <w:numId w:val="45"/>
        </w:numPr>
        <w:tabs>
          <w:tab w:val="clear" w:pos="786"/>
          <w:tab w:val="num" w:pos="567"/>
          <w:tab w:val="num" w:pos="1080"/>
        </w:tabs>
        <w:ind w:left="567" w:hanging="567"/>
        <w:jc w:val="both"/>
      </w:pPr>
      <w:r w:rsidRPr="00944C31">
        <w:t xml:space="preserve">Theo yêu cầu bằng văn bản của </w:t>
      </w:r>
      <w:r w:rsidRPr="00944C31">
        <w:rPr>
          <w:lang w:val="en-US"/>
        </w:rPr>
        <w:t>c</w:t>
      </w:r>
      <w:r w:rsidRPr="00944C31">
        <w:t xml:space="preserve">ổ đông hoặc nhóm </w:t>
      </w:r>
      <w:r w:rsidRPr="00944C31">
        <w:rPr>
          <w:lang w:val="en-US"/>
        </w:rPr>
        <w:t>c</w:t>
      </w:r>
      <w:r w:rsidRPr="00944C31">
        <w:t xml:space="preserve">ổ đông sở hữu trên </w:t>
      </w:r>
      <w:r w:rsidR="00944C31">
        <w:t>10%</w:t>
      </w:r>
      <w:r w:rsidRPr="00944C31">
        <w:t xml:space="preserve"> số </w:t>
      </w:r>
      <w:r w:rsidRPr="00944C31">
        <w:rPr>
          <w:lang w:val="en-US"/>
        </w:rPr>
        <w:t>c</w:t>
      </w:r>
      <w:r w:rsidRPr="00944C31">
        <w:t xml:space="preserve">ổ phần của </w:t>
      </w:r>
      <w:r w:rsidRPr="00944C31">
        <w:rPr>
          <w:lang w:val="en-US"/>
        </w:rPr>
        <w:t>Công ty</w:t>
      </w:r>
      <w:r w:rsidRPr="00944C31">
        <w:t xml:space="preserve"> trong thời hạn liên tục ít nhất </w:t>
      </w:r>
      <w:r w:rsidRPr="00944C31">
        <w:rPr>
          <w:lang w:val="en-US"/>
        </w:rPr>
        <w:t>0</w:t>
      </w:r>
      <w:r w:rsidRPr="00944C31">
        <w:t xml:space="preserve">6 tháng. Yêu cầu triệu tập </w:t>
      </w:r>
      <w:r w:rsidR="000B116A" w:rsidRPr="00944C31">
        <w:t>ĐHĐCĐ</w:t>
      </w:r>
      <w:r w:rsidRPr="00944C31">
        <w:t xml:space="preserve"> phải nêu rõ lý do và mục đích cuộc họp, có đủ chữ ký của các cổ đông liên quan hoặc văn bản yêu cầu được lập thành nhiều bản, trong đó mỗi bản phải có chữ ký của tối thiểu một cổ đông có liên quan;</w:t>
      </w:r>
    </w:p>
    <w:p w:rsidR="00905F27" w:rsidRPr="00944C31" w:rsidRDefault="00905F27" w:rsidP="000E7976">
      <w:pPr>
        <w:numPr>
          <w:ilvl w:val="0"/>
          <w:numId w:val="45"/>
        </w:numPr>
        <w:tabs>
          <w:tab w:val="clear" w:pos="786"/>
          <w:tab w:val="num" w:pos="567"/>
        </w:tabs>
        <w:ind w:left="567" w:hanging="567"/>
        <w:jc w:val="both"/>
      </w:pPr>
      <w:r w:rsidRPr="00944C31">
        <w:t xml:space="preserve">Theo yêu cầu của </w:t>
      </w:r>
      <w:r w:rsidR="000B116A" w:rsidRPr="00944C31">
        <w:t>BKS</w:t>
      </w:r>
      <w:r w:rsidRPr="00944C31">
        <w:t xml:space="preserve"> trong trường hợp HĐQT vi phạm nghiêm trọng nghĩa vụ của </w:t>
      </w:r>
      <w:r w:rsidR="00944C31">
        <w:rPr>
          <w:lang w:val="en-US"/>
        </w:rPr>
        <w:t>mình</w:t>
      </w:r>
      <w:r w:rsidRPr="00944C31">
        <w:t xml:space="preserve"> quy định tại Điều lệ hoặc HĐQT đã ra quyết định vượt quá thẩm quyền;</w:t>
      </w:r>
    </w:p>
    <w:p w:rsidR="00905F27" w:rsidRPr="00944C31" w:rsidRDefault="00905F27" w:rsidP="000E7976">
      <w:pPr>
        <w:numPr>
          <w:ilvl w:val="0"/>
          <w:numId w:val="45"/>
        </w:numPr>
        <w:tabs>
          <w:tab w:val="clear" w:pos="786"/>
          <w:tab w:val="num" w:pos="567"/>
        </w:tabs>
        <w:ind w:left="567" w:hanging="567"/>
        <w:jc w:val="both"/>
      </w:pPr>
      <w:r w:rsidRPr="00944C31">
        <w:t>Các trường hợp khác theo quy định của pháp luật</w:t>
      </w:r>
      <w:r w:rsidRPr="00944C31">
        <w:rPr>
          <w:lang w:val="en-US"/>
        </w:rPr>
        <w:t>,</w:t>
      </w:r>
    </w:p>
    <w:p w:rsidR="00CF4459" w:rsidRPr="00944C31" w:rsidRDefault="00CF4459" w:rsidP="00944C31">
      <w:pPr>
        <w:pStyle w:val="ListParagraph"/>
        <w:numPr>
          <w:ilvl w:val="1"/>
          <w:numId w:val="1"/>
        </w:numPr>
        <w:tabs>
          <w:tab w:val="left" w:pos="567"/>
        </w:tabs>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Thẩm quyền triệu tập họp ĐHĐCĐ bất thường</w:t>
      </w:r>
    </w:p>
    <w:p w:rsidR="00CF4459" w:rsidRPr="00944C31" w:rsidRDefault="00CF4459" w:rsidP="000E7976">
      <w:pPr>
        <w:pStyle w:val="ListParagraph"/>
        <w:numPr>
          <w:ilvl w:val="0"/>
          <w:numId w:val="218"/>
        </w:numPr>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HĐQT triệu tập họp bất thường ĐHĐCĐ trong các trường hợp quy định tại Điểm a Khoản này;</w:t>
      </w:r>
    </w:p>
    <w:p w:rsidR="00CF4459" w:rsidRPr="00944C31" w:rsidRDefault="00CF4459" w:rsidP="000E7976">
      <w:pPr>
        <w:pStyle w:val="ListParagraph"/>
        <w:numPr>
          <w:ilvl w:val="0"/>
          <w:numId w:val="218"/>
        </w:numPr>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 xml:space="preserve">Trường hợp HĐQT không triệu tập họp bất thường ĐHĐCĐ theo quy định thì trong thời hạn 30 ngày tiếp theo, </w:t>
      </w:r>
      <w:r w:rsidR="00944C31">
        <w:rPr>
          <w:rFonts w:ascii="Times New Roman" w:hAnsi="Times New Roman"/>
          <w:sz w:val="26"/>
          <w:szCs w:val="26"/>
        </w:rPr>
        <w:t>BKS</w:t>
      </w:r>
      <w:r w:rsidRPr="00944C31">
        <w:rPr>
          <w:rFonts w:ascii="Times New Roman" w:hAnsi="Times New Roman"/>
          <w:sz w:val="26"/>
          <w:szCs w:val="26"/>
        </w:rPr>
        <w:t xml:space="preserve"> thay thế HĐQT triệu tập họp bất thường ĐHĐCĐ;</w:t>
      </w:r>
    </w:p>
    <w:p w:rsidR="00CF4459" w:rsidRPr="00944C31" w:rsidRDefault="00CF4459" w:rsidP="000E7976">
      <w:pPr>
        <w:pStyle w:val="ListParagraph"/>
        <w:numPr>
          <w:ilvl w:val="0"/>
          <w:numId w:val="218"/>
        </w:numPr>
        <w:tabs>
          <w:tab w:val="left" w:pos="567"/>
        </w:tabs>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 xml:space="preserve">Trường hợp </w:t>
      </w:r>
      <w:r w:rsidR="00944C31">
        <w:rPr>
          <w:rFonts w:ascii="Times New Roman" w:hAnsi="Times New Roman"/>
          <w:sz w:val="26"/>
          <w:szCs w:val="26"/>
        </w:rPr>
        <w:t>BKS</w:t>
      </w:r>
      <w:r w:rsidRPr="00944C31">
        <w:rPr>
          <w:rFonts w:ascii="Times New Roman" w:hAnsi="Times New Roman"/>
          <w:sz w:val="26"/>
          <w:szCs w:val="26"/>
        </w:rPr>
        <w:t xml:space="preserve"> không triệu tập họp bất thường ĐHDCĐ theo quy định thì </w:t>
      </w:r>
      <w:r w:rsidR="00944C31" w:rsidRPr="00944C31">
        <w:rPr>
          <w:rFonts w:ascii="Times New Roman" w:hAnsi="Times New Roman"/>
          <w:sz w:val="26"/>
          <w:szCs w:val="26"/>
        </w:rPr>
        <w:t>cổ đông hoặc nhóm cổ đông sở hữu trên 10% số cổ phần của Công ty trong thời hạn liên tục ít nhất 06 tháng</w:t>
      </w:r>
      <w:r w:rsidRPr="00944C31">
        <w:rPr>
          <w:rFonts w:ascii="Times New Roman" w:hAnsi="Times New Roman"/>
          <w:sz w:val="26"/>
          <w:szCs w:val="26"/>
        </w:rPr>
        <w:t xml:space="preserve"> có quyền thay thế HĐQT, Ban Kiểm soát triệu tập họp bất thường ĐHĐCĐ theo quy định</w:t>
      </w:r>
    </w:p>
    <w:p w:rsidR="00CF4459" w:rsidRPr="00944C31" w:rsidRDefault="00CF4459" w:rsidP="00944C31">
      <w:pPr>
        <w:pStyle w:val="ListParagraph"/>
        <w:numPr>
          <w:ilvl w:val="1"/>
          <w:numId w:val="1"/>
        </w:numPr>
        <w:tabs>
          <w:tab w:val="left" w:pos="567"/>
        </w:tabs>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Quyền hạn và nhiệm vụ của ĐHĐCĐ bất thường</w:t>
      </w:r>
    </w:p>
    <w:p w:rsidR="00CF4459" w:rsidRPr="00944C31" w:rsidRDefault="00CF4459" w:rsidP="000E7976">
      <w:pPr>
        <w:pStyle w:val="ListParagraph"/>
        <w:numPr>
          <w:ilvl w:val="0"/>
          <w:numId w:val="219"/>
        </w:numPr>
        <w:tabs>
          <w:tab w:val="left" w:pos="567"/>
        </w:tabs>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Quyết định các chủ trương, xử lý các vấn đề bất thường và các tranh chấp, tố tụng nghiêm trọng;</w:t>
      </w:r>
    </w:p>
    <w:p w:rsidR="00CF4459" w:rsidRPr="00944C31" w:rsidRDefault="00CF4459" w:rsidP="000E7976">
      <w:pPr>
        <w:pStyle w:val="ListParagraph"/>
        <w:numPr>
          <w:ilvl w:val="0"/>
          <w:numId w:val="219"/>
        </w:numPr>
        <w:tabs>
          <w:tab w:val="left" w:pos="567"/>
        </w:tabs>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 xml:space="preserve">Bãi miễn, bầu bổ sung hoặc thay thế thành viên HĐQT, </w:t>
      </w:r>
      <w:r w:rsidR="00944C31">
        <w:rPr>
          <w:rFonts w:ascii="Times New Roman" w:hAnsi="Times New Roman"/>
          <w:sz w:val="26"/>
          <w:szCs w:val="26"/>
        </w:rPr>
        <w:t>BKS</w:t>
      </w:r>
      <w:r w:rsidRPr="00944C31">
        <w:rPr>
          <w:rFonts w:ascii="Times New Roman" w:hAnsi="Times New Roman"/>
          <w:sz w:val="26"/>
          <w:szCs w:val="26"/>
        </w:rPr>
        <w:t>;</w:t>
      </w:r>
    </w:p>
    <w:p w:rsidR="00CF4459" w:rsidRPr="00944C31" w:rsidRDefault="00CF4459" w:rsidP="000E7976">
      <w:pPr>
        <w:pStyle w:val="ListParagraph"/>
        <w:numPr>
          <w:ilvl w:val="0"/>
          <w:numId w:val="219"/>
        </w:numPr>
        <w:tabs>
          <w:tab w:val="left" w:pos="567"/>
        </w:tabs>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Thay đổi về số lượng thành viên H</w:t>
      </w:r>
      <w:r w:rsidR="00944C31">
        <w:rPr>
          <w:rFonts w:ascii="Times New Roman" w:hAnsi="Times New Roman"/>
          <w:sz w:val="26"/>
          <w:szCs w:val="26"/>
        </w:rPr>
        <w:t>ĐQT</w:t>
      </w:r>
      <w:r w:rsidRPr="00944C31">
        <w:rPr>
          <w:rFonts w:ascii="Times New Roman" w:hAnsi="Times New Roman"/>
          <w:sz w:val="26"/>
          <w:szCs w:val="26"/>
        </w:rPr>
        <w:t xml:space="preserve"> </w:t>
      </w:r>
      <w:r w:rsidR="00944C31">
        <w:rPr>
          <w:rFonts w:ascii="Times New Roman" w:hAnsi="Times New Roman"/>
          <w:sz w:val="26"/>
          <w:szCs w:val="26"/>
        </w:rPr>
        <w:t>hoặc</w:t>
      </w:r>
      <w:r w:rsidRPr="00944C31">
        <w:rPr>
          <w:rFonts w:ascii="Times New Roman" w:hAnsi="Times New Roman"/>
          <w:sz w:val="26"/>
          <w:szCs w:val="26"/>
        </w:rPr>
        <w:t xml:space="preserve"> số lượng các thành viên </w:t>
      </w:r>
      <w:r w:rsidR="00944C31">
        <w:rPr>
          <w:rFonts w:ascii="Times New Roman" w:hAnsi="Times New Roman"/>
          <w:sz w:val="26"/>
          <w:szCs w:val="26"/>
        </w:rPr>
        <w:t>BKS quy định tại Điều lệ</w:t>
      </w:r>
      <w:r w:rsidRPr="00944C31">
        <w:rPr>
          <w:rFonts w:ascii="Times New Roman" w:hAnsi="Times New Roman"/>
          <w:sz w:val="26"/>
          <w:szCs w:val="26"/>
        </w:rPr>
        <w:t>;</w:t>
      </w:r>
    </w:p>
    <w:p w:rsidR="00CF4459" w:rsidRPr="00944C31" w:rsidRDefault="00CF4459" w:rsidP="000E7976">
      <w:pPr>
        <w:pStyle w:val="ListParagraph"/>
        <w:numPr>
          <w:ilvl w:val="0"/>
          <w:numId w:val="219"/>
        </w:numPr>
        <w:tabs>
          <w:tab w:val="left" w:pos="567"/>
        </w:tabs>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Sửa đổi</w:t>
      </w:r>
      <w:r w:rsidR="00944C31">
        <w:rPr>
          <w:rFonts w:ascii="Times New Roman" w:hAnsi="Times New Roman"/>
          <w:sz w:val="26"/>
          <w:szCs w:val="26"/>
        </w:rPr>
        <w:t>,</w:t>
      </w:r>
      <w:r w:rsidRPr="00944C31">
        <w:rPr>
          <w:rFonts w:ascii="Times New Roman" w:hAnsi="Times New Roman"/>
          <w:sz w:val="26"/>
          <w:szCs w:val="26"/>
        </w:rPr>
        <w:t xml:space="preserve"> bổ sung Điều </w:t>
      </w:r>
      <w:r w:rsidR="00944C31">
        <w:rPr>
          <w:rFonts w:ascii="Times New Roman" w:hAnsi="Times New Roman"/>
          <w:sz w:val="26"/>
          <w:szCs w:val="26"/>
        </w:rPr>
        <w:t>lệ</w:t>
      </w:r>
      <w:r w:rsidRPr="00944C31">
        <w:rPr>
          <w:rFonts w:ascii="Times New Roman" w:hAnsi="Times New Roman"/>
          <w:sz w:val="26"/>
          <w:szCs w:val="26"/>
        </w:rPr>
        <w:t>;</w:t>
      </w:r>
    </w:p>
    <w:p w:rsidR="00CF4459" w:rsidRPr="00944C31" w:rsidRDefault="00CF4459" w:rsidP="000E7976">
      <w:pPr>
        <w:pStyle w:val="ListParagraph"/>
        <w:numPr>
          <w:ilvl w:val="0"/>
          <w:numId w:val="219"/>
        </w:numPr>
        <w:tabs>
          <w:tab w:val="left" w:pos="567"/>
        </w:tabs>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 xml:space="preserve">Quyết định về các thay đổi quan trọng về tính chất hoặc phạm vi của </w:t>
      </w:r>
      <w:r w:rsidR="00944C31">
        <w:rPr>
          <w:rFonts w:ascii="Times New Roman" w:hAnsi="Times New Roman"/>
          <w:sz w:val="26"/>
          <w:szCs w:val="26"/>
        </w:rPr>
        <w:t>hoạt động kinh doanh hiện tại</w:t>
      </w:r>
      <w:r w:rsidRPr="00944C31">
        <w:rPr>
          <w:rFonts w:ascii="Times New Roman" w:hAnsi="Times New Roman"/>
          <w:sz w:val="26"/>
          <w:szCs w:val="26"/>
        </w:rPr>
        <w:t xml:space="preserve"> của </w:t>
      </w:r>
      <w:r w:rsidR="00944C31">
        <w:rPr>
          <w:rFonts w:ascii="Times New Roman" w:hAnsi="Times New Roman"/>
          <w:sz w:val="26"/>
          <w:szCs w:val="26"/>
        </w:rPr>
        <w:t>Công ty</w:t>
      </w:r>
      <w:r w:rsidRPr="00944C31">
        <w:rPr>
          <w:rFonts w:ascii="Times New Roman" w:hAnsi="Times New Roman"/>
          <w:sz w:val="26"/>
          <w:szCs w:val="26"/>
        </w:rPr>
        <w:t xml:space="preserve"> hoặc các công ty liên kết của </w:t>
      </w:r>
      <w:r w:rsidR="00944C31">
        <w:rPr>
          <w:rFonts w:ascii="Times New Roman" w:hAnsi="Times New Roman"/>
          <w:sz w:val="26"/>
          <w:szCs w:val="26"/>
        </w:rPr>
        <w:t>Công ty</w:t>
      </w:r>
      <w:r w:rsidRPr="00944C31">
        <w:rPr>
          <w:rFonts w:ascii="Times New Roman" w:hAnsi="Times New Roman"/>
          <w:sz w:val="26"/>
          <w:szCs w:val="26"/>
        </w:rPr>
        <w:t xml:space="preserve">, bao gồm cả Công ty Bảo hiểm Liên Hiệp (UIC) cho đến khi công ty này còn là công ty liên kết của </w:t>
      </w:r>
      <w:r w:rsidR="00944C31">
        <w:rPr>
          <w:rFonts w:ascii="Times New Roman" w:hAnsi="Times New Roman"/>
          <w:sz w:val="26"/>
          <w:szCs w:val="26"/>
        </w:rPr>
        <w:t>Công ty</w:t>
      </w:r>
      <w:r w:rsidRPr="00944C31">
        <w:rPr>
          <w:rFonts w:ascii="Times New Roman" w:hAnsi="Times New Roman"/>
          <w:sz w:val="26"/>
          <w:szCs w:val="26"/>
        </w:rPr>
        <w:t xml:space="preserve">; </w:t>
      </w:r>
    </w:p>
    <w:p w:rsidR="00CF4459" w:rsidRPr="00944C31" w:rsidRDefault="00CF4459" w:rsidP="000E7976">
      <w:pPr>
        <w:pStyle w:val="ListParagraph"/>
        <w:numPr>
          <w:ilvl w:val="0"/>
          <w:numId w:val="219"/>
        </w:numPr>
        <w:tabs>
          <w:tab w:val="left" w:pos="567"/>
        </w:tabs>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 xml:space="preserve">Thông qua quyết định kết thúc hoạt động của </w:t>
      </w:r>
      <w:r w:rsidR="00944C31">
        <w:rPr>
          <w:rFonts w:ascii="Times New Roman" w:hAnsi="Times New Roman"/>
          <w:sz w:val="26"/>
          <w:szCs w:val="26"/>
        </w:rPr>
        <w:t>Công ty</w:t>
      </w:r>
      <w:r w:rsidRPr="00944C31">
        <w:rPr>
          <w:rFonts w:ascii="Times New Roman" w:hAnsi="Times New Roman"/>
          <w:sz w:val="26"/>
          <w:szCs w:val="26"/>
        </w:rPr>
        <w:t xml:space="preserve"> cũng như mở thủ tục phá sản, giải thể, tái tổ chức, giải tán hoặc thanh lý </w:t>
      </w:r>
      <w:r w:rsidR="00944C31">
        <w:rPr>
          <w:rFonts w:ascii="Times New Roman" w:hAnsi="Times New Roman"/>
          <w:sz w:val="26"/>
          <w:szCs w:val="26"/>
        </w:rPr>
        <w:t>Công ty</w:t>
      </w:r>
      <w:r w:rsidRPr="00944C31">
        <w:rPr>
          <w:rFonts w:ascii="Times New Roman" w:hAnsi="Times New Roman"/>
          <w:sz w:val="26"/>
          <w:szCs w:val="26"/>
        </w:rPr>
        <w:t xml:space="preserve">; </w:t>
      </w:r>
    </w:p>
    <w:p w:rsidR="00CF4459" w:rsidRPr="00944C31" w:rsidRDefault="00CF4459" w:rsidP="000E7976">
      <w:pPr>
        <w:pStyle w:val="ListParagraph"/>
        <w:numPr>
          <w:ilvl w:val="0"/>
          <w:numId w:val="219"/>
        </w:numPr>
        <w:tabs>
          <w:tab w:val="left" w:pos="567"/>
        </w:tabs>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 xml:space="preserve">Phát hành bất kỳ </w:t>
      </w:r>
      <w:r w:rsidR="00944C31">
        <w:rPr>
          <w:rFonts w:ascii="Times New Roman" w:hAnsi="Times New Roman"/>
          <w:sz w:val="26"/>
          <w:szCs w:val="26"/>
        </w:rPr>
        <w:t>c</w:t>
      </w:r>
      <w:r w:rsidRPr="00944C31">
        <w:rPr>
          <w:rFonts w:ascii="Times New Roman" w:hAnsi="Times New Roman"/>
          <w:sz w:val="26"/>
          <w:szCs w:val="26"/>
        </w:rPr>
        <w:t xml:space="preserve">ổ </w:t>
      </w:r>
      <w:r w:rsidR="00944C31">
        <w:rPr>
          <w:rFonts w:ascii="Times New Roman" w:hAnsi="Times New Roman"/>
          <w:sz w:val="26"/>
          <w:szCs w:val="26"/>
        </w:rPr>
        <w:t>p</w:t>
      </w:r>
      <w:r w:rsidRPr="00944C31">
        <w:rPr>
          <w:rFonts w:ascii="Times New Roman" w:hAnsi="Times New Roman"/>
          <w:sz w:val="26"/>
          <w:szCs w:val="26"/>
        </w:rPr>
        <w:t xml:space="preserve">hần nào của </w:t>
      </w:r>
      <w:r w:rsidR="00944C31">
        <w:rPr>
          <w:rFonts w:ascii="Times New Roman" w:hAnsi="Times New Roman"/>
          <w:sz w:val="26"/>
          <w:szCs w:val="26"/>
        </w:rPr>
        <w:t>Công ty</w:t>
      </w:r>
      <w:r w:rsidRPr="00944C31">
        <w:rPr>
          <w:rFonts w:ascii="Times New Roman" w:hAnsi="Times New Roman"/>
          <w:sz w:val="26"/>
          <w:szCs w:val="26"/>
        </w:rPr>
        <w:t xml:space="preserve"> hoặc các loại chứng khoán chuyển đổi hoặc chuyển thành </w:t>
      </w:r>
      <w:r w:rsidR="00944C31">
        <w:rPr>
          <w:rFonts w:ascii="Times New Roman" w:hAnsi="Times New Roman"/>
          <w:sz w:val="26"/>
          <w:szCs w:val="26"/>
        </w:rPr>
        <w:t>c</w:t>
      </w:r>
      <w:r w:rsidRPr="00944C31">
        <w:rPr>
          <w:rFonts w:ascii="Times New Roman" w:hAnsi="Times New Roman"/>
          <w:sz w:val="26"/>
          <w:szCs w:val="26"/>
        </w:rPr>
        <w:t xml:space="preserve">ổ </w:t>
      </w:r>
      <w:r w:rsidR="00944C31">
        <w:rPr>
          <w:rFonts w:ascii="Times New Roman" w:hAnsi="Times New Roman"/>
          <w:sz w:val="26"/>
          <w:szCs w:val="26"/>
        </w:rPr>
        <w:t>p</w:t>
      </w:r>
      <w:r w:rsidRPr="00944C31">
        <w:rPr>
          <w:rFonts w:ascii="Times New Roman" w:hAnsi="Times New Roman"/>
          <w:sz w:val="26"/>
          <w:szCs w:val="26"/>
        </w:rPr>
        <w:t xml:space="preserve">hần của </w:t>
      </w:r>
      <w:r w:rsidR="00944C31">
        <w:rPr>
          <w:rFonts w:ascii="Times New Roman" w:hAnsi="Times New Roman"/>
          <w:sz w:val="26"/>
          <w:szCs w:val="26"/>
        </w:rPr>
        <w:t>Công ty</w:t>
      </w:r>
      <w:r w:rsidRPr="00944C31">
        <w:rPr>
          <w:rFonts w:ascii="Times New Roman" w:hAnsi="Times New Roman"/>
          <w:sz w:val="26"/>
          <w:szCs w:val="26"/>
        </w:rPr>
        <w:t>, và bất kỳ việc thiết lập kế hoạch thưởng quyền mua cổ phần (stock-option) và Cổ phần theo bất kỳ kế hoạch thưởng quyền mua cổ phần;</w:t>
      </w:r>
    </w:p>
    <w:p w:rsidR="00CF4459" w:rsidRPr="00944C31" w:rsidRDefault="00CF4459" w:rsidP="000E7976">
      <w:pPr>
        <w:pStyle w:val="ListParagraph"/>
        <w:numPr>
          <w:ilvl w:val="0"/>
          <w:numId w:val="219"/>
        </w:numPr>
        <w:tabs>
          <w:tab w:val="left" w:pos="567"/>
        </w:tabs>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 xml:space="preserve">Quyết định về việc bán, thanh lý và chuyển nhượng các tài sản có giá trị lớn hơn </w:t>
      </w:r>
      <w:r w:rsidR="00944C31">
        <w:rPr>
          <w:rFonts w:ascii="Times New Roman" w:hAnsi="Times New Roman"/>
          <w:sz w:val="26"/>
          <w:szCs w:val="26"/>
        </w:rPr>
        <w:t>10%</w:t>
      </w:r>
      <w:r w:rsidRPr="00944C31">
        <w:rPr>
          <w:rFonts w:ascii="Times New Roman" w:hAnsi="Times New Roman"/>
          <w:sz w:val="26"/>
          <w:szCs w:val="26"/>
        </w:rPr>
        <w:t xml:space="preserve"> tổng giá trị tài sản được ghi trong báo cáo tài chính gần nhất của </w:t>
      </w:r>
      <w:r w:rsidR="00944C31">
        <w:rPr>
          <w:rFonts w:ascii="Times New Roman" w:hAnsi="Times New Roman"/>
          <w:sz w:val="26"/>
          <w:szCs w:val="26"/>
        </w:rPr>
        <w:t>Công ty</w:t>
      </w:r>
      <w:r w:rsidRPr="00944C31">
        <w:rPr>
          <w:rFonts w:ascii="Times New Roman" w:hAnsi="Times New Roman"/>
          <w:sz w:val="26"/>
          <w:szCs w:val="26"/>
        </w:rPr>
        <w:t xml:space="preserve"> </w:t>
      </w:r>
      <w:r w:rsidRPr="00944C31">
        <w:rPr>
          <w:rFonts w:ascii="Times New Roman" w:hAnsi="Times New Roman"/>
          <w:sz w:val="26"/>
          <w:szCs w:val="26"/>
        </w:rPr>
        <w:lastRenderedPageBreak/>
        <w:t xml:space="preserve">(Giao Dịch Hạn Chế); loại trừ các trường hợp bán, thanh lý hoặc chuyển nhượng có liên quan đến các hoạt động đầu tư tài chính và được tiến hành trong khuôn khổ các hoạt động kinh doanh bình thường của </w:t>
      </w:r>
      <w:r w:rsidR="00944C31">
        <w:rPr>
          <w:rFonts w:ascii="Times New Roman" w:hAnsi="Times New Roman"/>
          <w:sz w:val="26"/>
          <w:szCs w:val="26"/>
        </w:rPr>
        <w:t>Công ty</w:t>
      </w:r>
      <w:r w:rsidRPr="00944C31">
        <w:rPr>
          <w:rFonts w:ascii="Times New Roman" w:hAnsi="Times New Roman"/>
          <w:sz w:val="26"/>
          <w:szCs w:val="26"/>
        </w:rPr>
        <w:t xml:space="preserve">. Để thực thi điều khoản này, sẽ áp dụng các thủ tục có liên quan đến việc thẩm định Giao Dịch Hạn Chế </w:t>
      </w:r>
      <w:r w:rsidR="00944C31">
        <w:rPr>
          <w:rFonts w:ascii="Times New Roman" w:hAnsi="Times New Roman"/>
          <w:sz w:val="26"/>
          <w:szCs w:val="26"/>
        </w:rPr>
        <w:t>theo quy định tại</w:t>
      </w:r>
      <w:r w:rsidRPr="00944C31">
        <w:rPr>
          <w:rFonts w:ascii="Times New Roman" w:hAnsi="Times New Roman"/>
          <w:sz w:val="26"/>
          <w:szCs w:val="26"/>
        </w:rPr>
        <w:t xml:space="preserve"> Điều lệ;</w:t>
      </w:r>
    </w:p>
    <w:p w:rsidR="00CF4459" w:rsidRPr="00944C31" w:rsidRDefault="00A56DB7" w:rsidP="000E7976">
      <w:pPr>
        <w:pStyle w:val="ListParagraph"/>
        <w:numPr>
          <w:ilvl w:val="0"/>
          <w:numId w:val="219"/>
        </w:numPr>
        <w:tabs>
          <w:tab w:val="left" w:pos="567"/>
        </w:tabs>
        <w:spacing w:before="120" w:after="120" w:line="240" w:lineRule="auto"/>
        <w:ind w:left="567" w:hanging="567"/>
        <w:contextualSpacing w:val="0"/>
        <w:jc w:val="both"/>
        <w:rPr>
          <w:rFonts w:ascii="Times New Roman" w:hAnsi="Times New Roman"/>
          <w:sz w:val="26"/>
          <w:szCs w:val="26"/>
        </w:rPr>
      </w:pPr>
      <w:r>
        <w:rPr>
          <w:rFonts w:ascii="Times New Roman" w:hAnsi="Times New Roman"/>
          <w:sz w:val="26"/>
          <w:szCs w:val="26"/>
        </w:rPr>
        <w:t>Phát hành c</w:t>
      </w:r>
      <w:r w:rsidR="00CF4459" w:rsidRPr="00944C31">
        <w:rPr>
          <w:rFonts w:ascii="Times New Roman" w:hAnsi="Times New Roman"/>
          <w:sz w:val="26"/>
          <w:szCs w:val="26"/>
        </w:rPr>
        <w:t xml:space="preserve">ổ </w:t>
      </w:r>
      <w:r>
        <w:rPr>
          <w:rFonts w:ascii="Times New Roman" w:hAnsi="Times New Roman"/>
          <w:sz w:val="26"/>
          <w:szCs w:val="26"/>
        </w:rPr>
        <w:t>p</w:t>
      </w:r>
      <w:r w:rsidR="00CF4459" w:rsidRPr="00944C31">
        <w:rPr>
          <w:rFonts w:ascii="Times New Roman" w:hAnsi="Times New Roman"/>
          <w:sz w:val="26"/>
          <w:szCs w:val="26"/>
        </w:rPr>
        <w:t xml:space="preserve">hần của </w:t>
      </w:r>
      <w:r>
        <w:rPr>
          <w:rFonts w:ascii="Times New Roman" w:hAnsi="Times New Roman"/>
          <w:sz w:val="26"/>
          <w:szCs w:val="26"/>
        </w:rPr>
        <w:t>Công ty</w:t>
      </w:r>
      <w:r w:rsidR="00CF4459" w:rsidRPr="00944C31">
        <w:rPr>
          <w:rFonts w:ascii="Times New Roman" w:hAnsi="Times New Roman"/>
          <w:sz w:val="26"/>
          <w:szCs w:val="26"/>
        </w:rPr>
        <w:t xml:space="preserve"> cho một </w:t>
      </w:r>
      <w:r>
        <w:rPr>
          <w:rFonts w:ascii="Times New Roman" w:hAnsi="Times New Roman"/>
          <w:sz w:val="26"/>
          <w:szCs w:val="26"/>
        </w:rPr>
        <w:t>doanh nghiệp bảo hiểm nước ngoài</w:t>
      </w:r>
      <w:r w:rsidR="00CF4459" w:rsidRPr="00944C31">
        <w:rPr>
          <w:rFonts w:ascii="Times New Roman" w:hAnsi="Times New Roman"/>
          <w:sz w:val="26"/>
          <w:szCs w:val="26"/>
        </w:rPr>
        <w:t xml:space="preserve"> hoặc ký kết bất kỳ hợp đồng hoặc thỏa thuận với bất kỳ </w:t>
      </w:r>
      <w:r>
        <w:rPr>
          <w:rFonts w:ascii="Times New Roman" w:hAnsi="Times New Roman"/>
          <w:sz w:val="26"/>
          <w:szCs w:val="26"/>
        </w:rPr>
        <w:t>doanh nghiệp bảo hiểm nước ngoài</w:t>
      </w:r>
      <w:r w:rsidR="00CF4459" w:rsidRPr="00944C31">
        <w:rPr>
          <w:rFonts w:ascii="Times New Roman" w:hAnsi="Times New Roman"/>
          <w:sz w:val="26"/>
          <w:szCs w:val="26"/>
        </w:rPr>
        <w:t xml:space="preserve"> nào mà theo đó cho phép </w:t>
      </w:r>
      <w:r>
        <w:rPr>
          <w:rFonts w:ascii="Times New Roman" w:hAnsi="Times New Roman"/>
          <w:sz w:val="26"/>
          <w:szCs w:val="26"/>
        </w:rPr>
        <w:t>doanh nghiệp bảo hiểm nước ngoài</w:t>
      </w:r>
      <w:r w:rsidR="00CF4459" w:rsidRPr="00944C31">
        <w:rPr>
          <w:rFonts w:ascii="Times New Roman" w:hAnsi="Times New Roman"/>
          <w:sz w:val="26"/>
          <w:szCs w:val="26"/>
        </w:rPr>
        <w:t xml:space="preserve"> đó trở thành </w:t>
      </w:r>
      <w:r>
        <w:rPr>
          <w:rFonts w:ascii="Times New Roman" w:hAnsi="Times New Roman"/>
          <w:sz w:val="26"/>
          <w:szCs w:val="26"/>
        </w:rPr>
        <w:t>c</w:t>
      </w:r>
      <w:r w:rsidR="00CF4459" w:rsidRPr="00944C31">
        <w:rPr>
          <w:rFonts w:ascii="Times New Roman" w:hAnsi="Times New Roman"/>
          <w:sz w:val="26"/>
          <w:szCs w:val="26"/>
        </w:rPr>
        <w:t xml:space="preserve">ổ đông của </w:t>
      </w:r>
      <w:r>
        <w:rPr>
          <w:rFonts w:ascii="Times New Roman" w:hAnsi="Times New Roman"/>
          <w:sz w:val="26"/>
          <w:szCs w:val="26"/>
        </w:rPr>
        <w:t>Công ty</w:t>
      </w:r>
      <w:r w:rsidR="00CF4459" w:rsidRPr="00944C31">
        <w:rPr>
          <w:rFonts w:ascii="Times New Roman" w:hAnsi="Times New Roman"/>
          <w:sz w:val="26"/>
          <w:szCs w:val="26"/>
        </w:rPr>
        <w:t>, điều khoản này không áp dụng đối với việ</w:t>
      </w:r>
      <w:r>
        <w:rPr>
          <w:rFonts w:ascii="Times New Roman" w:hAnsi="Times New Roman"/>
          <w:sz w:val="26"/>
          <w:szCs w:val="26"/>
        </w:rPr>
        <w:t>c phát hành c</w:t>
      </w:r>
      <w:r w:rsidR="00CF4459" w:rsidRPr="00944C31">
        <w:rPr>
          <w:rFonts w:ascii="Times New Roman" w:hAnsi="Times New Roman"/>
          <w:sz w:val="26"/>
          <w:szCs w:val="26"/>
        </w:rPr>
        <w:t xml:space="preserve">ổ phần cho các </w:t>
      </w:r>
      <w:r>
        <w:rPr>
          <w:rFonts w:ascii="Times New Roman" w:hAnsi="Times New Roman"/>
          <w:sz w:val="26"/>
          <w:szCs w:val="26"/>
        </w:rPr>
        <w:t>c</w:t>
      </w:r>
      <w:r w:rsidR="00CF4459" w:rsidRPr="00944C31">
        <w:rPr>
          <w:rFonts w:ascii="Times New Roman" w:hAnsi="Times New Roman"/>
          <w:sz w:val="26"/>
          <w:szCs w:val="26"/>
        </w:rPr>
        <w:t xml:space="preserve">ổ đông hiện hữu trên cơ sở quyền ưu tiên mua bình thường phù hợp với quy định </w:t>
      </w:r>
      <w:r>
        <w:rPr>
          <w:rFonts w:ascii="Times New Roman" w:hAnsi="Times New Roman"/>
          <w:sz w:val="26"/>
          <w:szCs w:val="26"/>
        </w:rPr>
        <w:t>tại</w:t>
      </w:r>
      <w:r w:rsidR="00CF4459" w:rsidRPr="00944C31">
        <w:rPr>
          <w:rFonts w:ascii="Times New Roman" w:hAnsi="Times New Roman"/>
          <w:sz w:val="26"/>
          <w:szCs w:val="26"/>
        </w:rPr>
        <w:t xml:space="preserve"> Điều lệ;</w:t>
      </w:r>
    </w:p>
    <w:p w:rsidR="00CF4459" w:rsidRPr="00944C31" w:rsidRDefault="00CF4459" w:rsidP="000E7976">
      <w:pPr>
        <w:pStyle w:val="ListParagraph"/>
        <w:numPr>
          <w:ilvl w:val="0"/>
          <w:numId w:val="219"/>
        </w:numPr>
        <w:tabs>
          <w:tab w:val="left" w:pos="567"/>
        </w:tabs>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 xml:space="preserve">Chấp thuận việc </w:t>
      </w:r>
      <w:r w:rsidR="00A56DB7">
        <w:rPr>
          <w:rFonts w:ascii="Times New Roman" w:hAnsi="Times New Roman"/>
          <w:sz w:val="26"/>
          <w:szCs w:val="26"/>
        </w:rPr>
        <w:t>Công ty</w:t>
      </w:r>
      <w:r w:rsidRPr="00944C31">
        <w:rPr>
          <w:rFonts w:ascii="Times New Roman" w:hAnsi="Times New Roman"/>
          <w:sz w:val="26"/>
          <w:szCs w:val="26"/>
        </w:rPr>
        <w:t xml:space="preserve"> tham gia, đăng ký mua hoặc thâu tóm các </w:t>
      </w:r>
      <w:r w:rsidR="00A56DB7">
        <w:rPr>
          <w:rFonts w:ascii="Times New Roman" w:hAnsi="Times New Roman"/>
          <w:sz w:val="26"/>
          <w:szCs w:val="26"/>
        </w:rPr>
        <w:t>c</w:t>
      </w:r>
      <w:r w:rsidRPr="00944C31">
        <w:rPr>
          <w:rFonts w:ascii="Times New Roman" w:hAnsi="Times New Roman"/>
          <w:sz w:val="26"/>
          <w:szCs w:val="26"/>
        </w:rPr>
        <w:t xml:space="preserve">ổ phần tại </w:t>
      </w:r>
      <w:r w:rsidR="00A56DB7">
        <w:rPr>
          <w:rFonts w:ascii="Times New Roman" w:hAnsi="Times New Roman"/>
          <w:sz w:val="26"/>
          <w:szCs w:val="26"/>
        </w:rPr>
        <w:t>doanh nghiệp bảo hiểm nước ngoài</w:t>
      </w:r>
      <w:r w:rsidRPr="00944C31">
        <w:rPr>
          <w:rFonts w:ascii="Times New Roman" w:hAnsi="Times New Roman"/>
          <w:sz w:val="26"/>
          <w:szCs w:val="26"/>
        </w:rPr>
        <w:t xml:space="preserve">, trừ các trường hợp đầu tư tài chính thụ động bao gồm đầu tư thông qua thị trường chứng khoán, theo đó việc đầu tư tài chính được coi là đầu tư tài chính thụ động nếu như </w:t>
      </w:r>
      <w:r w:rsidR="00A56DB7">
        <w:rPr>
          <w:rFonts w:ascii="Times New Roman" w:hAnsi="Times New Roman"/>
          <w:sz w:val="26"/>
          <w:szCs w:val="26"/>
        </w:rPr>
        <w:t>Công ty</w:t>
      </w:r>
      <w:r w:rsidRPr="00944C31">
        <w:rPr>
          <w:rFonts w:ascii="Times New Roman" w:hAnsi="Times New Roman"/>
          <w:sz w:val="26"/>
          <w:szCs w:val="26"/>
        </w:rPr>
        <w:t xml:space="preserve"> sở hữu không quá 10% cổ phần của công ty được đầu tư;</w:t>
      </w:r>
    </w:p>
    <w:p w:rsidR="00CF4459" w:rsidRPr="00944C31" w:rsidRDefault="00CF4459" w:rsidP="000E7976">
      <w:pPr>
        <w:pStyle w:val="ListParagraph"/>
        <w:numPr>
          <w:ilvl w:val="0"/>
          <w:numId w:val="219"/>
        </w:numPr>
        <w:tabs>
          <w:tab w:val="left" w:pos="567"/>
        </w:tabs>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 xml:space="preserve">Chấp thuận việc </w:t>
      </w:r>
      <w:r w:rsidR="00A56DB7">
        <w:rPr>
          <w:rFonts w:ascii="Times New Roman" w:hAnsi="Times New Roman"/>
          <w:sz w:val="26"/>
          <w:szCs w:val="26"/>
        </w:rPr>
        <w:t>Công ty</w:t>
      </w:r>
      <w:r w:rsidRPr="00944C31">
        <w:rPr>
          <w:rFonts w:ascii="Times New Roman" w:hAnsi="Times New Roman"/>
          <w:sz w:val="26"/>
          <w:szCs w:val="26"/>
        </w:rPr>
        <w:t xml:space="preserve"> tham gia vào bất cứ liên doanh nào hoặc bất kỳ công ty hợp danh hoặc tham gia vào các hợp đồng hợp tác với bất kỳ </w:t>
      </w:r>
      <w:r w:rsidR="00A56DB7">
        <w:rPr>
          <w:rFonts w:ascii="Times New Roman" w:hAnsi="Times New Roman"/>
          <w:sz w:val="26"/>
          <w:szCs w:val="26"/>
        </w:rPr>
        <w:t>doanh nghiệp bảo hiểm nước ngoài</w:t>
      </w:r>
      <w:r w:rsidRPr="00944C31">
        <w:rPr>
          <w:rFonts w:ascii="Times New Roman" w:hAnsi="Times New Roman"/>
          <w:sz w:val="26"/>
          <w:szCs w:val="26"/>
        </w:rPr>
        <w:t xml:space="preserve"> nào;</w:t>
      </w:r>
    </w:p>
    <w:p w:rsidR="00CF4459" w:rsidRPr="00944C31" w:rsidRDefault="00CF4459" w:rsidP="000E7976">
      <w:pPr>
        <w:pStyle w:val="ListParagraph"/>
        <w:numPr>
          <w:ilvl w:val="0"/>
          <w:numId w:val="219"/>
        </w:numPr>
        <w:tabs>
          <w:tab w:val="left" w:pos="567"/>
        </w:tabs>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Xử lý các vấn đề khẩn cấp khác</w:t>
      </w:r>
      <w:r w:rsidR="00A56DB7">
        <w:rPr>
          <w:rFonts w:ascii="Times New Roman" w:hAnsi="Times New Roman"/>
          <w:sz w:val="26"/>
          <w:szCs w:val="26"/>
        </w:rPr>
        <w:t>,</w:t>
      </w:r>
    </w:p>
    <w:p w:rsidR="00905F27" w:rsidRPr="00944C31" w:rsidRDefault="00555953" w:rsidP="00944C31">
      <w:pPr>
        <w:pStyle w:val="ListParagraph"/>
        <w:numPr>
          <w:ilvl w:val="1"/>
          <w:numId w:val="1"/>
        </w:numPr>
        <w:tabs>
          <w:tab w:val="left" w:pos="567"/>
        </w:tabs>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Chuẩn bị</w:t>
      </w:r>
      <w:r w:rsidR="00905F27" w:rsidRPr="00944C31">
        <w:rPr>
          <w:rFonts w:ascii="Times New Roman" w:hAnsi="Times New Roman"/>
          <w:sz w:val="26"/>
          <w:szCs w:val="26"/>
        </w:rPr>
        <w:t xml:space="preserve"> họp ĐHĐCĐ bất thường</w:t>
      </w:r>
    </w:p>
    <w:p w:rsidR="00905F27" w:rsidRPr="00944C31" w:rsidRDefault="00555953" w:rsidP="00944C31">
      <w:pPr>
        <w:pStyle w:val="ListParagraph"/>
        <w:numPr>
          <w:ilvl w:val="0"/>
          <w:numId w:val="42"/>
        </w:numPr>
        <w:tabs>
          <w:tab w:val="left" w:pos="567"/>
        </w:tabs>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HĐQT phải triệu tập họp ĐHĐCĐ bất thường trong thời hạn ba mươi (30) ngày, kể từ ngày nhận được yêu cầu quy định tại Điểm a Khoản</w:t>
      </w:r>
      <w:r w:rsidR="00905F27" w:rsidRPr="00944C31">
        <w:rPr>
          <w:rFonts w:ascii="Times New Roman" w:hAnsi="Times New Roman"/>
          <w:sz w:val="26"/>
          <w:szCs w:val="26"/>
        </w:rPr>
        <w:t>;</w:t>
      </w:r>
    </w:p>
    <w:p w:rsidR="00905F27" w:rsidRPr="00944C31" w:rsidRDefault="00905F27" w:rsidP="00944C31">
      <w:pPr>
        <w:pStyle w:val="ListParagraph"/>
        <w:numPr>
          <w:ilvl w:val="0"/>
          <w:numId w:val="42"/>
        </w:numPr>
        <w:tabs>
          <w:tab w:val="left" w:pos="567"/>
        </w:tabs>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Trường hợp HĐQT hoặc BKS không triệu tập họp ĐHĐCĐ như quy định thì Chủ tịch HĐQT và Trưởng BKS phải chịu trách nhiệm trước pháp luật và phải bồi thường thiệt hại phát sinh đối với Công ty;</w:t>
      </w:r>
    </w:p>
    <w:p w:rsidR="00905F27" w:rsidRPr="00944C31" w:rsidRDefault="00905F27" w:rsidP="00944C31">
      <w:pPr>
        <w:pStyle w:val="ListParagraph"/>
        <w:numPr>
          <w:ilvl w:val="0"/>
          <w:numId w:val="42"/>
        </w:numPr>
        <w:tabs>
          <w:tab w:val="left" w:pos="567"/>
        </w:tabs>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HĐQT có quyền từ chối đề nghị triệu tập họp ĐHĐCĐ bất thường trong các trường hợp sau:</w:t>
      </w:r>
    </w:p>
    <w:p w:rsidR="00905F27" w:rsidRPr="00944C31" w:rsidRDefault="00905F27" w:rsidP="00944C31">
      <w:pPr>
        <w:pStyle w:val="ListParagraph"/>
        <w:numPr>
          <w:ilvl w:val="0"/>
          <w:numId w:val="43"/>
        </w:numPr>
        <w:tabs>
          <w:tab w:val="left" w:pos="567"/>
        </w:tabs>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Yêu cầu họp ĐHĐCĐ bất thường không phù hợp với quy định của pháp luật;</w:t>
      </w:r>
    </w:p>
    <w:p w:rsidR="00905F27" w:rsidRPr="00944C31" w:rsidRDefault="00A56DB7" w:rsidP="00A56DB7">
      <w:pPr>
        <w:pStyle w:val="ListParagraph"/>
        <w:numPr>
          <w:ilvl w:val="0"/>
          <w:numId w:val="43"/>
        </w:numPr>
        <w:tabs>
          <w:tab w:val="left" w:pos="567"/>
        </w:tabs>
        <w:spacing w:before="120" w:after="120" w:line="240" w:lineRule="auto"/>
        <w:ind w:left="567" w:hanging="567"/>
        <w:contextualSpacing w:val="0"/>
        <w:jc w:val="both"/>
        <w:rPr>
          <w:rFonts w:ascii="Times New Roman" w:hAnsi="Times New Roman"/>
          <w:sz w:val="26"/>
          <w:szCs w:val="26"/>
        </w:rPr>
      </w:pPr>
      <w:r>
        <w:rPr>
          <w:rFonts w:ascii="Times New Roman" w:hAnsi="Times New Roman"/>
          <w:sz w:val="26"/>
          <w:szCs w:val="26"/>
        </w:rPr>
        <w:t>C</w:t>
      </w:r>
      <w:r w:rsidRPr="00A56DB7">
        <w:rPr>
          <w:rFonts w:ascii="Times New Roman" w:hAnsi="Times New Roman"/>
          <w:sz w:val="26"/>
          <w:szCs w:val="26"/>
        </w:rPr>
        <w:t xml:space="preserve">ổ đông hoặc nhóm cổ đông </w:t>
      </w:r>
      <w:r>
        <w:rPr>
          <w:rFonts w:ascii="Times New Roman" w:hAnsi="Times New Roman"/>
          <w:sz w:val="26"/>
          <w:szCs w:val="26"/>
        </w:rPr>
        <w:t xml:space="preserve">không </w:t>
      </w:r>
      <w:r w:rsidRPr="00A56DB7">
        <w:rPr>
          <w:rFonts w:ascii="Times New Roman" w:hAnsi="Times New Roman"/>
          <w:sz w:val="26"/>
          <w:szCs w:val="26"/>
        </w:rPr>
        <w:t>sở hữu trên 10% số cổ phần của Công ty trong thời hạn liên tục ít nhất 06 tháng</w:t>
      </w:r>
      <w:r w:rsidR="00905F27" w:rsidRPr="00944C31">
        <w:rPr>
          <w:rFonts w:ascii="Times New Roman" w:hAnsi="Times New Roman"/>
          <w:sz w:val="26"/>
          <w:szCs w:val="26"/>
        </w:rPr>
        <w:t>;</w:t>
      </w:r>
    </w:p>
    <w:p w:rsidR="00905F27" w:rsidRPr="00CF2B0C" w:rsidRDefault="00905F27" w:rsidP="00944C31">
      <w:pPr>
        <w:pStyle w:val="ListParagraph"/>
        <w:numPr>
          <w:ilvl w:val="0"/>
          <w:numId w:val="43"/>
        </w:numPr>
        <w:tabs>
          <w:tab w:val="left" w:pos="567"/>
        </w:tabs>
        <w:spacing w:before="120" w:after="120" w:line="240" w:lineRule="auto"/>
        <w:ind w:left="567" w:hanging="567"/>
        <w:contextualSpacing w:val="0"/>
        <w:jc w:val="both"/>
        <w:rPr>
          <w:rFonts w:ascii="Times New Roman" w:hAnsi="Times New Roman"/>
          <w:sz w:val="26"/>
          <w:szCs w:val="26"/>
        </w:rPr>
      </w:pPr>
      <w:r w:rsidRPr="00944C31">
        <w:rPr>
          <w:rFonts w:ascii="Times New Roman" w:hAnsi="Times New Roman"/>
          <w:sz w:val="26"/>
          <w:szCs w:val="26"/>
        </w:rPr>
        <w:t>Vấn đề kiến nghị</w:t>
      </w:r>
      <w:r w:rsidRPr="00CF2B0C">
        <w:rPr>
          <w:rFonts w:ascii="Times New Roman" w:hAnsi="Times New Roman"/>
          <w:sz w:val="26"/>
          <w:szCs w:val="26"/>
        </w:rPr>
        <w:t xml:space="preserve"> đưa vào chương trình họp không thuộc thẩm quyền của ĐHĐCĐ bất thường,</w:t>
      </w:r>
    </w:p>
    <w:p w:rsidR="005B481D" w:rsidRPr="005B481D" w:rsidRDefault="005B481D" w:rsidP="00944C31">
      <w:pPr>
        <w:ind w:firstLine="720"/>
        <w:jc w:val="both"/>
        <w:rPr>
          <w:b/>
          <w:bCs/>
          <w:lang w:val="en-US"/>
        </w:rPr>
      </w:pPr>
    </w:p>
    <w:p w:rsidR="005B481D" w:rsidRPr="005B481D" w:rsidRDefault="005B481D" w:rsidP="00944C31">
      <w:pPr>
        <w:jc w:val="both"/>
      </w:pPr>
      <w:commentRangeStart w:id="16"/>
      <w:r w:rsidRPr="005B481D">
        <w:rPr>
          <w:b/>
          <w:bCs/>
        </w:rPr>
        <w:t xml:space="preserve">Điều </w:t>
      </w:r>
      <w:r w:rsidRPr="005B481D">
        <w:rPr>
          <w:b/>
          <w:bCs/>
          <w:lang w:val="en-US"/>
        </w:rPr>
        <w:t>14</w:t>
      </w:r>
      <w:r w:rsidRPr="005B481D">
        <w:rPr>
          <w:b/>
          <w:bCs/>
        </w:rPr>
        <w:t xml:space="preserve">. Báo cáo hoạt động của </w:t>
      </w:r>
      <w:r w:rsidR="000B116A">
        <w:rPr>
          <w:b/>
          <w:bCs/>
        </w:rPr>
        <w:t>HĐQT</w:t>
      </w:r>
      <w:r w:rsidRPr="005B481D">
        <w:rPr>
          <w:b/>
          <w:bCs/>
        </w:rPr>
        <w:t xml:space="preserve"> tại cuộc họp </w:t>
      </w:r>
      <w:r w:rsidR="000B116A">
        <w:rPr>
          <w:b/>
          <w:bCs/>
        </w:rPr>
        <w:t>ĐHĐCĐ</w:t>
      </w:r>
      <w:r w:rsidRPr="005B481D">
        <w:rPr>
          <w:b/>
          <w:bCs/>
        </w:rPr>
        <w:t xml:space="preserve"> thường niên</w:t>
      </w:r>
      <w:commentRangeEnd w:id="16"/>
      <w:r w:rsidRPr="005B481D">
        <w:rPr>
          <w:rStyle w:val="CommentReference"/>
          <w:sz w:val="26"/>
          <w:szCs w:val="26"/>
        </w:rPr>
        <w:commentReference w:id="16"/>
      </w:r>
    </w:p>
    <w:p w:rsidR="005B481D" w:rsidRPr="005B481D" w:rsidRDefault="005B481D" w:rsidP="00944C31">
      <w:pPr>
        <w:jc w:val="both"/>
      </w:pPr>
      <w:r w:rsidRPr="008A59CB">
        <w:rPr>
          <w:spacing w:val="0"/>
        </w:rPr>
        <w:t>Báo cáo hoạt động của H</w:t>
      </w:r>
      <w:r w:rsidR="00CC2EB7" w:rsidRPr="008A59CB">
        <w:rPr>
          <w:spacing w:val="0"/>
          <w:lang w:val="en-US"/>
        </w:rPr>
        <w:t>ĐQT</w:t>
      </w:r>
      <w:r w:rsidRPr="008A59CB">
        <w:rPr>
          <w:spacing w:val="0"/>
        </w:rPr>
        <w:t xml:space="preserve"> trình </w:t>
      </w:r>
      <w:r w:rsidR="00CC2EB7" w:rsidRPr="008A59CB">
        <w:rPr>
          <w:spacing w:val="0"/>
          <w:lang w:val="en-US"/>
        </w:rPr>
        <w:t>ĐHĐCĐ</w:t>
      </w:r>
      <w:r w:rsidRPr="008A59CB">
        <w:rPr>
          <w:spacing w:val="0"/>
        </w:rPr>
        <w:t xml:space="preserve"> </w:t>
      </w:r>
      <w:r w:rsidR="00CC2EB7" w:rsidRPr="008A59CB">
        <w:rPr>
          <w:spacing w:val="0"/>
          <w:lang w:val="en-US"/>
        </w:rPr>
        <w:t xml:space="preserve">thường niên </w:t>
      </w:r>
      <w:r w:rsidRPr="008A59CB">
        <w:rPr>
          <w:spacing w:val="0"/>
        </w:rPr>
        <w:t>phải có các nội dung sau</w:t>
      </w:r>
      <w:r w:rsidRPr="005B481D">
        <w:t>:</w:t>
      </w:r>
    </w:p>
    <w:p w:rsidR="005B481D" w:rsidRPr="00CC2EB7" w:rsidRDefault="005B481D" w:rsidP="000E7976">
      <w:pPr>
        <w:pStyle w:val="ListParagraph"/>
        <w:numPr>
          <w:ilvl w:val="0"/>
          <w:numId w:val="46"/>
        </w:numPr>
        <w:spacing w:before="120" w:after="120" w:line="240" w:lineRule="auto"/>
        <w:ind w:left="567" w:hanging="567"/>
        <w:contextualSpacing w:val="0"/>
        <w:jc w:val="both"/>
        <w:rPr>
          <w:rFonts w:ascii="Times New Roman" w:hAnsi="Times New Roman"/>
          <w:sz w:val="26"/>
          <w:szCs w:val="26"/>
        </w:rPr>
      </w:pPr>
      <w:r w:rsidRPr="00CC2EB7">
        <w:rPr>
          <w:rFonts w:ascii="Times New Roman" w:hAnsi="Times New Roman"/>
          <w:sz w:val="26"/>
          <w:szCs w:val="26"/>
        </w:rPr>
        <w:t xml:space="preserve">Thù lao, chi phí hoạt động và các lợi ích khác của </w:t>
      </w:r>
      <w:r w:rsidR="00CC2EB7" w:rsidRPr="00CC2EB7">
        <w:rPr>
          <w:rFonts w:ascii="Times New Roman" w:hAnsi="Times New Roman"/>
          <w:sz w:val="26"/>
          <w:szCs w:val="26"/>
        </w:rPr>
        <w:t>HĐQT</w:t>
      </w:r>
      <w:r w:rsidRPr="00CC2EB7">
        <w:rPr>
          <w:rFonts w:ascii="Times New Roman" w:hAnsi="Times New Roman"/>
          <w:sz w:val="26"/>
          <w:szCs w:val="26"/>
        </w:rPr>
        <w:t xml:space="preserve"> và từng thành viên </w:t>
      </w:r>
      <w:r w:rsidR="00CC2EB7" w:rsidRPr="00CC2EB7">
        <w:rPr>
          <w:rFonts w:ascii="Times New Roman" w:hAnsi="Times New Roman"/>
          <w:sz w:val="26"/>
          <w:szCs w:val="26"/>
        </w:rPr>
        <w:t>HĐQT</w:t>
      </w:r>
      <w:r w:rsidRPr="00CC2EB7">
        <w:rPr>
          <w:rFonts w:ascii="Times New Roman" w:hAnsi="Times New Roman"/>
          <w:sz w:val="26"/>
          <w:szCs w:val="26"/>
        </w:rPr>
        <w:t xml:space="preserve"> theo quy định tại </w:t>
      </w:r>
      <w:bookmarkStart w:id="17" w:name="dc_11"/>
      <w:r w:rsidRPr="00CC2EB7">
        <w:rPr>
          <w:rFonts w:ascii="Times New Roman" w:hAnsi="Times New Roman"/>
          <w:sz w:val="26"/>
          <w:szCs w:val="26"/>
        </w:rPr>
        <w:t>khoản 3 Điều 158 Luật doanh nghiệp</w:t>
      </w:r>
      <w:bookmarkEnd w:id="17"/>
      <w:r w:rsidRPr="00CC2EB7">
        <w:rPr>
          <w:rFonts w:ascii="Times New Roman" w:hAnsi="Times New Roman"/>
          <w:sz w:val="26"/>
          <w:szCs w:val="26"/>
        </w:rPr>
        <w:t xml:space="preserve"> và </w:t>
      </w:r>
      <w:r w:rsidR="002C541E">
        <w:rPr>
          <w:rFonts w:ascii="Times New Roman" w:hAnsi="Times New Roman"/>
          <w:sz w:val="26"/>
          <w:szCs w:val="26"/>
        </w:rPr>
        <w:t>Điều lệ</w:t>
      </w:r>
      <w:r w:rsidRPr="00CC2EB7">
        <w:rPr>
          <w:rFonts w:ascii="Times New Roman" w:hAnsi="Times New Roman"/>
          <w:sz w:val="26"/>
          <w:szCs w:val="26"/>
        </w:rPr>
        <w:t>;</w:t>
      </w:r>
    </w:p>
    <w:p w:rsidR="005B481D" w:rsidRPr="00CC2EB7" w:rsidRDefault="005B481D" w:rsidP="000E7976">
      <w:pPr>
        <w:pStyle w:val="ListParagraph"/>
        <w:numPr>
          <w:ilvl w:val="0"/>
          <w:numId w:val="46"/>
        </w:numPr>
        <w:spacing w:before="120" w:after="120" w:line="240" w:lineRule="auto"/>
        <w:ind w:left="567" w:hanging="567"/>
        <w:contextualSpacing w:val="0"/>
        <w:jc w:val="both"/>
        <w:rPr>
          <w:rFonts w:ascii="Times New Roman" w:hAnsi="Times New Roman"/>
          <w:sz w:val="26"/>
          <w:szCs w:val="26"/>
        </w:rPr>
      </w:pPr>
      <w:r w:rsidRPr="00CC2EB7">
        <w:rPr>
          <w:rFonts w:ascii="Times New Roman" w:hAnsi="Times New Roman"/>
          <w:sz w:val="26"/>
          <w:szCs w:val="26"/>
        </w:rPr>
        <w:t xml:space="preserve">Tổng kết các cuộc họp của </w:t>
      </w:r>
      <w:r w:rsidR="00CC2EB7" w:rsidRPr="00CC2EB7">
        <w:rPr>
          <w:rFonts w:ascii="Times New Roman" w:hAnsi="Times New Roman"/>
          <w:sz w:val="26"/>
          <w:szCs w:val="26"/>
        </w:rPr>
        <w:t>HĐQT</w:t>
      </w:r>
      <w:r w:rsidRPr="00CC2EB7">
        <w:rPr>
          <w:rFonts w:ascii="Times New Roman" w:hAnsi="Times New Roman"/>
          <w:sz w:val="26"/>
          <w:szCs w:val="26"/>
        </w:rPr>
        <w:t xml:space="preserve"> và các quyết định của </w:t>
      </w:r>
      <w:r w:rsidR="00CC2EB7" w:rsidRPr="00CC2EB7">
        <w:rPr>
          <w:rFonts w:ascii="Times New Roman" w:hAnsi="Times New Roman"/>
          <w:sz w:val="26"/>
          <w:szCs w:val="26"/>
        </w:rPr>
        <w:t>HĐQT</w:t>
      </w:r>
      <w:r w:rsidRPr="00CC2EB7">
        <w:rPr>
          <w:rFonts w:ascii="Times New Roman" w:hAnsi="Times New Roman"/>
          <w:sz w:val="26"/>
          <w:szCs w:val="26"/>
        </w:rPr>
        <w:t>;</w:t>
      </w:r>
    </w:p>
    <w:p w:rsidR="005B481D" w:rsidRPr="00CC2EB7" w:rsidRDefault="005B481D" w:rsidP="000E7976">
      <w:pPr>
        <w:pStyle w:val="ListParagraph"/>
        <w:numPr>
          <w:ilvl w:val="0"/>
          <w:numId w:val="46"/>
        </w:numPr>
        <w:spacing w:before="120" w:after="120" w:line="240" w:lineRule="auto"/>
        <w:ind w:left="567" w:hanging="567"/>
        <w:contextualSpacing w:val="0"/>
        <w:jc w:val="both"/>
        <w:rPr>
          <w:rFonts w:ascii="Times New Roman" w:hAnsi="Times New Roman"/>
          <w:sz w:val="26"/>
          <w:szCs w:val="26"/>
        </w:rPr>
      </w:pPr>
      <w:r w:rsidRPr="00CC2EB7">
        <w:rPr>
          <w:rFonts w:ascii="Times New Roman" w:hAnsi="Times New Roman"/>
          <w:sz w:val="26"/>
          <w:szCs w:val="26"/>
          <w:shd w:val="solid" w:color="FFFFFF" w:fill="auto"/>
        </w:rPr>
        <w:t>Kết quả</w:t>
      </w:r>
      <w:r w:rsidRPr="00CC2EB7">
        <w:rPr>
          <w:rFonts w:ascii="Times New Roman" w:hAnsi="Times New Roman"/>
          <w:sz w:val="26"/>
          <w:szCs w:val="26"/>
        </w:rPr>
        <w:t xml:space="preserve"> đánh giá của thành viên độc lập </w:t>
      </w:r>
      <w:r w:rsidR="00CC2EB7" w:rsidRPr="00CC2EB7">
        <w:rPr>
          <w:rFonts w:ascii="Times New Roman" w:hAnsi="Times New Roman"/>
          <w:sz w:val="26"/>
          <w:szCs w:val="26"/>
        </w:rPr>
        <w:t>HĐQT</w:t>
      </w:r>
      <w:r w:rsidRPr="00CC2EB7">
        <w:rPr>
          <w:rFonts w:ascii="Times New Roman" w:hAnsi="Times New Roman"/>
          <w:sz w:val="26"/>
          <w:szCs w:val="26"/>
        </w:rPr>
        <w:t xml:space="preserve"> về hoạt động của </w:t>
      </w:r>
      <w:r w:rsidR="00CC2EB7" w:rsidRPr="00CC2EB7">
        <w:rPr>
          <w:rFonts w:ascii="Times New Roman" w:hAnsi="Times New Roman"/>
          <w:sz w:val="26"/>
          <w:szCs w:val="26"/>
        </w:rPr>
        <w:t>HĐQT</w:t>
      </w:r>
      <w:r w:rsidRPr="00CC2EB7">
        <w:rPr>
          <w:rFonts w:ascii="Times New Roman" w:hAnsi="Times New Roman"/>
          <w:sz w:val="26"/>
          <w:szCs w:val="26"/>
        </w:rPr>
        <w:t xml:space="preserve"> (nếu có);</w:t>
      </w:r>
    </w:p>
    <w:p w:rsidR="005B481D" w:rsidRPr="00CC2EB7" w:rsidRDefault="005B481D" w:rsidP="000E7976">
      <w:pPr>
        <w:pStyle w:val="ListParagraph"/>
        <w:numPr>
          <w:ilvl w:val="0"/>
          <w:numId w:val="46"/>
        </w:numPr>
        <w:spacing w:before="120" w:after="120" w:line="240" w:lineRule="auto"/>
        <w:ind w:left="567" w:hanging="567"/>
        <w:contextualSpacing w:val="0"/>
        <w:jc w:val="both"/>
        <w:rPr>
          <w:rFonts w:ascii="Times New Roman" w:hAnsi="Times New Roman"/>
          <w:sz w:val="26"/>
          <w:szCs w:val="26"/>
        </w:rPr>
      </w:pPr>
      <w:r w:rsidRPr="00CC2EB7">
        <w:rPr>
          <w:rFonts w:ascii="Times New Roman" w:hAnsi="Times New Roman"/>
          <w:sz w:val="26"/>
          <w:szCs w:val="26"/>
        </w:rPr>
        <w:t xml:space="preserve">Hoạt động của các tiểu ban khác thuộc </w:t>
      </w:r>
      <w:r w:rsidR="00CC2EB7" w:rsidRPr="00CC2EB7">
        <w:rPr>
          <w:rFonts w:ascii="Times New Roman" w:hAnsi="Times New Roman"/>
          <w:sz w:val="26"/>
          <w:szCs w:val="26"/>
        </w:rPr>
        <w:t>HĐQT</w:t>
      </w:r>
      <w:r w:rsidRPr="00CC2EB7">
        <w:rPr>
          <w:rFonts w:ascii="Times New Roman" w:hAnsi="Times New Roman"/>
          <w:sz w:val="26"/>
          <w:szCs w:val="26"/>
        </w:rPr>
        <w:t xml:space="preserve"> (nếu có);</w:t>
      </w:r>
    </w:p>
    <w:p w:rsidR="005B481D" w:rsidRPr="00CC2EB7" w:rsidRDefault="005B481D" w:rsidP="000E7976">
      <w:pPr>
        <w:pStyle w:val="ListParagraph"/>
        <w:numPr>
          <w:ilvl w:val="0"/>
          <w:numId w:val="46"/>
        </w:numPr>
        <w:spacing w:before="120" w:after="120" w:line="240" w:lineRule="auto"/>
        <w:ind w:left="567" w:hanging="567"/>
        <w:contextualSpacing w:val="0"/>
        <w:jc w:val="both"/>
        <w:rPr>
          <w:rFonts w:ascii="Times New Roman" w:hAnsi="Times New Roman"/>
          <w:sz w:val="26"/>
          <w:szCs w:val="26"/>
        </w:rPr>
      </w:pPr>
      <w:r w:rsidRPr="00CC2EB7">
        <w:rPr>
          <w:rFonts w:ascii="Times New Roman" w:hAnsi="Times New Roman"/>
          <w:sz w:val="26"/>
          <w:szCs w:val="26"/>
        </w:rPr>
        <w:lastRenderedPageBreak/>
        <w:t xml:space="preserve">Kết quả giám sát đối với </w:t>
      </w:r>
      <w:r w:rsidR="000B116A">
        <w:rPr>
          <w:rFonts w:ascii="Times New Roman" w:hAnsi="Times New Roman"/>
          <w:sz w:val="26"/>
          <w:szCs w:val="26"/>
        </w:rPr>
        <w:t>TGĐ</w:t>
      </w:r>
      <w:r w:rsidRPr="00CC2EB7">
        <w:rPr>
          <w:rFonts w:ascii="Times New Roman" w:hAnsi="Times New Roman"/>
          <w:sz w:val="26"/>
          <w:szCs w:val="26"/>
        </w:rPr>
        <w:t>;</w:t>
      </w:r>
    </w:p>
    <w:p w:rsidR="005B481D" w:rsidRPr="00CC2EB7" w:rsidRDefault="005B481D" w:rsidP="000E7976">
      <w:pPr>
        <w:pStyle w:val="ListParagraph"/>
        <w:numPr>
          <w:ilvl w:val="0"/>
          <w:numId w:val="46"/>
        </w:numPr>
        <w:spacing w:before="120" w:after="120" w:line="240" w:lineRule="auto"/>
        <w:ind w:left="567" w:hanging="567"/>
        <w:contextualSpacing w:val="0"/>
        <w:jc w:val="both"/>
        <w:rPr>
          <w:rFonts w:ascii="Times New Roman" w:hAnsi="Times New Roman"/>
          <w:sz w:val="26"/>
          <w:szCs w:val="26"/>
        </w:rPr>
      </w:pPr>
      <w:r w:rsidRPr="00CC2EB7">
        <w:rPr>
          <w:rFonts w:ascii="Times New Roman" w:hAnsi="Times New Roman"/>
          <w:sz w:val="26"/>
          <w:szCs w:val="26"/>
          <w:shd w:val="solid" w:color="FFFFFF" w:fill="auto"/>
        </w:rPr>
        <w:t>Kết quả</w:t>
      </w:r>
      <w:r w:rsidRPr="00CC2EB7">
        <w:rPr>
          <w:rFonts w:ascii="Times New Roman" w:hAnsi="Times New Roman"/>
          <w:sz w:val="26"/>
          <w:szCs w:val="26"/>
        </w:rPr>
        <w:t xml:space="preserve"> giám sát đối với người điều hành khác;</w:t>
      </w:r>
    </w:p>
    <w:p w:rsidR="005B481D" w:rsidRPr="00CC2EB7" w:rsidRDefault="005B481D" w:rsidP="000E7976">
      <w:pPr>
        <w:pStyle w:val="ListParagraph"/>
        <w:numPr>
          <w:ilvl w:val="0"/>
          <w:numId w:val="46"/>
        </w:numPr>
        <w:spacing w:before="120" w:after="120" w:line="240" w:lineRule="auto"/>
        <w:ind w:left="567" w:hanging="567"/>
        <w:contextualSpacing w:val="0"/>
        <w:jc w:val="both"/>
        <w:rPr>
          <w:rFonts w:ascii="Times New Roman" w:hAnsi="Times New Roman"/>
          <w:sz w:val="26"/>
          <w:szCs w:val="26"/>
        </w:rPr>
      </w:pPr>
      <w:r w:rsidRPr="00CC2EB7">
        <w:rPr>
          <w:rFonts w:ascii="Times New Roman" w:hAnsi="Times New Roman"/>
          <w:sz w:val="26"/>
          <w:szCs w:val="26"/>
        </w:rPr>
        <w:t>Các kế hoạ</w:t>
      </w:r>
      <w:r w:rsidR="00CC2EB7" w:rsidRPr="00CC2EB7">
        <w:rPr>
          <w:rFonts w:ascii="Times New Roman" w:hAnsi="Times New Roman"/>
          <w:sz w:val="26"/>
          <w:szCs w:val="26"/>
        </w:rPr>
        <w:t>ch trong tương lai,</w:t>
      </w:r>
    </w:p>
    <w:p w:rsidR="005B481D" w:rsidRPr="00CC2EB7" w:rsidRDefault="005B481D" w:rsidP="00944C31">
      <w:pPr>
        <w:ind w:firstLine="720"/>
        <w:jc w:val="both"/>
        <w:rPr>
          <w:b/>
          <w:bCs/>
          <w:lang w:val="en-US"/>
        </w:rPr>
      </w:pPr>
    </w:p>
    <w:p w:rsidR="005B481D" w:rsidRPr="00CC2EB7" w:rsidRDefault="005B481D" w:rsidP="00944C31">
      <w:pPr>
        <w:jc w:val="both"/>
      </w:pPr>
      <w:commentRangeStart w:id="18"/>
      <w:r w:rsidRPr="00CC2EB7">
        <w:rPr>
          <w:b/>
          <w:bCs/>
        </w:rPr>
        <w:t>Điều 1</w:t>
      </w:r>
      <w:r w:rsidRPr="00CC2EB7">
        <w:rPr>
          <w:b/>
          <w:bCs/>
          <w:lang w:val="en-US"/>
        </w:rPr>
        <w:t>5</w:t>
      </w:r>
      <w:r w:rsidRPr="00CC2EB7">
        <w:rPr>
          <w:b/>
          <w:bCs/>
        </w:rPr>
        <w:t xml:space="preserve">. Báo cáo hoạt động của </w:t>
      </w:r>
      <w:r w:rsidR="000B116A">
        <w:rPr>
          <w:b/>
          <w:bCs/>
        </w:rPr>
        <w:t>BKS</w:t>
      </w:r>
      <w:r w:rsidRPr="00CC2EB7">
        <w:rPr>
          <w:b/>
          <w:bCs/>
        </w:rPr>
        <w:t xml:space="preserve"> tại cuộc họp </w:t>
      </w:r>
      <w:r w:rsidR="000B116A">
        <w:rPr>
          <w:b/>
          <w:bCs/>
        </w:rPr>
        <w:t>ĐHĐCĐ</w:t>
      </w:r>
      <w:r w:rsidRPr="00CC2EB7">
        <w:rPr>
          <w:b/>
          <w:bCs/>
        </w:rPr>
        <w:t xml:space="preserve"> thường niên</w:t>
      </w:r>
      <w:commentRangeEnd w:id="18"/>
      <w:r w:rsidRPr="00CC2EB7">
        <w:rPr>
          <w:rStyle w:val="CommentReference"/>
          <w:sz w:val="26"/>
          <w:szCs w:val="26"/>
        </w:rPr>
        <w:commentReference w:id="18"/>
      </w:r>
    </w:p>
    <w:p w:rsidR="005B481D" w:rsidRPr="00CC2EB7" w:rsidRDefault="005B481D" w:rsidP="00944C31">
      <w:pPr>
        <w:jc w:val="both"/>
      </w:pPr>
      <w:r w:rsidRPr="00CC2EB7">
        <w:t xml:space="preserve">Báo cáo hoạt động của </w:t>
      </w:r>
      <w:r w:rsidR="000B116A">
        <w:t>BKS</w:t>
      </w:r>
      <w:r w:rsidRPr="00CC2EB7">
        <w:t xml:space="preserve"> </w:t>
      </w:r>
      <w:r w:rsidR="00CC2EB7">
        <w:rPr>
          <w:lang w:val="en-US"/>
        </w:rPr>
        <w:t xml:space="preserve">(BKS) </w:t>
      </w:r>
      <w:r w:rsidRPr="00CC2EB7">
        <w:t xml:space="preserve">trình </w:t>
      </w:r>
      <w:r w:rsidR="00CC2EB7" w:rsidRPr="00CC2EB7">
        <w:rPr>
          <w:lang w:val="en-US"/>
        </w:rPr>
        <w:t>ĐHĐCĐ</w:t>
      </w:r>
      <w:r w:rsidRPr="00CC2EB7">
        <w:t xml:space="preserve"> thường niên phải có các nội dung sau:</w:t>
      </w:r>
    </w:p>
    <w:p w:rsidR="005B481D" w:rsidRPr="00CC2EB7" w:rsidRDefault="005B481D" w:rsidP="000E7976">
      <w:pPr>
        <w:pStyle w:val="ListParagraph"/>
        <w:numPr>
          <w:ilvl w:val="0"/>
          <w:numId w:val="47"/>
        </w:numPr>
        <w:spacing w:before="120" w:after="120" w:line="240" w:lineRule="auto"/>
        <w:ind w:left="567" w:hanging="567"/>
        <w:contextualSpacing w:val="0"/>
        <w:jc w:val="both"/>
        <w:rPr>
          <w:rFonts w:ascii="Times New Roman" w:hAnsi="Times New Roman"/>
          <w:sz w:val="26"/>
          <w:szCs w:val="26"/>
        </w:rPr>
      </w:pPr>
      <w:r w:rsidRPr="00CC2EB7">
        <w:rPr>
          <w:rFonts w:ascii="Times New Roman" w:hAnsi="Times New Roman"/>
          <w:sz w:val="26"/>
          <w:szCs w:val="26"/>
        </w:rPr>
        <w:t xml:space="preserve">Thù lao, chi phí hoạt động và các lợi ích khác của </w:t>
      </w:r>
      <w:r w:rsidR="00CC2EB7">
        <w:rPr>
          <w:rFonts w:ascii="Times New Roman" w:hAnsi="Times New Roman"/>
          <w:sz w:val="26"/>
          <w:szCs w:val="26"/>
        </w:rPr>
        <w:t>BKS</w:t>
      </w:r>
      <w:r w:rsidRPr="00CC2EB7">
        <w:rPr>
          <w:rFonts w:ascii="Times New Roman" w:hAnsi="Times New Roman"/>
          <w:sz w:val="26"/>
          <w:szCs w:val="26"/>
        </w:rPr>
        <w:t xml:space="preserve"> và từng </w:t>
      </w:r>
      <w:r w:rsidR="000B116A">
        <w:rPr>
          <w:rFonts w:ascii="Times New Roman" w:hAnsi="Times New Roman"/>
          <w:sz w:val="26"/>
          <w:szCs w:val="26"/>
        </w:rPr>
        <w:t>KSV</w:t>
      </w:r>
      <w:r w:rsidRPr="00CC2EB7">
        <w:rPr>
          <w:rFonts w:ascii="Times New Roman" w:hAnsi="Times New Roman"/>
          <w:sz w:val="26"/>
          <w:szCs w:val="26"/>
        </w:rPr>
        <w:t xml:space="preserve"> theo quy định tại </w:t>
      </w:r>
      <w:bookmarkStart w:id="19" w:name="dc_15"/>
      <w:r w:rsidRPr="00CC2EB7">
        <w:rPr>
          <w:rFonts w:ascii="Times New Roman" w:hAnsi="Times New Roman"/>
          <w:sz w:val="26"/>
          <w:szCs w:val="26"/>
        </w:rPr>
        <w:t>khoản 3 Điều 167 Luật doanh nghiệp</w:t>
      </w:r>
      <w:bookmarkEnd w:id="19"/>
      <w:r w:rsidRPr="00CC2EB7">
        <w:rPr>
          <w:rFonts w:ascii="Times New Roman" w:hAnsi="Times New Roman"/>
          <w:sz w:val="26"/>
          <w:szCs w:val="26"/>
        </w:rPr>
        <w:t xml:space="preserve"> và </w:t>
      </w:r>
      <w:r w:rsidR="002C541E">
        <w:rPr>
          <w:rFonts w:ascii="Times New Roman" w:hAnsi="Times New Roman"/>
          <w:sz w:val="26"/>
          <w:szCs w:val="26"/>
        </w:rPr>
        <w:t>Điều lệ</w:t>
      </w:r>
      <w:r w:rsidRPr="00CC2EB7">
        <w:rPr>
          <w:rFonts w:ascii="Times New Roman" w:hAnsi="Times New Roman"/>
          <w:sz w:val="26"/>
          <w:szCs w:val="26"/>
        </w:rPr>
        <w:t>;</w:t>
      </w:r>
    </w:p>
    <w:p w:rsidR="005B481D" w:rsidRPr="00CC2EB7" w:rsidRDefault="005B481D" w:rsidP="000E7976">
      <w:pPr>
        <w:pStyle w:val="ListParagraph"/>
        <w:numPr>
          <w:ilvl w:val="0"/>
          <w:numId w:val="47"/>
        </w:numPr>
        <w:spacing w:before="120" w:after="120" w:line="240" w:lineRule="auto"/>
        <w:ind w:left="567" w:hanging="567"/>
        <w:contextualSpacing w:val="0"/>
        <w:jc w:val="both"/>
        <w:rPr>
          <w:rFonts w:ascii="Times New Roman" w:hAnsi="Times New Roman"/>
          <w:sz w:val="26"/>
          <w:szCs w:val="26"/>
        </w:rPr>
      </w:pPr>
      <w:r w:rsidRPr="00CC2EB7">
        <w:rPr>
          <w:rFonts w:ascii="Times New Roman" w:hAnsi="Times New Roman"/>
          <w:sz w:val="26"/>
          <w:szCs w:val="26"/>
        </w:rPr>
        <w:t xml:space="preserve">Tổng kết các cuộc họp của </w:t>
      </w:r>
      <w:r w:rsidR="00CC2EB7">
        <w:rPr>
          <w:rFonts w:ascii="Times New Roman" w:hAnsi="Times New Roman"/>
          <w:sz w:val="26"/>
          <w:szCs w:val="26"/>
        </w:rPr>
        <w:t>BKS</w:t>
      </w:r>
      <w:r w:rsidRPr="00CC2EB7">
        <w:rPr>
          <w:rFonts w:ascii="Times New Roman" w:hAnsi="Times New Roman"/>
          <w:sz w:val="26"/>
          <w:szCs w:val="26"/>
        </w:rPr>
        <w:t xml:space="preserve"> và các kết luận, kiến nghị của </w:t>
      </w:r>
      <w:r w:rsidR="00CC2EB7">
        <w:rPr>
          <w:rFonts w:ascii="Times New Roman" w:hAnsi="Times New Roman"/>
          <w:sz w:val="26"/>
          <w:szCs w:val="26"/>
        </w:rPr>
        <w:t>BKS</w:t>
      </w:r>
      <w:r w:rsidRPr="00CC2EB7">
        <w:rPr>
          <w:rFonts w:ascii="Times New Roman" w:hAnsi="Times New Roman"/>
          <w:sz w:val="26"/>
          <w:szCs w:val="26"/>
        </w:rPr>
        <w:t>;</w:t>
      </w:r>
    </w:p>
    <w:p w:rsidR="005B481D" w:rsidRPr="00CC2EB7" w:rsidRDefault="005B481D" w:rsidP="000E7976">
      <w:pPr>
        <w:pStyle w:val="ListParagraph"/>
        <w:numPr>
          <w:ilvl w:val="0"/>
          <w:numId w:val="47"/>
        </w:numPr>
        <w:spacing w:before="120" w:after="120" w:line="240" w:lineRule="auto"/>
        <w:ind w:left="567" w:hanging="567"/>
        <w:contextualSpacing w:val="0"/>
        <w:jc w:val="both"/>
        <w:rPr>
          <w:rFonts w:ascii="Times New Roman" w:hAnsi="Times New Roman"/>
          <w:sz w:val="26"/>
          <w:szCs w:val="26"/>
        </w:rPr>
      </w:pPr>
      <w:r w:rsidRPr="00CC2EB7">
        <w:rPr>
          <w:rFonts w:ascii="Times New Roman" w:hAnsi="Times New Roman"/>
          <w:sz w:val="26"/>
          <w:szCs w:val="26"/>
        </w:rPr>
        <w:t xml:space="preserve">Kết quả giám sát tình hình hoạt động và tài chính của </w:t>
      </w:r>
      <w:r w:rsidR="00CC2EB7">
        <w:rPr>
          <w:rFonts w:ascii="Times New Roman" w:hAnsi="Times New Roman"/>
          <w:sz w:val="26"/>
          <w:szCs w:val="26"/>
        </w:rPr>
        <w:t>C</w:t>
      </w:r>
      <w:r w:rsidRPr="00CC2EB7">
        <w:rPr>
          <w:rFonts w:ascii="Times New Roman" w:hAnsi="Times New Roman"/>
          <w:sz w:val="26"/>
          <w:szCs w:val="26"/>
        </w:rPr>
        <w:t>ông ty;</w:t>
      </w:r>
    </w:p>
    <w:p w:rsidR="005B481D" w:rsidRPr="00CC2EB7" w:rsidRDefault="005B481D" w:rsidP="000E7976">
      <w:pPr>
        <w:pStyle w:val="ListParagraph"/>
        <w:numPr>
          <w:ilvl w:val="0"/>
          <w:numId w:val="47"/>
        </w:numPr>
        <w:spacing w:before="120" w:after="120" w:line="240" w:lineRule="auto"/>
        <w:ind w:left="567" w:hanging="567"/>
        <w:contextualSpacing w:val="0"/>
        <w:jc w:val="both"/>
        <w:rPr>
          <w:rFonts w:ascii="Times New Roman" w:hAnsi="Times New Roman"/>
          <w:sz w:val="26"/>
          <w:szCs w:val="26"/>
        </w:rPr>
      </w:pPr>
      <w:r w:rsidRPr="00CC2EB7">
        <w:rPr>
          <w:rFonts w:ascii="Times New Roman" w:hAnsi="Times New Roman"/>
          <w:sz w:val="26"/>
          <w:szCs w:val="26"/>
        </w:rPr>
        <w:t xml:space="preserve">Kết quả giám sát đối với </w:t>
      </w:r>
      <w:r w:rsidR="00CC2EB7">
        <w:rPr>
          <w:rFonts w:ascii="Times New Roman" w:hAnsi="Times New Roman"/>
          <w:sz w:val="26"/>
          <w:szCs w:val="26"/>
        </w:rPr>
        <w:t>HĐQT</w:t>
      </w:r>
      <w:r w:rsidRPr="00CC2EB7">
        <w:rPr>
          <w:rFonts w:ascii="Times New Roman" w:hAnsi="Times New Roman"/>
          <w:sz w:val="26"/>
          <w:szCs w:val="26"/>
        </w:rPr>
        <w:t xml:space="preserve">, </w:t>
      </w:r>
      <w:r w:rsidR="000B116A">
        <w:rPr>
          <w:rFonts w:ascii="Times New Roman" w:hAnsi="Times New Roman"/>
          <w:sz w:val="26"/>
          <w:szCs w:val="26"/>
        </w:rPr>
        <w:t>TGĐ</w:t>
      </w:r>
      <w:r w:rsidRPr="00CC2EB7">
        <w:rPr>
          <w:rFonts w:ascii="Times New Roman" w:hAnsi="Times New Roman"/>
          <w:sz w:val="26"/>
          <w:szCs w:val="26"/>
        </w:rPr>
        <w:t xml:space="preserve"> và các người điều hành doanh nghiệp khác;</w:t>
      </w:r>
    </w:p>
    <w:p w:rsidR="005B481D" w:rsidRPr="00CC2EB7" w:rsidRDefault="005B481D" w:rsidP="000E7976">
      <w:pPr>
        <w:pStyle w:val="ListParagraph"/>
        <w:numPr>
          <w:ilvl w:val="0"/>
          <w:numId w:val="47"/>
        </w:numPr>
        <w:tabs>
          <w:tab w:val="left" w:pos="567"/>
        </w:tabs>
        <w:spacing w:before="120" w:after="120" w:line="240" w:lineRule="auto"/>
        <w:ind w:left="567" w:hanging="567"/>
        <w:contextualSpacing w:val="0"/>
        <w:jc w:val="both"/>
        <w:rPr>
          <w:rFonts w:ascii="Times New Roman" w:hAnsi="Times New Roman"/>
          <w:sz w:val="26"/>
          <w:szCs w:val="26"/>
        </w:rPr>
      </w:pPr>
      <w:r w:rsidRPr="008A59CB">
        <w:rPr>
          <w:rFonts w:ascii="Times New Roman" w:hAnsi="Times New Roman"/>
          <w:spacing w:val="-6"/>
          <w:sz w:val="26"/>
          <w:szCs w:val="26"/>
        </w:rPr>
        <w:t xml:space="preserve">Kết quả đánh giá sự phối hợp hoạt động giữa </w:t>
      </w:r>
      <w:r w:rsidR="00CC2EB7" w:rsidRPr="008A59CB">
        <w:rPr>
          <w:rFonts w:ascii="Times New Roman" w:hAnsi="Times New Roman"/>
          <w:spacing w:val="-6"/>
          <w:sz w:val="26"/>
          <w:szCs w:val="26"/>
        </w:rPr>
        <w:t>BKS</w:t>
      </w:r>
      <w:r w:rsidRPr="008A59CB">
        <w:rPr>
          <w:rFonts w:ascii="Times New Roman" w:hAnsi="Times New Roman"/>
          <w:spacing w:val="-6"/>
          <w:sz w:val="26"/>
          <w:szCs w:val="26"/>
        </w:rPr>
        <w:t xml:space="preserve"> với </w:t>
      </w:r>
      <w:r w:rsidR="00CC2EB7" w:rsidRPr="008A59CB">
        <w:rPr>
          <w:rFonts w:ascii="Times New Roman" w:hAnsi="Times New Roman"/>
          <w:spacing w:val="-6"/>
          <w:sz w:val="26"/>
          <w:szCs w:val="26"/>
        </w:rPr>
        <w:t>HĐQT</w:t>
      </w:r>
      <w:r w:rsidRPr="008A59CB">
        <w:rPr>
          <w:rFonts w:ascii="Times New Roman" w:hAnsi="Times New Roman"/>
          <w:spacing w:val="-6"/>
          <w:sz w:val="26"/>
          <w:szCs w:val="26"/>
        </w:rPr>
        <w:t xml:space="preserve">, </w:t>
      </w:r>
      <w:r w:rsidR="000B116A" w:rsidRPr="008A59CB">
        <w:rPr>
          <w:rFonts w:ascii="Times New Roman" w:hAnsi="Times New Roman"/>
          <w:spacing w:val="-6"/>
          <w:sz w:val="26"/>
          <w:szCs w:val="26"/>
        </w:rPr>
        <w:t>TGĐ</w:t>
      </w:r>
      <w:r w:rsidRPr="008A59CB">
        <w:rPr>
          <w:rFonts w:ascii="Times New Roman" w:hAnsi="Times New Roman"/>
          <w:spacing w:val="-6"/>
          <w:sz w:val="26"/>
          <w:szCs w:val="26"/>
        </w:rPr>
        <w:t xml:space="preserve"> và các cổ đông</w:t>
      </w:r>
      <w:r w:rsidR="00CC2EB7">
        <w:rPr>
          <w:rFonts w:ascii="Times New Roman" w:hAnsi="Times New Roman"/>
          <w:sz w:val="26"/>
          <w:szCs w:val="26"/>
        </w:rPr>
        <w:t>,</w:t>
      </w:r>
    </w:p>
    <w:p w:rsidR="005B481D" w:rsidRDefault="005B481D" w:rsidP="00944C31">
      <w:pPr>
        <w:tabs>
          <w:tab w:val="left" w:pos="567"/>
        </w:tabs>
        <w:jc w:val="both"/>
        <w:rPr>
          <w:lang w:val="en-US"/>
        </w:rPr>
      </w:pPr>
    </w:p>
    <w:p w:rsidR="00E1001B" w:rsidRPr="00CC2EB7" w:rsidRDefault="00CC2EB7" w:rsidP="00944C31">
      <w:pPr>
        <w:tabs>
          <w:tab w:val="left" w:pos="567"/>
        </w:tabs>
        <w:jc w:val="both"/>
        <w:rPr>
          <w:shd w:val="clear" w:color="auto" w:fill="FFFFFF"/>
        </w:rPr>
      </w:pPr>
      <w:commentRangeStart w:id="20"/>
      <w:proofErr w:type="gramStart"/>
      <w:r w:rsidRPr="00CC2EB7">
        <w:rPr>
          <w:b/>
          <w:lang w:val="en-US"/>
        </w:rPr>
        <w:t>Điều 16.</w:t>
      </w:r>
      <w:proofErr w:type="gramEnd"/>
      <w:r w:rsidRPr="00CC2EB7">
        <w:rPr>
          <w:b/>
          <w:lang w:val="en-US"/>
        </w:rPr>
        <w:t xml:space="preserve"> </w:t>
      </w:r>
      <w:r w:rsidRPr="00CC2EB7">
        <w:rPr>
          <w:b/>
        </w:rPr>
        <w:t xml:space="preserve">Trình tự, </w:t>
      </w:r>
      <w:r w:rsidRPr="00CC2EB7">
        <w:rPr>
          <w:b/>
          <w:shd w:val="clear" w:color="auto" w:fill="FFFFFF"/>
        </w:rPr>
        <w:t xml:space="preserve">thủ tục ủy quyền </w:t>
      </w:r>
      <w:r w:rsidRPr="00CC2EB7">
        <w:rPr>
          <w:b/>
        </w:rPr>
        <w:t>tham dự cuộc họp ĐHĐCĐ</w:t>
      </w:r>
      <w:r w:rsidRPr="00CC2EB7">
        <w:rPr>
          <w:b/>
          <w:shd w:val="clear" w:color="auto" w:fill="FFFFFF"/>
        </w:rPr>
        <w:t xml:space="preserve"> và lập giấy ủy quyền cho các cổ đông</w:t>
      </w:r>
      <w:commentRangeEnd w:id="20"/>
      <w:r>
        <w:rPr>
          <w:rStyle w:val="CommentReference"/>
        </w:rPr>
        <w:commentReference w:id="20"/>
      </w:r>
    </w:p>
    <w:p w:rsidR="00E1001B" w:rsidRPr="00CF2B0C" w:rsidRDefault="00E1001B" w:rsidP="00944C31">
      <w:pPr>
        <w:numPr>
          <w:ilvl w:val="0"/>
          <w:numId w:val="8"/>
        </w:numPr>
        <w:tabs>
          <w:tab w:val="left" w:pos="567"/>
        </w:tabs>
        <w:ind w:left="567" w:hanging="567"/>
        <w:jc w:val="both"/>
      </w:pPr>
      <w:r w:rsidRPr="00CF2B0C">
        <w:rPr>
          <w:lang w:val="en-GB"/>
        </w:rPr>
        <w:t>Cổ đông hoặc người đại diện hợp pháp của Cổ đông có quyền ủy quyền cho một hoặc nhiều người khác tham dự ĐHĐCĐ (sau đây gọi là Người được ủy quyền);</w:t>
      </w:r>
    </w:p>
    <w:p w:rsidR="00E1001B" w:rsidRPr="00CF2B0C" w:rsidRDefault="00E1001B" w:rsidP="00944C31">
      <w:pPr>
        <w:numPr>
          <w:ilvl w:val="0"/>
          <w:numId w:val="8"/>
        </w:numPr>
        <w:tabs>
          <w:tab w:val="left" w:pos="567"/>
        </w:tabs>
        <w:ind w:left="567" w:hanging="567"/>
        <w:jc w:val="both"/>
      </w:pPr>
      <w:r w:rsidRPr="00CF2B0C">
        <w:rPr>
          <w:lang w:val="en-GB"/>
        </w:rPr>
        <w:t>Người được ủy quyền</w:t>
      </w:r>
      <w:r w:rsidRPr="00CF2B0C">
        <w:t xml:space="preserve"> không nhất thiết phải là cổ đông nhưng phải đáp ứng đầy đủ các điều kiện sau đây:</w:t>
      </w:r>
    </w:p>
    <w:p w:rsidR="00E1001B" w:rsidRPr="00CF2B0C" w:rsidRDefault="00E1001B" w:rsidP="00944C31">
      <w:pPr>
        <w:numPr>
          <w:ilvl w:val="0"/>
          <w:numId w:val="9"/>
        </w:numPr>
        <w:tabs>
          <w:tab w:val="left" w:pos="567"/>
        </w:tabs>
        <w:ind w:left="567" w:hanging="567"/>
        <w:jc w:val="both"/>
      </w:pPr>
      <w:r w:rsidRPr="00CF2B0C">
        <w:t xml:space="preserve">Phải là người từ đủ 18 tuổi trở lên; </w:t>
      </w:r>
    </w:p>
    <w:p w:rsidR="00E1001B" w:rsidRPr="00CF2B0C" w:rsidRDefault="00E1001B" w:rsidP="00944C31">
      <w:pPr>
        <w:numPr>
          <w:ilvl w:val="0"/>
          <w:numId w:val="9"/>
        </w:numPr>
        <w:tabs>
          <w:tab w:val="left" w:pos="567"/>
        </w:tabs>
        <w:ind w:left="567" w:hanging="567"/>
        <w:jc w:val="both"/>
      </w:pPr>
      <w:r w:rsidRPr="00CF2B0C">
        <w:t>Có năng lực pháp luật dân sự và năng lực hành vi dân sự đầy đủ theo quy định pháp luật Việt Nam,</w:t>
      </w:r>
    </w:p>
    <w:p w:rsidR="00E1001B" w:rsidRPr="00CF2B0C" w:rsidRDefault="00E1001B" w:rsidP="00944C31">
      <w:pPr>
        <w:numPr>
          <w:ilvl w:val="0"/>
          <w:numId w:val="8"/>
        </w:numPr>
        <w:tabs>
          <w:tab w:val="left" w:pos="567"/>
        </w:tabs>
        <w:ind w:left="567" w:hanging="567"/>
        <w:jc w:val="both"/>
        <w:rPr>
          <w:lang w:val="en-GB"/>
        </w:rPr>
      </w:pPr>
      <w:r w:rsidRPr="008A59CB">
        <w:rPr>
          <w:spacing w:val="0"/>
          <w:lang w:val="en-GB"/>
        </w:rPr>
        <w:t>Trường hợp có nhiều hơn một Người được ủy quyền thì phải xác định cụ thể số cổ phần và số phiếu bầu của mỗi người đại diện và được quy định chi tiết văn bản ủy quyền</w:t>
      </w:r>
      <w:r w:rsidRPr="00CF2B0C">
        <w:rPr>
          <w:lang w:val="en-GB"/>
        </w:rPr>
        <w:t>;</w:t>
      </w:r>
    </w:p>
    <w:p w:rsidR="00E1001B" w:rsidRPr="00CF2B0C" w:rsidRDefault="00E1001B" w:rsidP="00944C31">
      <w:pPr>
        <w:numPr>
          <w:ilvl w:val="0"/>
          <w:numId w:val="8"/>
        </w:numPr>
        <w:tabs>
          <w:tab w:val="left" w:pos="567"/>
        </w:tabs>
        <w:ind w:left="567" w:hanging="567"/>
        <w:jc w:val="both"/>
      </w:pPr>
      <w:r w:rsidRPr="00CF2B0C">
        <w:t>Việc uỷ quyền cho người đại diện dự họp ĐHĐCĐ phải được lập thành văn bản theo mẫu tại Phụ lục 01 hoặc Phụ lục 02 đính kèm là phần không thể tách rời của Quy chế</w:t>
      </w:r>
      <w:r w:rsidR="00264E8E">
        <w:t xml:space="preserve"> này</w:t>
      </w:r>
      <w:r w:rsidR="00264E8E">
        <w:rPr>
          <w:lang w:val="en-US"/>
        </w:rPr>
        <w:t>, bao gồm:</w:t>
      </w:r>
    </w:p>
    <w:p w:rsidR="00E1001B" w:rsidRPr="00CF2B0C" w:rsidRDefault="00E1001B" w:rsidP="00944C31">
      <w:pPr>
        <w:numPr>
          <w:ilvl w:val="0"/>
          <w:numId w:val="12"/>
        </w:numPr>
        <w:tabs>
          <w:tab w:val="left" w:pos="567"/>
        </w:tabs>
        <w:ind w:left="567" w:hanging="567"/>
        <w:jc w:val="both"/>
        <w:rPr>
          <w:bCs/>
        </w:rPr>
      </w:pPr>
      <w:r w:rsidRPr="00264E8E">
        <w:rPr>
          <w:u w:val="single"/>
        </w:rPr>
        <w:t>Phụ lục 01</w:t>
      </w:r>
      <w:r w:rsidRPr="00CF2B0C">
        <w:t xml:space="preserve">. </w:t>
      </w:r>
      <w:r w:rsidRPr="00CF2B0C">
        <w:rPr>
          <w:bCs/>
        </w:rPr>
        <w:t xml:space="preserve">Mẫu Giấy ủy quyền tham dự </w:t>
      </w:r>
      <w:r w:rsidR="000B116A">
        <w:rPr>
          <w:bCs/>
        </w:rPr>
        <w:t>ĐHĐCĐ</w:t>
      </w:r>
      <w:r w:rsidRPr="00CF2B0C">
        <w:rPr>
          <w:bCs/>
        </w:rPr>
        <w:t xml:space="preserve"> thường niên áp dụng trong trường hợp </w:t>
      </w:r>
      <w:r w:rsidR="008A59CB">
        <w:rPr>
          <w:bCs/>
          <w:lang w:val="en-US"/>
        </w:rPr>
        <w:t>c</w:t>
      </w:r>
      <w:r w:rsidRPr="00CF2B0C">
        <w:rPr>
          <w:bCs/>
        </w:rPr>
        <w:t xml:space="preserve">ổ đông hoặc nhóm </w:t>
      </w:r>
      <w:r w:rsidR="008A59CB">
        <w:rPr>
          <w:bCs/>
          <w:lang w:val="en-US"/>
        </w:rPr>
        <w:t>c</w:t>
      </w:r>
      <w:r w:rsidRPr="00CF2B0C">
        <w:rPr>
          <w:bCs/>
        </w:rPr>
        <w:t>ổ đông ủy quyền cho một người;</w:t>
      </w:r>
    </w:p>
    <w:p w:rsidR="00E1001B" w:rsidRPr="00CF2B0C" w:rsidRDefault="00E1001B" w:rsidP="00944C31">
      <w:pPr>
        <w:numPr>
          <w:ilvl w:val="0"/>
          <w:numId w:val="12"/>
        </w:numPr>
        <w:tabs>
          <w:tab w:val="left" w:pos="567"/>
        </w:tabs>
        <w:ind w:left="567" w:hanging="567"/>
        <w:jc w:val="both"/>
      </w:pPr>
      <w:r w:rsidRPr="00264E8E">
        <w:rPr>
          <w:bCs/>
          <w:u w:val="single"/>
        </w:rPr>
        <w:t>Phụ lục 02</w:t>
      </w:r>
      <w:r w:rsidRPr="00CF2B0C">
        <w:rPr>
          <w:bCs/>
        </w:rPr>
        <w:t xml:space="preserve">. Mẫu Giấy ủy quyền tham dự </w:t>
      </w:r>
      <w:r w:rsidR="000B116A">
        <w:rPr>
          <w:bCs/>
        </w:rPr>
        <w:t>ĐHĐCĐ</w:t>
      </w:r>
      <w:r w:rsidRPr="00CF2B0C">
        <w:rPr>
          <w:bCs/>
        </w:rPr>
        <w:t xml:space="preserve"> thường niên áp dụng trong trường hợp </w:t>
      </w:r>
      <w:r w:rsidR="008A59CB">
        <w:rPr>
          <w:bCs/>
          <w:lang w:val="en-US"/>
        </w:rPr>
        <w:t>c</w:t>
      </w:r>
      <w:r w:rsidRPr="00CF2B0C">
        <w:rPr>
          <w:bCs/>
        </w:rPr>
        <w:t xml:space="preserve">ổ đông hoặc nhóm </w:t>
      </w:r>
      <w:r w:rsidR="008A59CB">
        <w:rPr>
          <w:bCs/>
          <w:lang w:val="en-US"/>
        </w:rPr>
        <w:t>c</w:t>
      </w:r>
      <w:r w:rsidRPr="00CF2B0C">
        <w:rPr>
          <w:bCs/>
        </w:rPr>
        <w:t>ổ đông ủy quyền cho nhiều người,</w:t>
      </w:r>
    </w:p>
    <w:p w:rsidR="00E1001B" w:rsidRPr="00CF2B0C" w:rsidRDefault="00E1001B" w:rsidP="00944C31">
      <w:pPr>
        <w:numPr>
          <w:ilvl w:val="0"/>
          <w:numId w:val="8"/>
        </w:numPr>
        <w:tabs>
          <w:tab w:val="left" w:pos="567"/>
        </w:tabs>
        <w:ind w:left="567" w:hanging="567"/>
        <w:jc w:val="both"/>
        <w:rPr>
          <w:lang w:val="en-GB"/>
        </w:rPr>
      </w:pPr>
      <w:r w:rsidRPr="00CF2B0C">
        <w:rPr>
          <w:lang w:val="en-GB"/>
        </w:rPr>
        <w:t>Văn bản ủy quyền phải được Người được ủy quyền nộp cho Ban tổ chức ĐHĐCĐ trước khi khai mạc. Văn bản ủy quyền phải có chữ ký theo quy định sau đây:</w:t>
      </w:r>
    </w:p>
    <w:p w:rsidR="00E1001B" w:rsidRPr="00CF2B0C" w:rsidRDefault="00E1001B" w:rsidP="00944C31">
      <w:pPr>
        <w:numPr>
          <w:ilvl w:val="0"/>
          <w:numId w:val="10"/>
        </w:numPr>
        <w:tabs>
          <w:tab w:val="left" w:pos="567"/>
        </w:tabs>
        <w:ind w:left="567" w:hanging="567"/>
        <w:jc w:val="both"/>
        <w:rPr>
          <w:bCs/>
          <w:lang w:val="en-GB"/>
        </w:rPr>
      </w:pPr>
      <w:r w:rsidRPr="00CF2B0C">
        <w:rPr>
          <w:bCs/>
          <w:lang w:val="en-GB"/>
        </w:rPr>
        <w:t xml:space="preserve">Trường hợp cổ đông cá nhân là người uỷ quyền thì phải có chữ ký của cổ đông đó và tất cả những </w:t>
      </w:r>
      <w:r w:rsidRPr="00CF2B0C">
        <w:rPr>
          <w:lang w:val="en-GB"/>
        </w:rPr>
        <w:t>Người được ủy quyền</w:t>
      </w:r>
      <w:r w:rsidRPr="00CF2B0C">
        <w:rPr>
          <w:bCs/>
          <w:lang w:val="en-GB"/>
        </w:rPr>
        <w:t>;</w:t>
      </w:r>
    </w:p>
    <w:p w:rsidR="00E1001B" w:rsidRPr="00CF2B0C" w:rsidRDefault="00E1001B" w:rsidP="00944C31">
      <w:pPr>
        <w:numPr>
          <w:ilvl w:val="0"/>
          <w:numId w:val="10"/>
        </w:numPr>
        <w:tabs>
          <w:tab w:val="left" w:pos="567"/>
        </w:tabs>
        <w:ind w:left="567" w:hanging="567"/>
        <w:jc w:val="both"/>
        <w:rPr>
          <w:bCs/>
          <w:lang w:val="en-GB"/>
        </w:rPr>
      </w:pPr>
      <w:r w:rsidRPr="00CF2B0C">
        <w:rPr>
          <w:bCs/>
          <w:lang w:val="en-GB"/>
        </w:rPr>
        <w:t xml:space="preserve">Trường hợp người đại diện theo uỷ quyền của cổ đông là pháp nhân là người uỷ quyền thì phải có chữ ký của người đại diện theo uỷ quyền, người đại diện theo pháp luật của cổ đông và </w:t>
      </w:r>
      <w:r w:rsidRPr="00CF2B0C">
        <w:rPr>
          <w:lang w:val="en-GB"/>
        </w:rPr>
        <w:t>Người được ủy quyền</w:t>
      </w:r>
      <w:r w:rsidRPr="00CF2B0C">
        <w:rPr>
          <w:bCs/>
          <w:lang w:val="en-GB"/>
        </w:rPr>
        <w:t>;</w:t>
      </w:r>
    </w:p>
    <w:p w:rsidR="00E1001B" w:rsidRPr="00CF2B0C" w:rsidRDefault="00E1001B" w:rsidP="00944C31">
      <w:pPr>
        <w:numPr>
          <w:ilvl w:val="0"/>
          <w:numId w:val="10"/>
        </w:numPr>
        <w:tabs>
          <w:tab w:val="left" w:pos="567"/>
        </w:tabs>
        <w:ind w:left="567" w:hanging="567"/>
        <w:jc w:val="both"/>
      </w:pPr>
      <w:r w:rsidRPr="00CF2B0C">
        <w:rPr>
          <w:bCs/>
          <w:lang w:val="en-GB"/>
        </w:rPr>
        <w:lastRenderedPageBreak/>
        <w:t xml:space="preserve">Trong trường hợp khác thì phải có chữ ký của người đại diện theo pháp luật của cổ đông và </w:t>
      </w:r>
      <w:r w:rsidRPr="00CF2B0C">
        <w:rPr>
          <w:lang w:val="en-GB"/>
        </w:rPr>
        <w:t>Người được ủy quyền</w:t>
      </w:r>
      <w:r w:rsidRPr="00CF2B0C">
        <w:rPr>
          <w:bCs/>
          <w:lang w:val="en-GB"/>
        </w:rPr>
        <w:t>,</w:t>
      </w:r>
    </w:p>
    <w:p w:rsidR="00E1001B" w:rsidRPr="00CF2B0C" w:rsidRDefault="00E1001B" w:rsidP="00944C31">
      <w:pPr>
        <w:numPr>
          <w:ilvl w:val="0"/>
          <w:numId w:val="8"/>
        </w:numPr>
        <w:tabs>
          <w:tab w:val="left" w:pos="567"/>
        </w:tabs>
        <w:ind w:left="567" w:hanging="567"/>
        <w:jc w:val="both"/>
      </w:pPr>
      <w:r w:rsidRPr="00CF2B0C">
        <w:rPr>
          <w:lang w:val="en-GB"/>
        </w:rPr>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thư uỷ quyền cho luật sư hoặc bản sao hợp lệ của thư uỷ quyền đó (nếu trước đó chưa đăng ký với công ty);</w:t>
      </w:r>
    </w:p>
    <w:p w:rsidR="00E1001B" w:rsidRPr="00CF2B0C" w:rsidRDefault="00E1001B" w:rsidP="00944C31">
      <w:pPr>
        <w:numPr>
          <w:ilvl w:val="0"/>
          <w:numId w:val="8"/>
        </w:numPr>
        <w:tabs>
          <w:tab w:val="left" w:pos="567"/>
        </w:tabs>
        <w:ind w:left="567" w:hanging="567"/>
        <w:jc w:val="both"/>
      </w:pPr>
      <w:r w:rsidRPr="00CF2B0C">
        <w:rPr>
          <w:lang w:val="en-GB"/>
        </w:rPr>
        <w:t xml:space="preserve">Trừ trường hợp quy định tại </w:t>
      </w:r>
      <w:r w:rsidR="00264E8E">
        <w:rPr>
          <w:lang w:val="en-GB"/>
        </w:rPr>
        <w:t>Khoản 16.6</w:t>
      </w:r>
      <w:r w:rsidRPr="00CF2B0C">
        <w:rPr>
          <w:lang w:val="en-GB"/>
        </w:rPr>
        <w:t xml:space="preserve"> và Điểm </w:t>
      </w:r>
      <w:r w:rsidR="00264E8E">
        <w:rPr>
          <w:lang w:val="en-GB"/>
        </w:rPr>
        <w:t>16.8</w:t>
      </w:r>
      <w:r w:rsidRPr="00CF2B0C">
        <w:rPr>
          <w:lang w:val="en-GB"/>
        </w:rPr>
        <w:t xml:space="preserve"> </w:t>
      </w:r>
      <w:r w:rsidR="00264E8E">
        <w:rPr>
          <w:lang w:val="en-GB"/>
        </w:rPr>
        <w:t>Điều</w:t>
      </w:r>
      <w:r w:rsidRPr="00CF2B0C">
        <w:rPr>
          <w:lang w:val="en-GB"/>
        </w:rPr>
        <w:t xml:space="preserve"> này, phiếu biểu quyết của người được uỷ quyền dự họp trong phạm vi được uỷ quyền vẫn có hiệu lực khi có một trong các trường hợp sau đây:</w:t>
      </w:r>
    </w:p>
    <w:p w:rsidR="00E1001B" w:rsidRPr="00CF2B0C" w:rsidRDefault="00E1001B" w:rsidP="00944C31">
      <w:pPr>
        <w:numPr>
          <w:ilvl w:val="0"/>
          <w:numId w:val="11"/>
        </w:numPr>
        <w:tabs>
          <w:tab w:val="left" w:pos="567"/>
        </w:tabs>
        <w:ind w:left="567" w:hanging="567"/>
        <w:jc w:val="both"/>
      </w:pPr>
      <w:r w:rsidRPr="00CF2B0C">
        <w:rPr>
          <w:lang w:val="en-GB"/>
        </w:rPr>
        <w:t>Người uỷ quyền đã chết, bị hạn chế năng lực hành vi dân sự hoặc bị mất năng lực hành vi dân sự;</w:t>
      </w:r>
    </w:p>
    <w:p w:rsidR="00E1001B" w:rsidRPr="00CF2B0C" w:rsidRDefault="00E1001B" w:rsidP="00944C31">
      <w:pPr>
        <w:numPr>
          <w:ilvl w:val="0"/>
          <w:numId w:val="11"/>
        </w:numPr>
        <w:tabs>
          <w:tab w:val="left" w:pos="567"/>
        </w:tabs>
        <w:ind w:left="567" w:hanging="567"/>
        <w:jc w:val="both"/>
      </w:pPr>
      <w:r w:rsidRPr="00CF2B0C">
        <w:rPr>
          <w:lang w:val="en-GB"/>
        </w:rPr>
        <w:t>Người uỷ quyền đã huỷ bỏ việc chỉ định uỷ quyền;</w:t>
      </w:r>
    </w:p>
    <w:p w:rsidR="00E1001B" w:rsidRPr="00CF2B0C" w:rsidRDefault="00E1001B" w:rsidP="00944C31">
      <w:pPr>
        <w:numPr>
          <w:ilvl w:val="0"/>
          <w:numId w:val="11"/>
        </w:numPr>
        <w:tabs>
          <w:tab w:val="left" w:pos="567"/>
        </w:tabs>
        <w:ind w:left="567" w:hanging="567"/>
        <w:jc w:val="both"/>
        <w:rPr>
          <w:bCs/>
          <w:lang w:val="en-GB"/>
        </w:rPr>
      </w:pPr>
      <w:r w:rsidRPr="00CF2B0C">
        <w:rPr>
          <w:lang w:val="en-GB"/>
        </w:rPr>
        <w:t>Người uỷ quyền đã huỷ bỏ thẩm quyền của người</w:t>
      </w:r>
      <w:r w:rsidRPr="00CF2B0C">
        <w:rPr>
          <w:bCs/>
          <w:lang w:val="en-GB"/>
        </w:rPr>
        <w:t xml:space="preserve"> thực hiện việc uỷ quyền,</w:t>
      </w:r>
    </w:p>
    <w:p w:rsidR="00CC2EB7" w:rsidRPr="00CC2EB7" w:rsidRDefault="00E1001B" w:rsidP="00944C31">
      <w:pPr>
        <w:numPr>
          <w:ilvl w:val="0"/>
          <w:numId w:val="8"/>
        </w:numPr>
        <w:tabs>
          <w:tab w:val="left" w:pos="567"/>
        </w:tabs>
        <w:ind w:left="567" w:hanging="567"/>
        <w:jc w:val="both"/>
      </w:pPr>
      <w:r w:rsidRPr="00CF2B0C">
        <w:rPr>
          <w:lang w:val="en-GB"/>
        </w:rPr>
        <w:t xml:space="preserve">Khoản </w:t>
      </w:r>
      <w:r w:rsidR="00264E8E">
        <w:rPr>
          <w:lang w:val="en-GB"/>
        </w:rPr>
        <w:t>16.7</w:t>
      </w:r>
      <w:r w:rsidRPr="00CF2B0C">
        <w:rPr>
          <w:lang w:val="en-GB"/>
        </w:rPr>
        <w:t xml:space="preserve"> sẽ không áp dụng trong trường hợp </w:t>
      </w:r>
      <w:r w:rsidR="00264E8E">
        <w:rPr>
          <w:lang w:val="en-GB"/>
        </w:rPr>
        <w:t>C</w:t>
      </w:r>
      <w:r w:rsidRPr="00CF2B0C">
        <w:rPr>
          <w:lang w:val="en-GB"/>
        </w:rPr>
        <w:t xml:space="preserve">ông ty nhận được thông báo về một trong các sự kiện trên </w:t>
      </w:r>
      <w:r w:rsidR="008A59CB">
        <w:rPr>
          <w:lang w:val="en-GB"/>
        </w:rPr>
        <w:t xml:space="preserve">trước </w:t>
      </w:r>
      <w:r w:rsidRPr="00CF2B0C">
        <w:rPr>
          <w:lang w:val="en-GB"/>
        </w:rPr>
        <w:t xml:space="preserve">giờ khai mạc cuộc họp ĐHĐCĐ </w:t>
      </w:r>
      <w:r w:rsidR="008A59CB">
        <w:rPr>
          <w:lang w:val="en-GB"/>
        </w:rPr>
        <w:t xml:space="preserve">ít nhất 48 tiếng </w:t>
      </w:r>
      <w:r w:rsidRPr="00CF2B0C">
        <w:rPr>
          <w:lang w:val="en-GB"/>
        </w:rPr>
        <w:t>hoặc trước khi cuộc họp được triệu tập lại;</w:t>
      </w:r>
    </w:p>
    <w:p w:rsidR="008D252E" w:rsidRPr="00305697" w:rsidRDefault="00E1001B" w:rsidP="00944C31">
      <w:pPr>
        <w:numPr>
          <w:ilvl w:val="0"/>
          <w:numId w:val="8"/>
        </w:numPr>
        <w:tabs>
          <w:tab w:val="left" w:pos="567"/>
        </w:tabs>
        <w:ind w:left="567" w:hanging="567"/>
        <w:jc w:val="both"/>
      </w:pPr>
      <w:r w:rsidRPr="00CC2EB7">
        <w:rPr>
          <w:bCs/>
        </w:rPr>
        <w:t xml:space="preserve">Các trường hợp Giấy ủy quyền được lập </w:t>
      </w:r>
      <w:r w:rsidRPr="00CF2B0C">
        <w:t>thành văn bản không theo mẫu của công ty sẽ do Chủ tọa đại hội toàn quyền quyết định tính hợp lệ của Giấy ủy quyền đó</w:t>
      </w:r>
      <w:r w:rsidR="00CC2EB7">
        <w:rPr>
          <w:lang w:val="en-US"/>
        </w:rPr>
        <w:t>,</w:t>
      </w:r>
    </w:p>
    <w:p w:rsidR="00B93F13" w:rsidRDefault="00B93F13" w:rsidP="00944C31">
      <w:pPr>
        <w:tabs>
          <w:tab w:val="left" w:pos="567"/>
        </w:tabs>
        <w:ind w:left="567"/>
        <w:jc w:val="center"/>
        <w:rPr>
          <w:b/>
          <w:sz w:val="24"/>
          <w:szCs w:val="24"/>
          <w:lang w:val="en-US"/>
        </w:rPr>
      </w:pPr>
    </w:p>
    <w:p w:rsidR="00305697" w:rsidRPr="00305697" w:rsidRDefault="00305697" w:rsidP="00944C31">
      <w:pPr>
        <w:tabs>
          <w:tab w:val="left" w:pos="567"/>
        </w:tabs>
        <w:ind w:left="567"/>
        <w:jc w:val="center"/>
        <w:rPr>
          <w:b/>
          <w:sz w:val="24"/>
          <w:szCs w:val="24"/>
          <w:lang w:val="en-US"/>
        </w:rPr>
      </w:pPr>
      <w:proofErr w:type="gramStart"/>
      <w:r w:rsidRPr="00305697">
        <w:rPr>
          <w:b/>
          <w:sz w:val="24"/>
          <w:szCs w:val="24"/>
          <w:lang w:val="en-US"/>
        </w:rPr>
        <w:t>CHƯƠNG 2.</w:t>
      </w:r>
      <w:proofErr w:type="gramEnd"/>
    </w:p>
    <w:p w:rsidR="00305697" w:rsidRDefault="00305697" w:rsidP="00944C31">
      <w:pPr>
        <w:tabs>
          <w:tab w:val="left" w:pos="567"/>
        </w:tabs>
        <w:ind w:left="567"/>
        <w:jc w:val="center"/>
        <w:rPr>
          <w:b/>
          <w:color w:val="000000"/>
          <w:sz w:val="24"/>
          <w:szCs w:val="24"/>
          <w:lang w:val="en-US"/>
        </w:rPr>
      </w:pPr>
      <w:r w:rsidRPr="00305697">
        <w:rPr>
          <w:b/>
          <w:color w:val="000000"/>
          <w:sz w:val="24"/>
          <w:szCs w:val="24"/>
          <w:lang w:val="en-US"/>
        </w:rPr>
        <w:t xml:space="preserve">ĐỀ CỬ, ỨNG CỬ, BẦU, MIỄN NHIỆM VÀ BÃI NHIỆM </w:t>
      </w:r>
    </w:p>
    <w:p w:rsidR="00305697" w:rsidRPr="00305697" w:rsidRDefault="00305697" w:rsidP="00944C31">
      <w:pPr>
        <w:tabs>
          <w:tab w:val="left" w:pos="567"/>
        </w:tabs>
        <w:ind w:left="567"/>
        <w:jc w:val="center"/>
        <w:rPr>
          <w:b/>
          <w:color w:val="000000"/>
          <w:sz w:val="24"/>
          <w:szCs w:val="24"/>
          <w:lang w:val="en-US"/>
        </w:rPr>
      </w:pPr>
      <w:r w:rsidRPr="00305697">
        <w:rPr>
          <w:b/>
          <w:color w:val="000000"/>
          <w:sz w:val="24"/>
          <w:szCs w:val="24"/>
          <w:lang w:val="en-US"/>
        </w:rPr>
        <w:t xml:space="preserve">THÀNH VIÊN </w:t>
      </w:r>
      <w:r w:rsidR="000B116A">
        <w:rPr>
          <w:b/>
          <w:color w:val="000000"/>
          <w:sz w:val="24"/>
          <w:szCs w:val="24"/>
          <w:lang w:val="en-US"/>
        </w:rPr>
        <w:t>HĐQT</w:t>
      </w:r>
    </w:p>
    <w:p w:rsidR="00305697" w:rsidRDefault="00305697" w:rsidP="00944C31">
      <w:pPr>
        <w:tabs>
          <w:tab w:val="left" w:pos="567"/>
        </w:tabs>
        <w:ind w:left="567"/>
        <w:jc w:val="both"/>
        <w:rPr>
          <w:lang w:val="en-US"/>
        </w:rPr>
      </w:pPr>
    </w:p>
    <w:p w:rsidR="00305697" w:rsidRPr="00305697" w:rsidRDefault="00305697" w:rsidP="00944C31">
      <w:pPr>
        <w:pStyle w:val="NormalWeb"/>
        <w:shd w:val="clear" w:color="auto" w:fill="FFFFFF"/>
        <w:spacing w:before="120" w:beforeAutospacing="0" w:after="120" w:afterAutospacing="0"/>
        <w:ind w:right="30"/>
        <w:jc w:val="both"/>
        <w:rPr>
          <w:b/>
          <w:color w:val="000000"/>
          <w:sz w:val="26"/>
          <w:szCs w:val="26"/>
        </w:rPr>
      </w:pPr>
      <w:commentRangeStart w:id="21"/>
      <w:proofErr w:type="gramStart"/>
      <w:r w:rsidRPr="00305697">
        <w:rPr>
          <w:b/>
          <w:color w:val="000000"/>
          <w:sz w:val="26"/>
          <w:szCs w:val="26"/>
        </w:rPr>
        <w:t>Điều 17.</w:t>
      </w:r>
      <w:proofErr w:type="gramEnd"/>
      <w:r w:rsidRPr="00305697">
        <w:rPr>
          <w:b/>
          <w:color w:val="000000"/>
          <w:sz w:val="26"/>
          <w:szCs w:val="26"/>
        </w:rPr>
        <w:t xml:space="preserve"> </w:t>
      </w:r>
      <w:r w:rsidRPr="00305697">
        <w:rPr>
          <w:b/>
          <w:color w:val="000000"/>
          <w:sz w:val="26"/>
          <w:szCs w:val="26"/>
          <w:lang w:val="vi-VN"/>
        </w:rPr>
        <w:t xml:space="preserve">Tiêu chuẩn thành viên </w:t>
      </w:r>
      <w:r w:rsidR="000B116A">
        <w:rPr>
          <w:b/>
          <w:color w:val="000000"/>
          <w:sz w:val="26"/>
          <w:szCs w:val="26"/>
          <w:lang w:val="vi-VN"/>
        </w:rPr>
        <w:t>HĐQT</w:t>
      </w:r>
      <w:commentRangeEnd w:id="21"/>
      <w:r>
        <w:rPr>
          <w:rStyle w:val="CommentReference"/>
          <w:rFonts w:eastAsiaTheme="minorHAnsi"/>
          <w:spacing w:val="-4"/>
          <w:lang w:val="vi-VN"/>
        </w:rPr>
        <w:commentReference w:id="21"/>
      </w:r>
    </w:p>
    <w:p w:rsidR="00305697" w:rsidRPr="009424B2" w:rsidRDefault="00305697" w:rsidP="000E7976">
      <w:pPr>
        <w:pStyle w:val="ListParagraph"/>
        <w:numPr>
          <w:ilvl w:val="0"/>
          <w:numId w:val="48"/>
        </w:numPr>
        <w:tabs>
          <w:tab w:val="left" w:pos="567"/>
        </w:tabs>
        <w:spacing w:before="120" w:after="120" w:line="240" w:lineRule="auto"/>
        <w:ind w:left="567" w:hanging="567"/>
        <w:contextualSpacing w:val="0"/>
        <w:jc w:val="both"/>
        <w:rPr>
          <w:rFonts w:ascii="Times New Roman" w:hAnsi="Times New Roman"/>
          <w:sz w:val="26"/>
          <w:szCs w:val="26"/>
        </w:rPr>
      </w:pPr>
      <w:r w:rsidRPr="009424B2">
        <w:rPr>
          <w:rFonts w:ascii="Times New Roman" w:hAnsi="Times New Roman"/>
          <w:sz w:val="26"/>
          <w:szCs w:val="26"/>
        </w:rPr>
        <w:t>Không thuộc các đối tượng bị cấm quản lý doanh nghiệp theo quy định pháp luật;</w:t>
      </w:r>
    </w:p>
    <w:p w:rsidR="00305697" w:rsidRPr="009424B2" w:rsidRDefault="00305697" w:rsidP="000E7976">
      <w:pPr>
        <w:pStyle w:val="ListParagraph"/>
        <w:numPr>
          <w:ilvl w:val="0"/>
          <w:numId w:val="48"/>
        </w:numPr>
        <w:tabs>
          <w:tab w:val="left" w:pos="567"/>
        </w:tabs>
        <w:spacing w:before="120" w:after="120" w:line="240" w:lineRule="auto"/>
        <w:ind w:left="567" w:hanging="567"/>
        <w:contextualSpacing w:val="0"/>
        <w:jc w:val="both"/>
        <w:rPr>
          <w:rFonts w:ascii="Times New Roman" w:hAnsi="Times New Roman"/>
          <w:sz w:val="26"/>
          <w:szCs w:val="26"/>
        </w:rPr>
      </w:pPr>
      <w:r w:rsidRPr="009424B2">
        <w:rPr>
          <w:rFonts w:ascii="Times New Roman" w:hAnsi="Times New Roman"/>
          <w:sz w:val="26"/>
          <w:szCs w:val="26"/>
        </w:rPr>
        <w:t>Trong 03 năm liên tục trước thời điểm được bổ nhiệm:</w:t>
      </w:r>
    </w:p>
    <w:p w:rsidR="00305697" w:rsidRPr="009424B2" w:rsidRDefault="00305697" w:rsidP="000E7976">
      <w:pPr>
        <w:pStyle w:val="ListParagraph"/>
        <w:numPr>
          <w:ilvl w:val="0"/>
          <w:numId w:val="49"/>
        </w:numPr>
        <w:tabs>
          <w:tab w:val="left" w:pos="567"/>
        </w:tabs>
        <w:spacing w:before="120" w:after="120" w:line="240" w:lineRule="auto"/>
        <w:ind w:left="567" w:hanging="567"/>
        <w:contextualSpacing w:val="0"/>
        <w:jc w:val="both"/>
        <w:rPr>
          <w:rFonts w:ascii="Times New Roman" w:hAnsi="Times New Roman"/>
          <w:sz w:val="26"/>
          <w:szCs w:val="26"/>
        </w:rPr>
      </w:pPr>
      <w:r w:rsidRPr="009424B2">
        <w:rPr>
          <w:rFonts w:ascii="Times New Roman" w:hAnsi="Times New Roman"/>
          <w:sz w:val="26"/>
          <w:szCs w:val="26"/>
        </w:rPr>
        <w:t>Không bị xử phạt vi phạm hành chính trong lĩnh vực kinh doanh bảo hiểm với hình thức bị buộc bãi nhiệm chức danh quản trị, điều hành đã được Bộ Tài chính chấp thuận hoặc buộc đình chỉ chức danh đã được doanh nghiệp bảo hiểm, doanh nghiệp môi giới bảo hiểm, chi nhánh nước ngoài bổ nhiệm;</w:t>
      </w:r>
    </w:p>
    <w:p w:rsidR="00305697" w:rsidRPr="00CF1058" w:rsidRDefault="00305697" w:rsidP="000E7976">
      <w:pPr>
        <w:pStyle w:val="ListParagraph"/>
        <w:numPr>
          <w:ilvl w:val="0"/>
          <w:numId w:val="49"/>
        </w:numPr>
        <w:tabs>
          <w:tab w:val="left" w:pos="567"/>
        </w:tabs>
        <w:spacing w:before="120" w:after="120" w:line="240" w:lineRule="auto"/>
        <w:ind w:left="567" w:hanging="567"/>
        <w:contextualSpacing w:val="0"/>
        <w:jc w:val="both"/>
        <w:rPr>
          <w:rFonts w:ascii="Times New Roman" w:hAnsi="Times New Roman"/>
          <w:sz w:val="26"/>
          <w:szCs w:val="26"/>
        </w:rPr>
      </w:pPr>
      <w:r w:rsidRPr="009424B2">
        <w:rPr>
          <w:rFonts w:ascii="Times New Roman" w:hAnsi="Times New Roman"/>
          <w:sz w:val="26"/>
          <w:szCs w:val="26"/>
        </w:rPr>
        <w:t xml:space="preserve">Không bị xử lý kỷ luật dưới hình thức sa thải do vi phạm quy trình nội bộ về khai thác, giám định, bồi thường, kiểm soát nội bộ, quản lý tài chính và đầu tư, quản lý chương trình tái bảo hiểm trong doanh nghiệp bảo hiểm, chi nhánh nước ngoài hoặc quy trình nghiệp vụ môi giới bảo hiểm, kiểm soát nội bộ, quy tắc đạo đức nghề </w:t>
      </w:r>
      <w:r w:rsidRPr="00CF1058">
        <w:rPr>
          <w:rFonts w:ascii="Times New Roman" w:hAnsi="Times New Roman"/>
          <w:sz w:val="26"/>
          <w:szCs w:val="26"/>
        </w:rPr>
        <w:t>nghiệp trong doanh nghiệp môi giới bảo hiểm;</w:t>
      </w:r>
    </w:p>
    <w:p w:rsidR="00CF1058" w:rsidRPr="00CF1058" w:rsidRDefault="00CF1058" w:rsidP="000E7976">
      <w:pPr>
        <w:pStyle w:val="ListParagraph"/>
        <w:numPr>
          <w:ilvl w:val="0"/>
          <w:numId w:val="49"/>
        </w:numPr>
        <w:tabs>
          <w:tab w:val="left" w:pos="567"/>
        </w:tabs>
        <w:spacing w:before="120" w:after="120" w:line="240" w:lineRule="auto"/>
        <w:ind w:left="567" w:hanging="567"/>
        <w:contextualSpacing w:val="0"/>
        <w:jc w:val="both"/>
        <w:rPr>
          <w:rFonts w:ascii="Times New Roman" w:hAnsi="Times New Roman"/>
          <w:sz w:val="26"/>
          <w:szCs w:val="26"/>
        </w:rPr>
      </w:pPr>
      <w:r w:rsidRPr="00CF1058">
        <w:rPr>
          <w:rFonts w:ascii="Times New Roman" w:hAnsi="Times New Roman"/>
          <w:sz w:val="26"/>
          <w:szCs w:val="26"/>
          <w:lang w:val="vi-VN"/>
        </w:rPr>
        <w:t>Không trực tiếp liên quan đến vụ án đã bị cơ quan có thẩm quyền khởi t</w:t>
      </w:r>
      <w:r w:rsidRPr="00CF1058">
        <w:rPr>
          <w:rFonts w:ascii="Times New Roman" w:hAnsi="Times New Roman"/>
          <w:sz w:val="26"/>
          <w:szCs w:val="26"/>
        </w:rPr>
        <w:t xml:space="preserve">ố </w:t>
      </w:r>
      <w:r w:rsidRPr="00CF1058">
        <w:rPr>
          <w:rFonts w:ascii="Times New Roman" w:hAnsi="Times New Roman"/>
          <w:sz w:val="26"/>
          <w:szCs w:val="26"/>
          <w:lang w:val="vi-VN"/>
        </w:rPr>
        <w:t>theo quy định pháp luật tại thời điểm được bổ nhiệm</w:t>
      </w:r>
      <w:r w:rsidRPr="00CF1058">
        <w:rPr>
          <w:rFonts w:ascii="Times New Roman" w:hAnsi="Times New Roman"/>
          <w:sz w:val="26"/>
          <w:szCs w:val="26"/>
        </w:rPr>
        <w:t>,</w:t>
      </w:r>
    </w:p>
    <w:p w:rsidR="00305697" w:rsidRPr="009424B2" w:rsidRDefault="00305697" w:rsidP="000E7976">
      <w:pPr>
        <w:pStyle w:val="ListParagraph"/>
        <w:numPr>
          <w:ilvl w:val="0"/>
          <w:numId w:val="48"/>
        </w:numPr>
        <w:tabs>
          <w:tab w:val="left" w:pos="567"/>
        </w:tabs>
        <w:spacing w:before="120" w:after="120" w:line="240" w:lineRule="auto"/>
        <w:ind w:left="567" w:hanging="567"/>
        <w:contextualSpacing w:val="0"/>
        <w:jc w:val="both"/>
        <w:rPr>
          <w:rFonts w:ascii="Times New Roman" w:hAnsi="Times New Roman"/>
          <w:sz w:val="26"/>
          <w:szCs w:val="26"/>
        </w:rPr>
      </w:pPr>
      <w:r w:rsidRPr="009424B2">
        <w:rPr>
          <w:rFonts w:ascii="Times New Roman" w:hAnsi="Times New Roman"/>
          <w:sz w:val="26"/>
          <w:szCs w:val="26"/>
        </w:rPr>
        <w:t>Có bằng đại học hoặc trên đại học;</w:t>
      </w:r>
    </w:p>
    <w:p w:rsidR="00305697" w:rsidRPr="009424B2" w:rsidRDefault="00305697" w:rsidP="000E7976">
      <w:pPr>
        <w:pStyle w:val="ListParagraph"/>
        <w:numPr>
          <w:ilvl w:val="0"/>
          <w:numId w:val="48"/>
        </w:numPr>
        <w:tabs>
          <w:tab w:val="left" w:pos="567"/>
        </w:tabs>
        <w:spacing w:before="120" w:after="120" w:line="240" w:lineRule="auto"/>
        <w:ind w:left="567" w:hanging="567"/>
        <w:contextualSpacing w:val="0"/>
        <w:jc w:val="both"/>
        <w:rPr>
          <w:rFonts w:ascii="Times New Roman" w:hAnsi="Times New Roman"/>
          <w:sz w:val="26"/>
          <w:szCs w:val="26"/>
        </w:rPr>
      </w:pPr>
      <w:r w:rsidRPr="009424B2">
        <w:rPr>
          <w:rFonts w:ascii="Times New Roman" w:hAnsi="Times New Roman"/>
          <w:sz w:val="26"/>
          <w:szCs w:val="26"/>
        </w:rPr>
        <w:t xml:space="preserve">Trực tiếp làm việc trong lĩnh vực bảo hiểm, tài chính, ngân hàng tối thiểu 05 năm đối với Chủ tịch </w:t>
      </w:r>
      <w:r w:rsidR="000B116A">
        <w:rPr>
          <w:rFonts w:ascii="Times New Roman" w:hAnsi="Times New Roman"/>
          <w:sz w:val="26"/>
          <w:szCs w:val="26"/>
        </w:rPr>
        <w:t>HĐQT</w:t>
      </w:r>
      <w:r w:rsidRPr="009424B2">
        <w:rPr>
          <w:rFonts w:ascii="Times New Roman" w:hAnsi="Times New Roman"/>
          <w:sz w:val="26"/>
          <w:szCs w:val="26"/>
        </w:rPr>
        <w:t xml:space="preserve">; 03 năm đối với các thành viên </w:t>
      </w:r>
      <w:r w:rsidR="000B116A">
        <w:rPr>
          <w:rFonts w:ascii="Times New Roman" w:hAnsi="Times New Roman"/>
          <w:sz w:val="26"/>
          <w:szCs w:val="26"/>
        </w:rPr>
        <w:t>HĐQT</w:t>
      </w:r>
      <w:r w:rsidRPr="009424B2">
        <w:rPr>
          <w:rFonts w:ascii="Times New Roman" w:hAnsi="Times New Roman"/>
          <w:sz w:val="26"/>
          <w:szCs w:val="26"/>
        </w:rPr>
        <w:t xml:space="preserve"> hoặc có kinh </w:t>
      </w:r>
      <w:r w:rsidRPr="009424B2">
        <w:rPr>
          <w:rFonts w:ascii="Times New Roman" w:hAnsi="Times New Roman"/>
          <w:sz w:val="26"/>
          <w:szCs w:val="26"/>
        </w:rPr>
        <w:lastRenderedPageBreak/>
        <w:t>nghiệm quản lý điều hành tối thiểu 03 năm tại doanh nghiệp hoạt động trong lĩnh vực bảo hiểm, tài chính, ngân hàng;</w:t>
      </w:r>
    </w:p>
    <w:p w:rsidR="009424B2" w:rsidRPr="009424B2" w:rsidRDefault="009424B2" w:rsidP="000E7976">
      <w:pPr>
        <w:pStyle w:val="NormalWeb"/>
        <w:numPr>
          <w:ilvl w:val="0"/>
          <w:numId w:val="48"/>
        </w:numPr>
        <w:shd w:val="clear" w:color="auto" w:fill="FFFFFF"/>
        <w:tabs>
          <w:tab w:val="left" w:pos="567"/>
        </w:tabs>
        <w:spacing w:before="120" w:beforeAutospacing="0" w:after="120" w:afterAutospacing="0"/>
        <w:ind w:left="567" w:right="30" w:hanging="567"/>
        <w:jc w:val="both"/>
        <w:rPr>
          <w:sz w:val="26"/>
          <w:szCs w:val="26"/>
        </w:rPr>
      </w:pPr>
      <w:r>
        <w:rPr>
          <w:sz w:val="26"/>
          <w:szCs w:val="26"/>
        </w:rPr>
        <w:t>K</w:t>
      </w:r>
      <w:r w:rsidRPr="009424B2">
        <w:rPr>
          <w:sz w:val="26"/>
          <w:szCs w:val="26"/>
          <w:lang w:val="vi-VN"/>
        </w:rPr>
        <w:t xml:space="preserve">hông được đồng thời là thành viên </w:t>
      </w:r>
      <w:r w:rsidR="000B116A">
        <w:rPr>
          <w:sz w:val="26"/>
          <w:szCs w:val="26"/>
          <w:lang w:val="vi-VN"/>
        </w:rPr>
        <w:t>HĐQT</w:t>
      </w:r>
      <w:r w:rsidRPr="009424B2">
        <w:rPr>
          <w:sz w:val="26"/>
          <w:szCs w:val="26"/>
          <w:lang w:val="vi-VN"/>
        </w:rPr>
        <w:t xml:space="preserve"> tại quá 05 công ty khác</w:t>
      </w:r>
      <w:r>
        <w:rPr>
          <w:sz w:val="26"/>
          <w:szCs w:val="26"/>
        </w:rPr>
        <w:t xml:space="preserve"> k</w:t>
      </w:r>
      <w:r w:rsidRPr="009424B2">
        <w:rPr>
          <w:sz w:val="26"/>
          <w:szCs w:val="26"/>
        </w:rPr>
        <w:t>ể từ ngày 01/08/2019;</w:t>
      </w:r>
    </w:p>
    <w:p w:rsidR="00CF1058" w:rsidRPr="00CF1058" w:rsidRDefault="00CF1058" w:rsidP="000E7976">
      <w:pPr>
        <w:pStyle w:val="NormalWeb"/>
        <w:numPr>
          <w:ilvl w:val="0"/>
          <w:numId w:val="48"/>
        </w:numPr>
        <w:shd w:val="clear" w:color="auto" w:fill="FFFFFF"/>
        <w:tabs>
          <w:tab w:val="left" w:pos="567"/>
        </w:tabs>
        <w:spacing w:before="120" w:beforeAutospacing="0" w:after="120" w:afterAutospacing="0"/>
        <w:ind w:left="567" w:right="30" w:hanging="567"/>
        <w:jc w:val="both"/>
        <w:rPr>
          <w:sz w:val="26"/>
          <w:szCs w:val="26"/>
          <w:lang w:val="en-GB"/>
        </w:rPr>
      </w:pPr>
      <w:r>
        <w:rPr>
          <w:sz w:val="26"/>
          <w:szCs w:val="26"/>
        </w:rPr>
        <w:t>K</w:t>
      </w:r>
      <w:r w:rsidRPr="00CF1058">
        <w:rPr>
          <w:sz w:val="26"/>
          <w:szCs w:val="26"/>
          <w:lang w:val="vi-VN"/>
        </w:rPr>
        <w:t xml:space="preserve">hông được đồng thời làm thành viên </w:t>
      </w:r>
      <w:r w:rsidR="000B116A">
        <w:rPr>
          <w:sz w:val="26"/>
          <w:szCs w:val="26"/>
          <w:lang w:val="vi-VN"/>
        </w:rPr>
        <w:t>HĐQT</w:t>
      </w:r>
      <w:r w:rsidRPr="00CF1058">
        <w:rPr>
          <w:sz w:val="26"/>
          <w:szCs w:val="26"/>
          <w:lang w:val="vi-VN"/>
        </w:rPr>
        <w:t>, thành viên Hội đồng thành viên của doanh nghiệp hoạt động trong cùng lĩnh vực</w:t>
      </w:r>
      <w:r>
        <w:rPr>
          <w:sz w:val="26"/>
          <w:szCs w:val="26"/>
        </w:rPr>
        <w:t>;</w:t>
      </w:r>
    </w:p>
    <w:p w:rsidR="00BC0792" w:rsidRDefault="00BC0792" w:rsidP="000E7976">
      <w:pPr>
        <w:pStyle w:val="NormalWeb"/>
        <w:numPr>
          <w:ilvl w:val="0"/>
          <w:numId w:val="48"/>
        </w:numPr>
        <w:shd w:val="clear" w:color="auto" w:fill="FFFFFF"/>
        <w:tabs>
          <w:tab w:val="left" w:pos="567"/>
        </w:tabs>
        <w:spacing w:before="120" w:beforeAutospacing="0" w:after="120" w:afterAutospacing="0"/>
        <w:ind w:left="567" w:right="30" w:hanging="567"/>
        <w:jc w:val="both"/>
        <w:rPr>
          <w:sz w:val="26"/>
          <w:szCs w:val="26"/>
          <w:lang w:val="en-GB"/>
        </w:rPr>
      </w:pPr>
      <w:r w:rsidRPr="009424B2">
        <w:rPr>
          <w:sz w:val="26"/>
          <w:szCs w:val="26"/>
        </w:rPr>
        <w:t>Đáp ứng đúng và đầy đủ các tiêu chuẩn khác theo quy định pháp luật và quy định tại Điều lệ</w:t>
      </w:r>
      <w:r>
        <w:rPr>
          <w:sz w:val="26"/>
          <w:szCs w:val="26"/>
          <w:lang w:val="en-GB"/>
        </w:rPr>
        <w:t>, trong đó bao gồm:</w:t>
      </w:r>
    </w:p>
    <w:p w:rsidR="00BC0792" w:rsidRPr="009424B2" w:rsidRDefault="00BC0792" w:rsidP="000E7976">
      <w:pPr>
        <w:pStyle w:val="NormalWeb"/>
        <w:numPr>
          <w:ilvl w:val="0"/>
          <w:numId w:val="50"/>
        </w:numPr>
        <w:shd w:val="clear" w:color="auto" w:fill="FFFFFF"/>
        <w:tabs>
          <w:tab w:val="left" w:pos="567"/>
        </w:tabs>
        <w:spacing w:before="120" w:beforeAutospacing="0" w:after="120" w:afterAutospacing="0"/>
        <w:ind w:left="567" w:right="30" w:hanging="567"/>
        <w:jc w:val="both"/>
        <w:rPr>
          <w:sz w:val="26"/>
          <w:szCs w:val="26"/>
          <w:lang w:val="en-GB"/>
        </w:rPr>
      </w:pPr>
      <w:r w:rsidRPr="009424B2">
        <w:rPr>
          <w:sz w:val="26"/>
          <w:szCs w:val="26"/>
          <w:lang w:val="en-GB"/>
        </w:rPr>
        <w:t>Là cổ đông hoặc người do cổ đông đề cử;</w:t>
      </w:r>
    </w:p>
    <w:p w:rsidR="00BC0792" w:rsidRDefault="00BC0792" w:rsidP="000E7976">
      <w:pPr>
        <w:pStyle w:val="NormalWeb"/>
        <w:numPr>
          <w:ilvl w:val="0"/>
          <w:numId w:val="50"/>
        </w:numPr>
        <w:shd w:val="clear" w:color="auto" w:fill="FFFFFF"/>
        <w:tabs>
          <w:tab w:val="left" w:pos="567"/>
        </w:tabs>
        <w:spacing w:before="120" w:beforeAutospacing="0" w:after="120" w:afterAutospacing="0"/>
        <w:ind w:left="567" w:right="30" w:hanging="567"/>
        <w:jc w:val="both"/>
        <w:rPr>
          <w:sz w:val="26"/>
          <w:szCs w:val="26"/>
          <w:lang w:val="en-GB"/>
        </w:rPr>
      </w:pPr>
      <w:r w:rsidRPr="009424B2">
        <w:rPr>
          <w:sz w:val="26"/>
          <w:szCs w:val="26"/>
          <w:lang w:val="en-GB"/>
        </w:rPr>
        <w:t>Trường hợp thành viên HĐQT là công dân nước ngoài thì phải có khả năng nói, viết thành thạo tiếng Việt hoặc tiếng Anh;</w:t>
      </w:r>
    </w:p>
    <w:p w:rsidR="00BC0792" w:rsidRDefault="00BC0792" w:rsidP="000E7976">
      <w:pPr>
        <w:pStyle w:val="NormalWeb"/>
        <w:numPr>
          <w:ilvl w:val="0"/>
          <w:numId w:val="50"/>
        </w:numPr>
        <w:shd w:val="clear" w:color="auto" w:fill="FFFFFF"/>
        <w:tabs>
          <w:tab w:val="left" w:pos="567"/>
        </w:tabs>
        <w:spacing w:before="120" w:beforeAutospacing="0" w:after="120" w:afterAutospacing="0"/>
        <w:ind w:left="567" w:right="30" w:hanging="567"/>
        <w:jc w:val="both"/>
        <w:rPr>
          <w:sz w:val="26"/>
          <w:szCs w:val="26"/>
          <w:lang w:val="en-GB"/>
        </w:rPr>
      </w:pPr>
      <w:r w:rsidRPr="00BC0792">
        <w:rPr>
          <w:sz w:val="26"/>
          <w:szCs w:val="26"/>
          <w:lang w:val="en-GB"/>
        </w:rPr>
        <w:t>Không có tiền án, tiền sự</w:t>
      </w:r>
      <w:r>
        <w:rPr>
          <w:sz w:val="26"/>
          <w:szCs w:val="26"/>
          <w:lang w:val="en-GB"/>
        </w:rPr>
        <w:t>;</w:t>
      </w:r>
    </w:p>
    <w:p w:rsidR="00305697" w:rsidRPr="00BC0792" w:rsidRDefault="00305697" w:rsidP="000E7976">
      <w:pPr>
        <w:pStyle w:val="NormalWeb"/>
        <w:numPr>
          <w:ilvl w:val="0"/>
          <w:numId w:val="50"/>
        </w:numPr>
        <w:shd w:val="clear" w:color="auto" w:fill="FFFFFF"/>
        <w:tabs>
          <w:tab w:val="left" w:pos="567"/>
        </w:tabs>
        <w:spacing w:before="120" w:beforeAutospacing="0" w:after="120" w:afterAutospacing="0"/>
        <w:ind w:left="567" w:right="30" w:hanging="567"/>
        <w:jc w:val="both"/>
        <w:rPr>
          <w:sz w:val="26"/>
          <w:szCs w:val="26"/>
          <w:lang w:val="en-GB"/>
        </w:rPr>
      </w:pPr>
      <w:r w:rsidRPr="00BC0792">
        <w:rPr>
          <w:sz w:val="26"/>
          <w:szCs w:val="26"/>
        </w:rPr>
        <w:t xml:space="preserve">Chủ tịch HĐQT không được kiêm nhiệm chức danh </w:t>
      </w:r>
      <w:r w:rsidR="000B116A">
        <w:rPr>
          <w:sz w:val="26"/>
          <w:szCs w:val="26"/>
        </w:rPr>
        <w:t>TGĐ</w:t>
      </w:r>
      <w:r w:rsidR="009424B2" w:rsidRPr="00BC0792">
        <w:rPr>
          <w:sz w:val="26"/>
          <w:szCs w:val="26"/>
        </w:rPr>
        <w:t>,</w:t>
      </w:r>
    </w:p>
    <w:p w:rsidR="00305697" w:rsidRDefault="00305697" w:rsidP="00944C31">
      <w:pPr>
        <w:pStyle w:val="NormalWeb"/>
        <w:shd w:val="clear" w:color="auto" w:fill="FFFFFF"/>
        <w:spacing w:before="120" w:beforeAutospacing="0" w:after="120" w:afterAutospacing="0"/>
        <w:ind w:right="30"/>
        <w:jc w:val="both"/>
        <w:rPr>
          <w:color w:val="000000"/>
          <w:sz w:val="26"/>
          <w:szCs w:val="26"/>
        </w:rPr>
      </w:pPr>
    </w:p>
    <w:p w:rsidR="00305697" w:rsidRPr="007334EA" w:rsidRDefault="00305697" w:rsidP="00944C31">
      <w:pPr>
        <w:pStyle w:val="NormalWeb"/>
        <w:shd w:val="clear" w:color="auto" w:fill="FFFFFF"/>
        <w:spacing w:before="120" w:beforeAutospacing="0" w:after="120" w:afterAutospacing="0"/>
        <w:ind w:right="30"/>
        <w:jc w:val="both"/>
        <w:rPr>
          <w:b/>
          <w:color w:val="000000"/>
          <w:sz w:val="26"/>
          <w:szCs w:val="26"/>
        </w:rPr>
      </w:pPr>
      <w:commentRangeStart w:id="23"/>
      <w:proofErr w:type="gramStart"/>
      <w:r w:rsidRPr="00305697">
        <w:rPr>
          <w:b/>
          <w:color w:val="000000"/>
          <w:sz w:val="26"/>
          <w:szCs w:val="26"/>
        </w:rPr>
        <w:t>Điều 18.</w:t>
      </w:r>
      <w:proofErr w:type="gramEnd"/>
      <w:r w:rsidRPr="00305697">
        <w:rPr>
          <w:b/>
          <w:color w:val="000000"/>
          <w:sz w:val="26"/>
          <w:szCs w:val="26"/>
        </w:rPr>
        <w:t xml:space="preserve"> </w:t>
      </w:r>
      <w:r w:rsidRPr="00305697">
        <w:rPr>
          <w:b/>
          <w:color w:val="000000"/>
          <w:sz w:val="26"/>
          <w:szCs w:val="26"/>
          <w:lang w:val="vi-VN"/>
        </w:rPr>
        <w:t>Cách thức cổ đông, nhóm cổ đông ứng cử, đề cử người vào vị t</w:t>
      </w:r>
      <w:r w:rsidR="007334EA">
        <w:rPr>
          <w:b/>
          <w:color w:val="000000"/>
          <w:sz w:val="26"/>
          <w:szCs w:val="26"/>
          <w:lang w:val="vi-VN"/>
        </w:rPr>
        <w:t xml:space="preserve">rí thành viên </w:t>
      </w:r>
      <w:r w:rsidR="000B116A">
        <w:rPr>
          <w:b/>
          <w:color w:val="000000"/>
          <w:sz w:val="26"/>
          <w:szCs w:val="26"/>
          <w:lang w:val="vi-VN"/>
        </w:rPr>
        <w:t>HĐQT</w:t>
      </w:r>
      <w:commentRangeEnd w:id="23"/>
      <w:r w:rsidR="007334EA">
        <w:rPr>
          <w:rStyle w:val="CommentReference"/>
          <w:rFonts w:eastAsiaTheme="minorHAnsi"/>
          <w:spacing w:val="-4"/>
          <w:lang w:val="vi-VN"/>
        </w:rPr>
        <w:commentReference w:id="23"/>
      </w:r>
    </w:p>
    <w:p w:rsidR="00305697" w:rsidRDefault="007334EA" w:rsidP="00483CEF">
      <w:pPr>
        <w:pStyle w:val="NormalWeb"/>
        <w:widowControl w:val="0"/>
        <w:suppressAutoHyphens/>
        <w:spacing w:before="120" w:beforeAutospacing="0" w:after="120" w:afterAutospacing="0"/>
        <w:jc w:val="both"/>
        <w:rPr>
          <w:sz w:val="26"/>
          <w:szCs w:val="26"/>
        </w:rPr>
      </w:pPr>
      <w:r w:rsidRPr="0040651B">
        <w:rPr>
          <w:spacing w:val="2"/>
          <w:sz w:val="26"/>
          <w:szCs w:val="26"/>
        </w:rPr>
        <w:t>Các cổ đông nắm giữ tối thiểu 5% số cổ phần có quyền biểu</w:t>
      </w:r>
      <w:r w:rsidR="0040651B" w:rsidRPr="0040651B">
        <w:rPr>
          <w:spacing w:val="2"/>
          <w:sz w:val="26"/>
          <w:szCs w:val="26"/>
        </w:rPr>
        <w:t xml:space="preserve"> quyết trong thời hạn liên tục </w:t>
      </w:r>
      <w:r w:rsidRPr="0040651B">
        <w:rPr>
          <w:spacing w:val="2"/>
          <w:sz w:val="26"/>
          <w:szCs w:val="26"/>
        </w:rPr>
        <w:t xml:space="preserve">06 tháng trở lên có quyền gộp số quyền biểu quyết của từng nguời lại với nhau để đề cử các ứng viên vào </w:t>
      </w:r>
      <w:r w:rsidR="000B116A" w:rsidRPr="0040651B">
        <w:rPr>
          <w:spacing w:val="2"/>
          <w:sz w:val="26"/>
          <w:szCs w:val="26"/>
        </w:rPr>
        <w:t>HĐQT</w:t>
      </w:r>
      <w:r w:rsidRPr="0040651B">
        <w:rPr>
          <w:spacing w:val="2"/>
          <w:sz w:val="26"/>
          <w:szCs w:val="26"/>
        </w:rPr>
        <w:t>. Cổ đông hoặc nhóm cổ đông nắm giữ từ 5% đến dưới 10% số cổ phần có quyền biểu quyết trong thời hạn liên tục ít nhất sáu tháng được đề cử một ứng cử viên; từ 10% đến dưới 30% được đề cử hai ứng cử viên; từ 30% đến dưới 40% được đề cử ba ứng cử viên; từ 40% đến dưới 50% được đề cử bốn ứng cử viên từ 50% đến dướ</w:t>
      </w:r>
      <w:r w:rsidR="0040651B" w:rsidRPr="0040651B">
        <w:rPr>
          <w:spacing w:val="2"/>
          <w:sz w:val="26"/>
          <w:szCs w:val="26"/>
        </w:rPr>
        <w:t>i 60% được đề cử tối đa năm 05</w:t>
      </w:r>
      <w:r w:rsidRPr="0040651B">
        <w:rPr>
          <w:spacing w:val="2"/>
          <w:sz w:val="26"/>
          <w:szCs w:val="26"/>
        </w:rPr>
        <w:t xml:space="preserve"> ứng viên; từ 60% đến </w:t>
      </w:r>
      <w:r w:rsidR="0040651B" w:rsidRPr="0040651B">
        <w:rPr>
          <w:spacing w:val="2"/>
          <w:sz w:val="26"/>
          <w:szCs w:val="26"/>
        </w:rPr>
        <w:t xml:space="preserve">dưới 70% được đề cử tối đa sáu </w:t>
      </w:r>
      <w:r w:rsidRPr="0040651B">
        <w:rPr>
          <w:spacing w:val="2"/>
          <w:sz w:val="26"/>
          <w:szCs w:val="26"/>
        </w:rPr>
        <w:t xml:space="preserve">06 ứng viên; từ 70% đến 80% </w:t>
      </w:r>
      <w:r w:rsidR="0040651B" w:rsidRPr="0040651B">
        <w:rPr>
          <w:spacing w:val="2"/>
          <w:sz w:val="26"/>
          <w:szCs w:val="26"/>
        </w:rPr>
        <w:t xml:space="preserve">được đề cử tối đa bảy </w:t>
      </w:r>
      <w:r w:rsidRPr="0040651B">
        <w:rPr>
          <w:spacing w:val="2"/>
          <w:sz w:val="26"/>
          <w:szCs w:val="26"/>
        </w:rPr>
        <w:t>07 ứng viên; và từ 80% đến dưới 90% được đề cử tối</w:t>
      </w:r>
      <w:r w:rsidR="0040651B" w:rsidRPr="0040651B">
        <w:rPr>
          <w:spacing w:val="2"/>
          <w:sz w:val="26"/>
          <w:szCs w:val="26"/>
        </w:rPr>
        <w:t xml:space="preserve"> đa tám 08</w:t>
      </w:r>
      <w:r w:rsidRPr="0040651B">
        <w:rPr>
          <w:spacing w:val="2"/>
          <w:sz w:val="26"/>
          <w:szCs w:val="26"/>
        </w:rPr>
        <w:t xml:space="preserve"> ứng viên</w:t>
      </w:r>
      <w:r w:rsidR="00483CEF">
        <w:rPr>
          <w:sz w:val="26"/>
          <w:szCs w:val="26"/>
        </w:rPr>
        <w:t>.</w:t>
      </w:r>
    </w:p>
    <w:p w:rsidR="007334EA" w:rsidRDefault="007334EA" w:rsidP="00944C31">
      <w:pPr>
        <w:pStyle w:val="NormalWeb"/>
        <w:shd w:val="clear" w:color="auto" w:fill="FFFFFF"/>
        <w:spacing w:before="120" w:beforeAutospacing="0" w:after="120" w:afterAutospacing="0"/>
        <w:ind w:right="30"/>
        <w:jc w:val="both"/>
        <w:rPr>
          <w:color w:val="000000"/>
          <w:sz w:val="26"/>
          <w:szCs w:val="26"/>
        </w:rPr>
      </w:pPr>
    </w:p>
    <w:p w:rsidR="00305697" w:rsidRPr="007334EA" w:rsidRDefault="00305697" w:rsidP="00944C31">
      <w:pPr>
        <w:pStyle w:val="NormalWeb"/>
        <w:shd w:val="clear" w:color="auto" w:fill="FFFFFF"/>
        <w:spacing w:before="120" w:beforeAutospacing="0" w:after="120" w:afterAutospacing="0"/>
        <w:ind w:right="30"/>
        <w:jc w:val="both"/>
        <w:rPr>
          <w:b/>
          <w:color w:val="000000"/>
          <w:sz w:val="26"/>
          <w:szCs w:val="26"/>
        </w:rPr>
      </w:pPr>
      <w:proofErr w:type="gramStart"/>
      <w:r w:rsidRPr="007334EA">
        <w:rPr>
          <w:b/>
          <w:color w:val="000000"/>
          <w:sz w:val="26"/>
          <w:szCs w:val="26"/>
        </w:rPr>
        <w:t>Điều 19.</w:t>
      </w:r>
      <w:proofErr w:type="gramEnd"/>
      <w:r w:rsidRPr="007334EA">
        <w:rPr>
          <w:b/>
          <w:color w:val="000000"/>
          <w:sz w:val="26"/>
          <w:szCs w:val="26"/>
        </w:rPr>
        <w:t xml:space="preserve"> </w:t>
      </w:r>
      <w:commentRangeStart w:id="24"/>
      <w:r w:rsidRPr="007334EA">
        <w:rPr>
          <w:b/>
          <w:color w:val="000000"/>
          <w:sz w:val="26"/>
          <w:szCs w:val="26"/>
          <w:lang w:val="vi-VN"/>
        </w:rPr>
        <w:t xml:space="preserve">Cách thức bầu thành viên </w:t>
      </w:r>
      <w:r w:rsidR="000B116A">
        <w:rPr>
          <w:b/>
          <w:color w:val="000000"/>
          <w:sz w:val="26"/>
          <w:szCs w:val="26"/>
          <w:lang w:val="vi-VN"/>
        </w:rPr>
        <w:t>HĐQT</w:t>
      </w:r>
      <w:commentRangeEnd w:id="24"/>
      <w:r w:rsidR="00F616AE">
        <w:rPr>
          <w:rStyle w:val="CommentReference"/>
          <w:rFonts w:eastAsiaTheme="minorHAnsi"/>
          <w:spacing w:val="-4"/>
          <w:lang w:val="vi-VN"/>
        </w:rPr>
        <w:commentReference w:id="24"/>
      </w:r>
    </w:p>
    <w:p w:rsidR="00305697" w:rsidRDefault="00C64693" w:rsidP="000E7976">
      <w:pPr>
        <w:pStyle w:val="NormalWeb"/>
        <w:numPr>
          <w:ilvl w:val="0"/>
          <w:numId w:val="52"/>
        </w:numPr>
        <w:shd w:val="clear" w:color="auto" w:fill="FFFFFF"/>
        <w:spacing w:before="120" w:beforeAutospacing="0" w:after="120" w:afterAutospacing="0"/>
        <w:ind w:left="567" w:right="30" w:hanging="567"/>
        <w:jc w:val="both"/>
        <w:rPr>
          <w:color w:val="000000"/>
          <w:sz w:val="26"/>
          <w:szCs w:val="26"/>
        </w:rPr>
      </w:pPr>
      <w:r>
        <w:rPr>
          <w:color w:val="000000"/>
          <w:sz w:val="26"/>
          <w:szCs w:val="26"/>
        </w:rPr>
        <w:t>Thành viên HĐQT do ĐHĐCĐ bầu tại cuộc hợp ĐHĐCĐ thường niên hoặc ĐHĐCĐ bất thường</w:t>
      </w:r>
      <w:r w:rsidR="00B32F71">
        <w:rPr>
          <w:color w:val="000000"/>
          <w:sz w:val="26"/>
          <w:szCs w:val="26"/>
        </w:rPr>
        <w:t>,</w:t>
      </w:r>
      <w:r>
        <w:rPr>
          <w:color w:val="000000"/>
          <w:sz w:val="26"/>
          <w:szCs w:val="26"/>
        </w:rPr>
        <w:t xml:space="preserve"> </w:t>
      </w:r>
      <w:r w:rsidR="00B32F71">
        <w:rPr>
          <w:color w:val="000000"/>
          <w:sz w:val="26"/>
          <w:szCs w:val="26"/>
        </w:rPr>
        <w:t>được</w:t>
      </w:r>
      <w:r w:rsidR="00BC0792">
        <w:rPr>
          <w:color w:val="000000"/>
          <w:sz w:val="26"/>
          <w:szCs w:val="26"/>
        </w:rPr>
        <w:t xml:space="preserve"> biểu quyết </w:t>
      </w:r>
      <w:r w:rsidR="00B32F71">
        <w:rPr>
          <w:color w:val="000000"/>
          <w:sz w:val="26"/>
          <w:szCs w:val="26"/>
        </w:rPr>
        <w:t xml:space="preserve">thông qua theo đúng trình tự, thủ tục tiến hành cuộc họp ĐHĐCĐ </w:t>
      </w:r>
      <w:r>
        <w:rPr>
          <w:color w:val="000000"/>
          <w:sz w:val="26"/>
          <w:szCs w:val="26"/>
        </w:rPr>
        <w:t>quy định</w:t>
      </w:r>
      <w:r w:rsidR="0096626D">
        <w:rPr>
          <w:color w:val="000000"/>
          <w:sz w:val="26"/>
          <w:szCs w:val="26"/>
        </w:rPr>
        <w:t xml:space="preserve"> tại Điều lệ và Quy chế này;</w:t>
      </w:r>
    </w:p>
    <w:p w:rsidR="00F616AE" w:rsidRPr="00F616AE" w:rsidRDefault="00F616AE" w:rsidP="000E7976">
      <w:pPr>
        <w:pStyle w:val="NormalWeb"/>
        <w:numPr>
          <w:ilvl w:val="0"/>
          <w:numId w:val="52"/>
        </w:numPr>
        <w:shd w:val="clear" w:color="auto" w:fill="FFFFFF"/>
        <w:spacing w:before="120" w:beforeAutospacing="0" w:after="120" w:afterAutospacing="0"/>
        <w:ind w:left="567" w:right="30" w:hanging="567"/>
        <w:jc w:val="both"/>
        <w:rPr>
          <w:color w:val="000000"/>
          <w:sz w:val="26"/>
          <w:szCs w:val="26"/>
        </w:rPr>
      </w:pPr>
      <w:r w:rsidRPr="00A52068">
        <w:rPr>
          <w:sz w:val="26"/>
          <w:szCs w:val="26"/>
          <w:lang w:val="en-GB"/>
        </w:rPr>
        <w:t xml:space="preserve">HĐQT bầu </w:t>
      </w:r>
      <w:r>
        <w:rPr>
          <w:sz w:val="26"/>
          <w:szCs w:val="26"/>
          <w:lang w:val="en-GB"/>
        </w:rPr>
        <w:t>01</w:t>
      </w:r>
      <w:r w:rsidRPr="00A52068">
        <w:rPr>
          <w:sz w:val="26"/>
          <w:szCs w:val="26"/>
          <w:lang w:val="en-GB"/>
        </w:rPr>
        <w:t xml:space="preserve"> Chủ tịch HĐQT và </w:t>
      </w:r>
      <w:r>
        <w:rPr>
          <w:sz w:val="26"/>
          <w:szCs w:val="26"/>
          <w:lang w:val="en-GB"/>
        </w:rPr>
        <w:t>01</w:t>
      </w:r>
      <w:r w:rsidRPr="00A52068">
        <w:rPr>
          <w:sz w:val="26"/>
          <w:szCs w:val="26"/>
          <w:lang w:val="en-GB"/>
        </w:rPr>
        <w:t xml:space="preserve"> Phó Chủ tịch HĐQT bằng thể thức bầu trực tiếp và bỏ phiếu kín</w:t>
      </w:r>
      <w:r>
        <w:rPr>
          <w:sz w:val="26"/>
          <w:szCs w:val="26"/>
          <w:lang w:val="en-GB"/>
        </w:rPr>
        <w:t>;</w:t>
      </w:r>
    </w:p>
    <w:p w:rsidR="0096626D" w:rsidRDefault="0096626D" w:rsidP="000E7976">
      <w:pPr>
        <w:pStyle w:val="NormalWeb"/>
        <w:numPr>
          <w:ilvl w:val="0"/>
          <w:numId w:val="52"/>
        </w:numPr>
        <w:shd w:val="clear" w:color="auto" w:fill="FFFFFF"/>
        <w:spacing w:before="120" w:beforeAutospacing="0" w:after="120" w:afterAutospacing="0"/>
        <w:ind w:left="567" w:right="30" w:hanging="567"/>
        <w:jc w:val="both"/>
        <w:rPr>
          <w:color w:val="000000"/>
          <w:sz w:val="26"/>
          <w:szCs w:val="26"/>
        </w:rPr>
      </w:pPr>
      <w:commentRangeStart w:id="25"/>
      <w:r w:rsidRPr="00A52068">
        <w:rPr>
          <w:sz w:val="26"/>
          <w:szCs w:val="26"/>
          <w:lang w:val="en-GB"/>
        </w:rPr>
        <w:t>Cuộc họp đầu tiên</w:t>
      </w:r>
      <w:commentRangeEnd w:id="25"/>
      <w:r w:rsidR="00BC0792">
        <w:rPr>
          <w:rStyle w:val="CommentReference"/>
          <w:rFonts w:eastAsiaTheme="minorHAnsi"/>
          <w:spacing w:val="-4"/>
          <w:lang w:val="vi-VN"/>
        </w:rPr>
        <w:commentReference w:id="25"/>
      </w:r>
      <w:r w:rsidRPr="00A52068">
        <w:rPr>
          <w:sz w:val="26"/>
          <w:szCs w:val="26"/>
          <w:lang w:val="en-GB"/>
        </w:rPr>
        <w:t xml:space="preserve"> của nhiệm kỳ HĐQT để bầu Chủ tịch trong thời hạn </w:t>
      </w:r>
      <w:r>
        <w:rPr>
          <w:sz w:val="26"/>
          <w:szCs w:val="26"/>
          <w:lang w:val="en-GB"/>
        </w:rPr>
        <w:t>07 (</w:t>
      </w:r>
      <w:r w:rsidRPr="00A52068">
        <w:rPr>
          <w:sz w:val="26"/>
          <w:szCs w:val="26"/>
          <w:lang w:val="en-GB"/>
        </w:rPr>
        <w:t>bảy</w:t>
      </w:r>
      <w:r>
        <w:rPr>
          <w:sz w:val="26"/>
          <w:szCs w:val="26"/>
          <w:lang w:val="en-GB"/>
        </w:rPr>
        <w:t>)</w:t>
      </w:r>
      <w:r w:rsidRPr="00A52068">
        <w:rPr>
          <w:sz w:val="26"/>
          <w:szCs w:val="26"/>
          <w:lang w:val="en-GB"/>
        </w:rPr>
        <w:t xml:space="preserve"> ngày làm việc, kể từ ngày kết thúc bầu cử HĐQT nhiệm kỳ đó. Cuộc họp này do thành viên có số phiếu bầu cao nhất triệu tập. Trường hợp có nhiều hơn </w:t>
      </w:r>
      <w:r w:rsidR="00F616AE">
        <w:rPr>
          <w:sz w:val="26"/>
          <w:szCs w:val="26"/>
          <w:lang w:val="en-GB"/>
        </w:rPr>
        <w:t>01</w:t>
      </w:r>
      <w:r w:rsidRPr="00A52068">
        <w:rPr>
          <w:sz w:val="26"/>
          <w:szCs w:val="26"/>
          <w:lang w:val="en-GB"/>
        </w:rPr>
        <w:t xml:space="preserve"> thành viên có số phiếu bầu cao nhất và ngang nhau thì các thành viên đó bầu theo nguyên tắc đa số một người trong số họ triệu tập họp HĐQT</w:t>
      </w:r>
      <w:r w:rsidR="00F616AE">
        <w:rPr>
          <w:sz w:val="26"/>
          <w:szCs w:val="26"/>
          <w:lang w:val="en-GB"/>
        </w:rPr>
        <w:t>,</w:t>
      </w:r>
    </w:p>
    <w:p w:rsidR="007334EA" w:rsidRDefault="007334EA" w:rsidP="00944C31">
      <w:pPr>
        <w:pStyle w:val="NormalWeb"/>
        <w:shd w:val="clear" w:color="auto" w:fill="FFFFFF"/>
        <w:spacing w:before="120" w:beforeAutospacing="0" w:after="120" w:afterAutospacing="0"/>
        <w:ind w:right="30"/>
        <w:jc w:val="both"/>
        <w:rPr>
          <w:color w:val="000000"/>
          <w:sz w:val="26"/>
          <w:szCs w:val="26"/>
        </w:rPr>
      </w:pPr>
    </w:p>
    <w:p w:rsidR="00305697" w:rsidRPr="0096626D" w:rsidRDefault="00305697" w:rsidP="00944C31">
      <w:pPr>
        <w:pStyle w:val="NormalWeb"/>
        <w:shd w:val="clear" w:color="auto" w:fill="FFFFFF"/>
        <w:spacing w:before="120" w:beforeAutospacing="0" w:after="120" w:afterAutospacing="0"/>
        <w:ind w:right="30"/>
        <w:jc w:val="both"/>
        <w:rPr>
          <w:b/>
          <w:color w:val="000000"/>
          <w:sz w:val="26"/>
          <w:szCs w:val="26"/>
        </w:rPr>
      </w:pPr>
      <w:commentRangeStart w:id="26"/>
      <w:proofErr w:type="gramStart"/>
      <w:r w:rsidRPr="0096626D">
        <w:rPr>
          <w:b/>
          <w:color w:val="000000"/>
          <w:sz w:val="26"/>
          <w:szCs w:val="26"/>
        </w:rPr>
        <w:t>Điều 20.</w:t>
      </w:r>
      <w:proofErr w:type="gramEnd"/>
      <w:r w:rsidRPr="0096626D">
        <w:rPr>
          <w:b/>
          <w:color w:val="000000"/>
          <w:sz w:val="26"/>
          <w:szCs w:val="26"/>
        </w:rPr>
        <w:t xml:space="preserve"> </w:t>
      </w:r>
      <w:r w:rsidRPr="0096626D">
        <w:rPr>
          <w:b/>
          <w:color w:val="000000"/>
          <w:sz w:val="26"/>
          <w:szCs w:val="26"/>
          <w:lang w:val="vi-VN"/>
        </w:rPr>
        <w:t xml:space="preserve">Các trường hợp miễn nhiệm, bãi nhiệm thành viên </w:t>
      </w:r>
      <w:r w:rsidR="000B116A">
        <w:rPr>
          <w:b/>
          <w:color w:val="000000"/>
          <w:sz w:val="26"/>
          <w:szCs w:val="26"/>
          <w:lang w:val="vi-VN"/>
        </w:rPr>
        <w:t>HĐQT</w:t>
      </w:r>
      <w:commentRangeEnd w:id="26"/>
      <w:r w:rsidR="0017768D">
        <w:rPr>
          <w:rStyle w:val="CommentReference"/>
          <w:rFonts w:eastAsiaTheme="minorHAnsi"/>
          <w:spacing w:val="-4"/>
          <w:lang w:val="vi-VN"/>
        </w:rPr>
        <w:commentReference w:id="26"/>
      </w:r>
    </w:p>
    <w:p w:rsidR="009C1395" w:rsidRPr="005D6FDF" w:rsidRDefault="009C1395" w:rsidP="000E7976">
      <w:pPr>
        <w:pStyle w:val="ListParagraph"/>
        <w:numPr>
          <w:ilvl w:val="0"/>
          <w:numId w:val="53"/>
        </w:numPr>
        <w:spacing w:before="120" w:after="120" w:line="240" w:lineRule="auto"/>
        <w:ind w:left="567" w:hanging="567"/>
        <w:contextualSpacing w:val="0"/>
        <w:jc w:val="both"/>
        <w:rPr>
          <w:rFonts w:ascii="Times New Roman" w:hAnsi="Times New Roman"/>
          <w:sz w:val="26"/>
          <w:szCs w:val="26"/>
        </w:rPr>
      </w:pPr>
      <w:r w:rsidRPr="009C1395">
        <w:rPr>
          <w:rFonts w:ascii="Times New Roman" w:hAnsi="Times New Roman"/>
          <w:color w:val="000000"/>
          <w:sz w:val="26"/>
          <w:szCs w:val="26"/>
        </w:rPr>
        <w:t xml:space="preserve">Thành </w:t>
      </w:r>
      <w:r w:rsidRPr="005D6FDF">
        <w:rPr>
          <w:rFonts w:ascii="Times New Roman" w:hAnsi="Times New Roman"/>
          <w:sz w:val="26"/>
          <w:szCs w:val="26"/>
        </w:rPr>
        <w:t xml:space="preserve">viên HĐQT bị miễn nhiệm trong các trường hợp sau đây: </w:t>
      </w:r>
    </w:p>
    <w:p w:rsidR="009C1395" w:rsidRPr="005D6FDF" w:rsidRDefault="009C1395" w:rsidP="000E7976">
      <w:pPr>
        <w:pStyle w:val="ListParagraph"/>
        <w:numPr>
          <w:ilvl w:val="0"/>
          <w:numId w:val="54"/>
        </w:numPr>
        <w:spacing w:before="120" w:after="120" w:line="240" w:lineRule="auto"/>
        <w:ind w:left="567" w:hanging="567"/>
        <w:contextualSpacing w:val="0"/>
        <w:jc w:val="both"/>
        <w:rPr>
          <w:rFonts w:ascii="Times New Roman" w:hAnsi="Times New Roman"/>
          <w:sz w:val="26"/>
          <w:szCs w:val="26"/>
        </w:rPr>
      </w:pPr>
      <w:r w:rsidRPr="005D6FDF">
        <w:rPr>
          <w:rFonts w:ascii="Times New Roman" w:hAnsi="Times New Roman"/>
          <w:sz w:val="26"/>
          <w:szCs w:val="26"/>
        </w:rPr>
        <w:t>Không đủ tiêu chuẩn và điều kiện theo quy định pháp luật</w:t>
      </w:r>
      <w:r w:rsidR="00F616AE">
        <w:rPr>
          <w:rFonts w:ascii="Times New Roman" w:hAnsi="Times New Roman"/>
          <w:sz w:val="26"/>
          <w:szCs w:val="26"/>
        </w:rPr>
        <w:t>,</w:t>
      </w:r>
      <w:r w:rsidRPr="005D6FDF">
        <w:rPr>
          <w:rFonts w:ascii="Times New Roman" w:hAnsi="Times New Roman"/>
          <w:sz w:val="26"/>
          <w:szCs w:val="26"/>
        </w:rPr>
        <w:t xml:space="preserve"> quy định tại </w:t>
      </w:r>
      <w:r w:rsidR="00F616AE">
        <w:rPr>
          <w:rFonts w:ascii="Times New Roman" w:hAnsi="Times New Roman"/>
          <w:sz w:val="26"/>
          <w:szCs w:val="26"/>
        </w:rPr>
        <w:t xml:space="preserve">Điều lệ và </w:t>
      </w:r>
      <w:r w:rsidRPr="005D6FDF">
        <w:rPr>
          <w:rFonts w:ascii="Times New Roman" w:hAnsi="Times New Roman"/>
          <w:sz w:val="26"/>
          <w:szCs w:val="26"/>
        </w:rPr>
        <w:t>Điều 17 Quy chế này;</w:t>
      </w:r>
    </w:p>
    <w:p w:rsidR="005D6FDF" w:rsidRPr="005D6FDF" w:rsidRDefault="005D6FDF" w:rsidP="000E7976">
      <w:pPr>
        <w:pStyle w:val="ListParagraph"/>
        <w:numPr>
          <w:ilvl w:val="0"/>
          <w:numId w:val="54"/>
        </w:numPr>
        <w:spacing w:before="120" w:after="120" w:line="240" w:lineRule="auto"/>
        <w:ind w:left="567" w:hanging="567"/>
        <w:contextualSpacing w:val="0"/>
        <w:jc w:val="both"/>
        <w:rPr>
          <w:rFonts w:ascii="Times New Roman" w:hAnsi="Times New Roman"/>
          <w:sz w:val="26"/>
          <w:szCs w:val="26"/>
        </w:rPr>
      </w:pPr>
      <w:r w:rsidRPr="005D6FDF">
        <w:rPr>
          <w:rFonts w:ascii="Times New Roman" w:hAnsi="Times New Roman"/>
          <w:sz w:val="26"/>
          <w:szCs w:val="26"/>
        </w:rPr>
        <w:lastRenderedPageBreak/>
        <w:t>Bị mất tư cách thành viên HĐQT trong trường hợp:</w:t>
      </w:r>
    </w:p>
    <w:p w:rsidR="005D6FDF" w:rsidRDefault="005D6FDF" w:rsidP="000E7976">
      <w:pPr>
        <w:pStyle w:val="ListParagraph"/>
        <w:numPr>
          <w:ilvl w:val="0"/>
          <w:numId w:val="58"/>
        </w:numPr>
        <w:spacing w:before="120" w:after="120" w:line="240" w:lineRule="auto"/>
        <w:ind w:left="567" w:hanging="567"/>
        <w:contextualSpacing w:val="0"/>
        <w:jc w:val="both"/>
        <w:rPr>
          <w:rFonts w:ascii="Times New Roman" w:hAnsi="Times New Roman"/>
          <w:sz w:val="26"/>
          <w:szCs w:val="26"/>
        </w:rPr>
      </w:pPr>
      <w:r w:rsidRPr="005D6FDF">
        <w:rPr>
          <w:rFonts w:ascii="Times New Roman" w:hAnsi="Times New Roman"/>
          <w:sz w:val="26"/>
          <w:szCs w:val="26"/>
        </w:rPr>
        <w:t xml:space="preserve">Thành viên đó bị rối loạn tâm thần và thành viên khác của </w:t>
      </w:r>
      <w:r w:rsidR="000B116A">
        <w:rPr>
          <w:rFonts w:ascii="Times New Roman" w:hAnsi="Times New Roman"/>
          <w:sz w:val="26"/>
          <w:szCs w:val="26"/>
        </w:rPr>
        <w:t>HĐQT</w:t>
      </w:r>
      <w:r w:rsidRPr="005D6FDF">
        <w:rPr>
          <w:rFonts w:ascii="Times New Roman" w:hAnsi="Times New Roman"/>
          <w:sz w:val="26"/>
          <w:szCs w:val="26"/>
        </w:rPr>
        <w:t xml:space="preserve"> có những bằng chứng chuyên môn chứng tỏ người đó không còn năng lực hành vi;</w:t>
      </w:r>
    </w:p>
    <w:p w:rsidR="00F616AE" w:rsidRPr="00F616AE" w:rsidRDefault="00F616AE" w:rsidP="000E7976">
      <w:pPr>
        <w:pStyle w:val="ListParagraph"/>
        <w:numPr>
          <w:ilvl w:val="0"/>
          <w:numId w:val="58"/>
        </w:numPr>
        <w:spacing w:before="120" w:after="120" w:line="240" w:lineRule="auto"/>
        <w:ind w:left="567" w:hanging="567"/>
        <w:contextualSpacing w:val="0"/>
        <w:jc w:val="both"/>
        <w:rPr>
          <w:rFonts w:ascii="Times New Roman" w:hAnsi="Times New Roman"/>
          <w:sz w:val="26"/>
          <w:szCs w:val="26"/>
        </w:rPr>
      </w:pPr>
      <w:r w:rsidRPr="00F616AE">
        <w:rPr>
          <w:rFonts w:ascii="Times New Roman" w:hAnsi="Times New Roman"/>
          <w:sz w:val="26"/>
          <w:szCs w:val="26"/>
        </w:rPr>
        <w:t>Thành viên đó gửi đơn bằng văn bản xin từ chức đến trụ sở chính của Công ty;</w:t>
      </w:r>
    </w:p>
    <w:p w:rsidR="005D6FDF" w:rsidRPr="005D6FDF" w:rsidRDefault="005D6FDF" w:rsidP="000E7976">
      <w:pPr>
        <w:pStyle w:val="ListParagraph"/>
        <w:numPr>
          <w:ilvl w:val="0"/>
          <w:numId w:val="58"/>
        </w:numPr>
        <w:spacing w:before="120" w:after="120" w:line="240" w:lineRule="auto"/>
        <w:ind w:left="567" w:hanging="567"/>
        <w:contextualSpacing w:val="0"/>
        <w:jc w:val="both"/>
        <w:rPr>
          <w:rFonts w:ascii="Times New Roman" w:hAnsi="Times New Roman"/>
          <w:sz w:val="26"/>
          <w:szCs w:val="26"/>
          <w:lang w:val="en-GB"/>
        </w:rPr>
      </w:pPr>
      <w:r w:rsidRPr="005D6FDF">
        <w:rPr>
          <w:rFonts w:ascii="Times New Roman" w:hAnsi="Times New Roman"/>
          <w:sz w:val="26"/>
          <w:szCs w:val="26"/>
          <w:lang w:val="en-GB"/>
        </w:rPr>
        <w:t xml:space="preserve">Là đại diện của </w:t>
      </w:r>
      <w:r w:rsidR="00F616AE">
        <w:rPr>
          <w:rFonts w:ascii="Times New Roman" w:hAnsi="Times New Roman"/>
          <w:sz w:val="26"/>
          <w:szCs w:val="26"/>
          <w:lang w:val="en-GB"/>
        </w:rPr>
        <w:t>c</w:t>
      </w:r>
      <w:r w:rsidRPr="005D6FDF">
        <w:rPr>
          <w:rFonts w:ascii="Times New Roman" w:hAnsi="Times New Roman"/>
          <w:sz w:val="26"/>
          <w:szCs w:val="26"/>
          <w:lang w:val="en-GB"/>
        </w:rPr>
        <w:t xml:space="preserve">ổ đông pháp nhân mà </w:t>
      </w:r>
      <w:r w:rsidR="00F616AE">
        <w:rPr>
          <w:rFonts w:ascii="Times New Roman" w:hAnsi="Times New Roman"/>
          <w:sz w:val="26"/>
          <w:szCs w:val="26"/>
          <w:lang w:val="en-GB"/>
        </w:rPr>
        <w:t>c</w:t>
      </w:r>
      <w:r w:rsidRPr="005D6FDF">
        <w:rPr>
          <w:rFonts w:ascii="Times New Roman" w:hAnsi="Times New Roman"/>
          <w:sz w:val="26"/>
          <w:szCs w:val="26"/>
          <w:lang w:val="en-GB"/>
        </w:rPr>
        <w:t>ổ đông đó bị mất tư cách pháp nhân;</w:t>
      </w:r>
    </w:p>
    <w:p w:rsidR="005D6FDF" w:rsidRPr="00F616AE" w:rsidRDefault="005D6FDF" w:rsidP="000E7976">
      <w:pPr>
        <w:pStyle w:val="ListParagraph"/>
        <w:numPr>
          <w:ilvl w:val="0"/>
          <w:numId w:val="58"/>
        </w:numPr>
        <w:spacing w:before="120" w:after="120" w:line="240" w:lineRule="auto"/>
        <w:ind w:left="567" w:hanging="567"/>
        <w:contextualSpacing w:val="0"/>
        <w:jc w:val="both"/>
        <w:rPr>
          <w:rFonts w:ascii="Times New Roman" w:hAnsi="Times New Roman"/>
          <w:sz w:val="26"/>
          <w:szCs w:val="26"/>
        </w:rPr>
      </w:pPr>
      <w:r w:rsidRPr="005D6FDF">
        <w:rPr>
          <w:rFonts w:ascii="Times New Roman" w:hAnsi="Times New Roman"/>
          <w:sz w:val="26"/>
          <w:szCs w:val="26"/>
          <w:lang w:val="en-GB"/>
        </w:rPr>
        <w:t xml:space="preserve">Cổ đông là pháp nhân không cử </w:t>
      </w:r>
      <w:r w:rsidR="00F616AE">
        <w:rPr>
          <w:rFonts w:ascii="Times New Roman" w:hAnsi="Times New Roman"/>
          <w:sz w:val="26"/>
          <w:szCs w:val="26"/>
          <w:lang w:val="en-GB"/>
        </w:rPr>
        <w:t>t</w:t>
      </w:r>
      <w:r w:rsidRPr="005D6FDF">
        <w:rPr>
          <w:rFonts w:ascii="Times New Roman" w:hAnsi="Times New Roman"/>
          <w:sz w:val="26"/>
          <w:szCs w:val="26"/>
          <w:lang w:val="en-GB"/>
        </w:rPr>
        <w:t>hành viên đó làm đại diện nữ</w:t>
      </w:r>
      <w:r w:rsidR="00F616AE">
        <w:rPr>
          <w:rFonts w:ascii="Times New Roman" w:hAnsi="Times New Roman"/>
          <w:sz w:val="26"/>
          <w:szCs w:val="26"/>
          <w:lang w:val="en-GB"/>
        </w:rPr>
        <w:t>a;</w:t>
      </w:r>
    </w:p>
    <w:p w:rsidR="009C1395" w:rsidRDefault="00F616AE" w:rsidP="000E7976">
      <w:pPr>
        <w:pStyle w:val="ListParagraph"/>
        <w:numPr>
          <w:ilvl w:val="0"/>
          <w:numId w:val="58"/>
        </w:numPr>
        <w:spacing w:before="120" w:after="120" w:line="240" w:lineRule="auto"/>
        <w:ind w:left="567" w:hanging="567"/>
        <w:contextualSpacing w:val="0"/>
        <w:jc w:val="both"/>
        <w:rPr>
          <w:rFonts w:ascii="Times New Roman" w:hAnsi="Times New Roman"/>
          <w:sz w:val="26"/>
          <w:szCs w:val="26"/>
        </w:rPr>
      </w:pPr>
      <w:r w:rsidRPr="005D6FDF">
        <w:rPr>
          <w:rFonts w:ascii="Times New Roman" w:hAnsi="Times New Roman"/>
          <w:sz w:val="26"/>
          <w:szCs w:val="26"/>
        </w:rPr>
        <w:t>Không tham gia các hoạt động của HĐQT trong 06 tháng liên tục, trừ trường hợp bất khả kháng</w:t>
      </w:r>
      <w:r>
        <w:rPr>
          <w:rFonts w:ascii="Times New Roman" w:hAnsi="Times New Roman"/>
          <w:sz w:val="26"/>
          <w:szCs w:val="26"/>
        </w:rPr>
        <w:t>;</w:t>
      </w:r>
    </w:p>
    <w:p w:rsidR="00F616AE" w:rsidRPr="00F616AE" w:rsidRDefault="00F616AE" w:rsidP="000E7976">
      <w:pPr>
        <w:pStyle w:val="ListParagraph"/>
        <w:numPr>
          <w:ilvl w:val="0"/>
          <w:numId w:val="58"/>
        </w:numPr>
        <w:spacing w:before="120" w:after="120" w:line="240" w:lineRule="auto"/>
        <w:ind w:left="567" w:hanging="567"/>
        <w:contextualSpacing w:val="0"/>
        <w:jc w:val="both"/>
        <w:rPr>
          <w:rFonts w:ascii="Times New Roman" w:hAnsi="Times New Roman"/>
          <w:sz w:val="26"/>
          <w:szCs w:val="26"/>
        </w:rPr>
      </w:pPr>
      <w:r>
        <w:rPr>
          <w:rFonts w:ascii="Times New Roman" w:hAnsi="Times New Roman"/>
          <w:sz w:val="26"/>
          <w:szCs w:val="26"/>
        </w:rPr>
        <w:t>Các trường hợp khác theo quy định tại Điều lệ,</w:t>
      </w:r>
    </w:p>
    <w:p w:rsidR="0016637F" w:rsidRPr="0016637F" w:rsidRDefault="009C1395" w:rsidP="000E7976">
      <w:pPr>
        <w:pStyle w:val="NormalWeb"/>
        <w:numPr>
          <w:ilvl w:val="0"/>
          <w:numId w:val="53"/>
        </w:numPr>
        <w:shd w:val="clear" w:color="auto" w:fill="FFFFFF"/>
        <w:tabs>
          <w:tab w:val="left" w:pos="1134"/>
        </w:tabs>
        <w:spacing w:before="120" w:beforeAutospacing="0" w:after="120" w:afterAutospacing="0"/>
        <w:ind w:left="567" w:right="30" w:hanging="567"/>
        <w:jc w:val="both"/>
        <w:rPr>
          <w:sz w:val="26"/>
          <w:szCs w:val="26"/>
        </w:rPr>
      </w:pPr>
      <w:r w:rsidRPr="0016637F">
        <w:rPr>
          <w:sz w:val="26"/>
          <w:szCs w:val="26"/>
          <w:lang w:val="vi-VN"/>
        </w:rPr>
        <w:t xml:space="preserve">Thành viên </w:t>
      </w:r>
      <w:r w:rsidRPr="005D6FDF">
        <w:rPr>
          <w:sz w:val="26"/>
          <w:szCs w:val="26"/>
        </w:rPr>
        <w:t>HĐQT</w:t>
      </w:r>
      <w:r w:rsidRPr="0016637F">
        <w:rPr>
          <w:sz w:val="26"/>
          <w:szCs w:val="26"/>
          <w:lang w:val="vi-VN"/>
        </w:rPr>
        <w:t xml:space="preserve"> có thể bị bãi </w:t>
      </w:r>
      <w:r w:rsidRPr="0016637F">
        <w:rPr>
          <w:color w:val="000000"/>
          <w:sz w:val="26"/>
          <w:szCs w:val="26"/>
          <w:lang w:val="vi-VN"/>
        </w:rPr>
        <w:t xml:space="preserve">nhiệm theo </w:t>
      </w:r>
      <w:r w:rsidRPr="0016637F">
        <w:rPr>
          <w:color w:val="000000"/>
          <w:sz w:val="26"/>
          <w:szCs w:val="26"/>
        </w:rPr>
        <w:t xml:space="preserve">nghị </w:t>
      </w:r>
      <w:r w:rsidRPr="0016637F">
        <w:rPr>
          <w:color w:val="000000"/>
          <w:sz w:val="26"/>
          <w:szCs w:val="26"/>
          <w:lang w:val="vi-VN"/>
        </w:rPr>
        <w:t>quyết của Đ</w:t>
      </w:r>
      <w:r w:rsidRPr="0016637F">
        <w:rPr>
          <w:color w:val="000000"/>
          <w:sz w:val="26"/>
          <w:szCs w:val="26"/>
        </w:rPr>
        <w:t>HĐCĐ;</w:t>
      </w:r>
    </w:p>
    <w:p w:rsidR="009C1395" w:rsidRPr="009C1395" w:rsidRDefault="009C1395" w:rsidP="000E7976">
      <w:pPr>
        <w:pStyle w:val="NormalWeb"/>
        <w:numPr>
          <w:ilvl w:val="0"/>
          <w:numId w:val="53"/>
        </w:numPr>
        <w:shd w:val="clear" w:color="auto" w:fill="FFFFFF"/>
        <w:tabs>
          <w:tab w:val="left" w:pos="1134"/>
        </w:tabs>
        <w:spacing w:before="120" w:beforeAutospacing="0" w:after="120" w:afterAutospacing="0"/>
        <w:ind w:left="567" w:right="30" w:hanging="567"/>
        <w:jc w:val="both"/>
        <w:rPr>
          <w:sz w:val="26"/>
          <w:szCs w:val="26"/>
        </w:rPr>
      </w:pPr>
      <w:r w:rsidRPr="0016637F">
        <w:t>HĐQT</w:t>
      </w:r>
      <w:r w:rsidRPr="009C1395">
        <w:rPr>
          <w:sz w:val="26"/>
          <w:szCs w:val="26"/>
        </w:rPr>
        <w:t xml:space="preserve"> phải triệu tập họp </w:t>
      </w:r>
      <w:r w:rsidRPr="0016637F">
        <w:rPr>
          <w:color w:val="000000"/>
          <w:sz w:val="26"/>
          <w:szCs w:val="26"/>
          <w:lang w:val="vi-VN"/>
        </w:rPr>
        <w:t>Đ</w:t>
      </w:r>
      <w:r w:rsidRPr="0016637F">
        <w:rPr>
          <w:color w:val="000000"/>
          <w:sz w:val="26"/>
          <w:szCs w:val="26"/>
        </w:rPr>
        <w:t>HĐCĐ</w:t>
      </w:r>
      <w:r w:rsidRPr="009C1395">
        <w:rPr>
          <w:sz w:val="26"/>
          <w:szCs w:val="26"/>
        </w:rPr>
        <w:t xml:space="preserve"> để bầu bổ sung thành viên H</w:t>
      </w:r>
      <w:r w:rsidRPr="0016637F">
        <w:t>ĐQT</w:t>
      </w:r>
      <w:r w:rsidRPr="009C1395">
        <w:rPr>
          <w:sz w:val="26"/>
          <w:szCs w:val="26"/>
        </w:rPr>
        <w:t xml:space="preserve"> trong trường hợp sau đây:</w:t>
      </w:r>
    </w:p>
    <w:p w:rsidR="009C1395" w:rsidRPr="00355160" w:rsidRDefault="009C1395" w:rsidP="00355160">
      <w:pPr>
        <w:pStyle w:val="Heading2"/>
        <w:numPr>
          <w:ilvl w:val="0"/>
          <w:numId w:val="55"/>
        </w:numPr>
        <w:ind w:left="567" w:hanging="567"/>
        <w:rPr>
          <w:b w:val="0"/>
        </w:rPr>
      </w:pPr>
      <w:proofErr w:type="gramStart"/>
      <w:r w:rsidRPr="00355160">
        <w:rPr>
          <w:b w:val="0"/>
        </w:rPr>
        <w:t>Số thành viên HĐQT bị giảm quá một phần ba so với số quy định tại Điều lệ.</w:t>
      </w:r>
      <w:proofErr w:type="gramEnd"/>
      <w:r w:rsidRPr="00355160">
        <w:rPr>
          <w:b w:val="0"/>
        </w:rPr>
        <w:t xml:space="preserve"> Trường hợp này, HĐQT phải triệu tập họp </w:t>
      </w:r>
      <w:r w:rsidRPr="00355160">
        <w:rPr>
          <w:b w:val="0"/>
          <w:color w:val="000000"/>
          <w:lang w:val="vi-VN"/>
        </w:rPr>
        <w:t>Đ</w:t>
      </w:r>
      <w:r w:rsidRPr="00355160">
        <w:rPr>
          <w:b w:val="0"/>
          <w:color w:val="000000"/>
        </w:rPr>
        <w:t>HĐCĐ</w:t>
      </w:r>
      <w:r w:rsidRPr="00355160">
        <w:rPr>
          <w:b w:val="0"/>
        </w:rPr>
        <w:t xml:space="preserve"> trong thời hạn 60 ngày, kể từ ngày số thành viên bị giảm quá một phần ba;</w:t>
      </w:r>
    </w:p>
    <w:p w:rsidR="009C1395" w:rsidRPr="00355160" w:rsidRDefault="009C1395" w:rsidP="00355160">
      <w:pPr>
        <w:pStyle w:val="Heading2"/>
        <w:numPr>
          <w:ilvl w:val="0"/>
          <w:numId w:val="55"/>
        </w:numPr>
        <w:ind w:left="567" w:hanging="567"/>
        <w:rPr>
          <w:b w:val="0"/>
        </w:rPr>
      </w:pPr>
      <w:r w:rsidRPr="00355160">
        <w:rPr>
          <w:b w:val="0"/>
        </w:rPr>
        <w:t xml:space="preserve">Số lượng thành viên độc lập HĐQT giảm xuống, không bảo đảm tỷ lệ </w:t>
      </w:r>
      <w:proofErr w:type="gramStart"/>
      <w:r w:rsidRPr="00355160">
        <w:rPr>
          <w:b w:val="0"/>
        </w:rPr>
        <w:t>theo</w:t>
      </w:r>
      <w:proofErr w:type="gramEnd"/>
      <w:r w:rsidRPr="00355160">
        <w:rPr>
          <w:b w:val="0"/>
        </w:rPr>
        <w:t xml:space="preserve"> quy định tại Điều lệ</w:t>
      </w:r>
      <w:r w:rsidR="00771D8D" w:rsidRPr="00355160">
        <w:rPr>
          <w:b w:val="0"/>
        </w:rPr>
        <w:t>;</w:t>
      </w:r>
    </w:p>
    <w:p w:rsidR="0096626D" w:rsidRPr="009C1395" w:rsidRDefault="009C1395" w:rsidP="00944C31">
      <w:pPr>
        <w:pStyle w:val="NormalWeb"/>
        <w:shd w:val="clear" w:color="auto" w:fill="FFFFFF"/>
        <w:spacing w:before="120" w:beforeAutospacing="0" w:after="120" w:afterAutospacing="0"/>
        <w:ind w:left="567" w:right="30"/>
        <w:jc w:val="both"/>
        <w:rPr>
          <w:color w:val="000000"/>
          <w:sz w:val="26"/>
          <w:szCs w:val="26"/>
        </w:rPr>
      </w:pPr>
      <w:r w:rsidRPr="009C1395">
        <w:rPr>
          <w:sz w:val="26"/>
          <w:szCs w:val="26"/>
        </w:rPr>
        <w:t xml:space="preserve">Trường hợp khác, tại cuộc họp gần nhất, </w:t>
      </w:r>
      <w:r w:rsidRPr="009C1395">
        <w:rPr>
          <w:color w:val="000000"/>
          <w:sz w:val="26"/>
          <w:szCs w:val="26"/>
          <w:lang w:val="vi-VN"/>
        </w:rPr>
        <w:t>Đ</w:t>
      </w:r>
      <w:r>
        <w:rPr>
          <w:color w:val="000000"/>
          <w:sz w:val="26"/>
          <w:szCs w:val="26"/>
        </w:rPr>
        <w:t>HĐCĐ</w:t>
      </w:r>
      <w:r w:rsidRPr="009C1395">
        <w:rPr>
          <w:sz w:val="26"/>
          <w:szCs w:val="26"/>
        </w:rPr>
        <w:t xml:space="preserve"> bầu thành viên mới thay thế thành viên H</w:t>
      </w:r>
      <w:r>
        <w:rPr>
          <w:sz w:val="26"/>
          <w:szCs w:val="26"/>
        </w:rPr>
        <w:t>ĐQT</w:t>
      </w:r>
      <w:r w:rsidRPr="009C1395">
        <w:rPr>
          <w:sz w:val="26"/>
          <w:szCs w:val="26"/>
        </w:rPr>
        <w:t xml:space="preserve"> đã bị miễn nhiệm, bãi nhiệm</w:t>
      </w:r>
      <w:r w:rsidR="00771D8D">
        <w:rPr>
          <w:sz w:val="26"/>
          <w:szCs w:val="26"/>
        </w:rPr>
        <w:t>,</w:t>
      </w:r>
    </w:p>
    <w:p w:rsidR="009C1395" w:rsidRPr="009C1395" w:rsidRDefault="009C1395" w:rsidP="00944C31">
      <w:pPr>
        <w:pStyle w:val="NormalWeb"/>
        <w:shd w:val="clear" w:color="auto" w:fill="FFFFFF"/>
        <w:spacing w:before="120" w:beforeAutospacing="0" w:after="120" w:afterAutospacing="0"/>
        <w:ind w:right="30"/>
        <w:jc w:val="both"/>
        <w:rPr>
          <w:color w:val="000000"/>
          <w:sz w:val="26"/>
          <w:szCs w:val="26"/>
        </w:rPr>
      </w:pPr>
    </w:p>
    <w:p w:rsidR="00305697" w:rsidRPr="00C8797A" w:rsidRDefault="00305697" w:rsidP="00944C31">
      <w:pPr>
        <w:pStyle w:val="NormalWeb"/>
        <w:shd w:val="clear" w:color="auto" w:fill="FFFFFF"/>
        <w:spacing w:before="120" w:beforeAutospacing="0" w:after="120" w:afterAutospacing="0"/>
        <w:ind w:right="30"/>
        <w:jc w:val="both"/>
        <w:rPr>
          <w:b/>
          <w:color w:val="000000"/>
          <w:sz w:val="26"/>
          <w:szCs w:val="26"/>
        </w:rPr>
      </w:pPr>
      <w:proofErr w:type="gramStart"/>
      <w:r w:rsidRPr="00C8797A">
        <w:rPr>
          <w:b/>
          <w:color w:val="000000"/>
          <w:sz w:val="26"/>
          <w:szCs w:val="26"/>
        </w:rPr>
        <w:t>Điều 21.</w:t>
      </w:r>
      <w:proofErr w:type="gramEnd"/>
      <w:r w:rsidRPr="00C8797A">
        <w:rPr>
          <w:b/>
          <w:color w:val="000000"/>
          <w:sz w:val="26"/>
          <w:szCs w:val="26"/>
        </w:rPr>
        <w:t xml:space="preserve"> </w:t>
      </w:r>
      <w:commentRangeStart w:id="27"/>
      <w:r w:rsidRPr="00C8797A">
        <w:rPr>
          <w:b/>
          <w:color w:val="000000"/>
          <w:sz w:val="26"/>
          <w:szCs w:val="26"/>
          <w:lang w:val="vi-VN"/>
        </w:rPr>
        <w:t xml:space="preserve">Thông báo về bầu, miễn nhiệm, bãi nhiệm thành viên </w:t>
      </w:r>
      <w:r w:rsidR="000B116A">
        <w:rPr>
          <w:b/>
          <w:color w:val="000000"/>
          <w:sz w:val="26"/>
          <w:szCs w:val="26"/>
          <w:lang w:val="vi-VN"/>
        </w:rPr>
        <w:t>HĐQT</w:t>
      </w:r>
      <w:commentRangeEnd w:id="27"/>
      <w:r w:rsidR="00C8797A">
        <w:rPr>
          <w:rStyle w:val="CommentReference"/>
          <w:rFonts w:eastAsiaTheme="minorHAnsi"/>
          <w:spacing w:val="-4"/>
          <w:lang w:val="vi-VN"/>
        </w:rPr>
        <w:commentReference w:id="27"/>
      </w:r>
    </w:p>
    <w:p w:rsidR="00305697" w:rsidRPr="00C8797A" w:rsidRDefault="00C8797A" w:rsidP="000E7976">
      <w:pPr>
        <w:pStyle w:val="ListParagraph"/>
        <w:numPr>
          <w:ilvl w:val="0"/>
          <w:numId w:val="56"/>
        </w:numPr>
        <w:tabs>
          <w:tab w:val="left" w:pos="567"/>
        </w:tabs>
        <w:spacing w:before="120" w:after="120" w:line="240" w:lineRule="auto"/>
        <w:ind w:left="567" w:hanging="567"/>
        <w:contextualSpacing w:val="0"/>
        <w:jc w:val="both"/>
        <w:rPr>
          <w:rFonts w:ascii="Times New Roman" w:hAnsi="Times New Roman"/>
          <w:color w:val="000000"/>
          <w:sz w:val="26"/>
          <w:szCs w:val="26"/>
        </w:rPr>
      </w:pPr>
      <w:r w:rsidRPr="00C8797A">
        <w:rPr>
          <w:rFonts w:ascii="Times New Roman" w:hAnsi="Times New Roman"/>
          <w:color w:val="000000"/>
          <w:sz w:val="26"/>
          <w:szCs w:val="26"/>
        </w:rPr>
        <w:t xml:space="preserve">Trong thời hạn </w:t>
      </w:r>
      <w:r w:rsidR="00DD1D11">
        <w:rPr>
          <w:rFonts w:ascii="Times New Roman" w:hAnsi="Times New Roman"/>
          <w:color w:val="000000"/>
          <w:sz w:val="26"/>
          <w:szCs w:val="26"/>
        </w:rPr>
        <w:t>24</w:t>
      </w:r>
      <w:r w:rsidRPr="00C8797A">
        <w:rPr>
          <w:rFonts w:ascii="Times New Roman" w:hAnsi="Times New Roman"/>
          <w:color w:val="000000"/>
          <w:sz w:val="26"/>
          <w:szCs w:val="26"/>
        </w:rPr>
        <w:t xml:space="preserve"> giờ, kể từ thời điểm ĐHĐCĐ quyết định </w:t>
      </w:r>
      <w:r w:rsidRPr="00C8797A">
        <w:rPr>
          <w:rFonts w:ascii="Times New Roman" w:hAnsi="Times New Roman"/>
          <w:color w:val="000000"/>
          <w:sz w:val="26"/>
          <w:szCs w:val="26"/>
          <w:lang w:val="vi-VN"/>
        </w:rPr>
        <w:t xml:space="preserve">bầu, miễn nhiệm, bãi nhiệm thành viên </w:t>
      </w:r>
      <w:r w:rsidRPr="00C8797A">
        <w:rPr>
          <w:rFonts w:ascii="Times New Roman" w:hAnsi="Times New Roman"/>
          <w:color w:val="000000"/>
          <w:sz w:val="26"/>
          <w:szCs w:val="26"/>
        </w:rPr>
        <w:t>HĐQT, Công ty phải t</w:t>
      </w:r>
      <w:r w:rsidRPr="00C8797A">
        <w:rPr>
          <w:rFonts w:ascii="Times New Roman" w:hAnsi="Times New Roman"/>
          <w:color w:val="000000"/>
          <w:sz w:val="26"/>
          <w:szCs w:val="26"/>
          <w:lang w:val="vi-VN"/>
        </w:rPr>
        <w:t xml:space="preserve">hông báo về bầu, miễn nhiệm, bãi nhiệm thành viên </w:t>
      </w:r>
      <w:r w:rsidRPr="00C8797A">
        <w:rPr>
          <w:rFonts w:ascii="Times New Roman" w:hAnsi="Times New Roman"/>
          <w:color w:val="000000"/>
          <w:sz w:val="26"/>
          <w:szCs w:val="26"/>
        </w:rPr>
        <w:t>HĐQT trên website của Công ty và Hệ thống công bố thông tin của Ủy ban Chứng khoán Nhà nước</w:t>
      </w:r>
      <w:r w:rsidR="00F616AE">
        <w:rPr>
          <w:rFonts w:ascii="Times New Roman" w:hAnsi="Times New Roman"/>
          <w:color w:val="000000"/>
          <w:sz w:val="26"/>
          <w:szCs w:val="26"/>
        </w:rPr>
        <w:t>, Sở Giao dịch chứng khoán</w:t>
      </w:r>
      <w:r w:rsidR="00771D8D">
        <w:rPr>
          <w:rFonts w:ascii="Times New Roman" w:hAnsi="Times New Roman"/>
          <w:color w:val="000000"/>
          <w:sz w:val="26"/>
          <w:szCs w:val="26"/>
        </w:rPr>
        <w:t xml:space="preserve"> </w:t>
      </w:r>
      <w:r w:rsidR="00771D8D" w:rsidRPr="00C8797A">
        <w:rPr>
          <w:rFonts w:ascii="Times New Roman" w:hAnsi="Times New Roman"/>
          <w:sz w:val="26"/>
          <w:szCs w:val="26"/>
        </w:rPr>
        <w:t>nơi công ty niêm yết, đăng ký giao dịch</w:t>
      </w:r>
      <w:r w:rsidRPr="00C8797A">
        <w:rPr>
          <w:rFonts w:ascii="Times New Roman" w:hAnsi="Times New Roman"/>
          <w:color w:val="000000"/>
          <w:sz w:val="26"/>
          <w:szCs w:val="26"/>
        </w:rPr>
        <w:t xml:space="preserve">; </w:t>
      </w:r>
    </w:p>
    <w:p w:rsidR="00C8797A" w:rsidRPr="00C8797A" w:rsidRDefault="00C8797A" w:rsidP="000E7976">
      <w:pPr>
        <w:pStyle w:val="ListParagraph"/>
        <w:numPr>
          <w:ilvl w:val="0"/>
          <w:numId w:val="56"/>
        </w:numPr>
        <w:tabs>
          <w:tab w:val="left" w:pos="567"/>
        </w:tabs>
        <w:spacing w:before="120" w:after="120" w:line="240" w:lineRule="auto"/>
        <w:ind w:left="567" w:hanging="567"/>
        <w:contextualSpacing w:val="0"/>
        <w:jc w:val="both"/>
        <w:rPr>
          <w:rFonts w:ascii="Times New Roman" w:hAnsi="Times New Roman"/>
          <w:color w:val="000000"/>
          <w:sz w:val="26"/>
          <w:szCs w:val="26"/>
        </w:rPr>
      </w:pPr>
      <w:r w:rsidRPr="00653B5C">
        <w:rPr>
          <w:rFonts w:ascii="Times New Roman" w:hAnsi="Times New Roman"/>
          <w:spacing w:val="-2"/>
          <w:sz w:val="26"/>
          <w:szCs w:val="26"/>
        </w:rPr>
        <w:t xml:space="preserve">Trong thời hạn 03 ngày làm việc kể từ ngày </w:t>
      </w:r>
      <w:r w:rsidR="00653B5C" w:rsidRPr="00653B5C">
        <w:rPr>
          <w:rFonts w:ascii="Times New Roman" w:hAnsi="Times New Roman"/>
          <w:spacing w:val="-2"/>
          <w:sz w:val="26"/>
          <w:szCs w:val="26"/>
        </w:rPr>
        <w:t xml:space="preserve">Công ty đã </w:t>
      </w:r>
      <w:r w:rsidRPr="00653B5C">
        <w:rPr>
          <w:rFonts w:ascii="Times New Roman" w:hAnsi="Times New Roman"/>
          <w:color w:val="000000"/>
          <w:spacing w:val="-2"/>
          <w:sz w:val="26"/>
          <w:szCs w:val="26"/>
        </w:rPr>
        <w:t>t</w:t>
      </w:r>
      <w:r w:rsidRPr="00653B5C">
        <w:rPr>
          <w:rFonts w:ascii="Times New Roman" w:hAnsi="Times New Roman"/>
          <w:color w:val="000000"/>
          <w:spacing w:val="-2"/>
          <w:sz w:val="26"/>
          <w:szCs w:val="26"/>
          <w:lang w:val="vi-VN"/>
        </w:rPr>
        <w:t xml:space="preserve">hông báo về bầu, miễn nhiệm, bãi nhiệm thành viên </w:t>
      </w:r>
      <w:r w:rsidRPr="00653B5C">
        <w:rPr>
          <w:rFonts w:ascii="Times New Roman" w:hAnsi="Times New Roman"/>
          <w:color w:val="000000"/>
          <w:spacing w:val="-2"/>
          <w:sz w:val="26"/>
          <w:szCs w:val="26"/>
        </w:rPr>
        <w:t>HĐQT</w:t>
      </w:r>
      <w:r w:rsidRPr="00653B5C">
        <w:rPr>
          <w:rFonts w:ascii="Times New Roman" w:hAnsi="Times New Roman"/>
          <w:spacing w:val="-2"/>
          <w:sz w:val="26"/>
          <w:szCs w:val="26"/>
        </w:rPr>
        <w:t xml:space="preserve">, Công ty </w:t>
      </w:r>
      <w:r w:rsidR="00653B5C" w:rsidRPr="00653B5C">
        <w:rPr>
          <w:rFonts w:ascii="Times New Roman" w:hAnsi="Times New Roman"/>
          <w:spacing w:val="-2"/>
          <w:sz w:val="26"/>
          <w:szCs w:val="26"/>
        </w:rPr>
        <w:t xml:space="preserve">phải </w:t>
      </w:r>
      <w:r w:rsidRPr="00653B5C">
        <w:rPr>
          <w:rFonts w:ascii="Times New Roman" w:hAnsi="Times New Roman"/>
          <w:spacing w:val="-2"/>
          <w:sz w:val="26"/>
          <w:szCs w:val="26"/>
        </w:rPr>
        <w:t>gửi cho Ủy ban Chứng k</w:t>
      </w:r>
      <w:r w:rsidRPr="00653B5C">
        <w:rPr>
          <w:rFonts w:ascii="Times New Roman" w:hAnsi="Times New Roman"/>
          <w:spacing w:val="-2"/>
          <w:sz w:val="26"/>
          <w:szCs w:val="26"/>
          <w:highlight w:val="white"/>
        </w:rPr>
        <w:t>hoán</w:t>
      </w:r>
      <w:r w:rsidRPr="00653B5C">
        <w:rPr>
          <w:rFonts w:ascii="Times New Roman" w:hAnsi="Times New Roman"/>
          <w:spacing w:val="-2"/>
          <w:sz w:val="26"/>
          <w:szCs w:val="26"/>
        </w:rPr>
        <w:t xml:space="preserve"> Nhà nước, Sở giao dịch chứng k</w:t>
      </w:r>
      <w:r w:rsidRPr="00653B5C">
        <w:rPr>
          <w:rFonts w:ascii="Times New Roman" w:hAnsi="Times New Roman"/>
          <w:spacing w:val="-2"/>
          <w:sz w:val="26"/>
          <w:szCs w:val="26"/>
          <w:highlight w:val="white"/>
        </w:rPr>
        <w:t>hoán</w:t>
      </w:r>
      <w:r w:rsidRPr="00653B5C">
        <w:rPr>
          <w:rFonts w:ascii="Times New Roman" w:hAnsi="Times New Roman"/>
          <w:spacing w:val="-2"/>
          <w:sz w:val="26"/>
          <w:szCs w:val="26"/>
        </w:rPr>
        <w:t xml:space="preserve"> nơi công ty niêm yết, đăng ký giao dịch </w:t>
      </w:r>
      <w:r w:rsidR="00653B5C" w:rsidRPr="00653B5C">
        <w:rPr>
          <w:rFonts w:ascii="Times New Roman" w:hAnsi="Times New Roman"/>
          <w:spacing w:val="-2"/>
          <w:sz w:val="26"/>
          <w:szCs w:val="26"/>
        </w:rPr>
        <w:t xml:space="preserve">văn bản </w:t>
      </w:r>
      <w:r w:rsidRPr="00653B5C">
        <w:rPr>
          <w:rFonts w:ascii="Times New Roman" w:hAnsi="Times New Roman"/>
          <w:spacing w:val="-2"/>
          <w:sz w:val="26"/>
          <w:szCs w:val="26"/>
        </w:rPr>
        <w:t xml:space="preserve">cung cấp thông tin của người nội bộ mới (nếu có) theo quy định </w:t>
      </w:r>
      <w:r w:rsidR="00653B5C" w:rsidRPr="00653B5C">
        <w:rPr>
          <w:rFonts w:ascii="Times New Roman" w:hAnsi="Times New Roman"/>
          <w:spacing w:val="-2"/>
          <w:sz w:val="26"/>
          <w:szCs w:val="26"/>
        </w:rPr>
        <w:t>pháp luật</w:t>
      </w:r>
      <w:r w:rsidRPr="00C8797A">
        <w:rPr>
          <w:rFonts w:ascii="Times New Roman" w:hAnsi="Times New Roman"/>
          <w:sz w:val="26"/>
          <w:szCs w:val="26"/>
        </w:rPr>
        <w:t>,</w:t>
      </w:r>
    </w:p>
    <w:p w:rsidR="009C1395" w:rsidRPr="00C8797A" w:rsidRDefault="009C1395" w:rsidP="00944C31">
      <w:pPr>
        <w:tabs>
          <w:tab w:val="left" w:pos="567"/>
        </w:tabs>
        <w:jc w:val="both"/>
        <w:rPr>
          <w:color w:val="000000"/>
          <w:lang w:val="en-US"/>
        </w:rPr>
      </w:pPr>
    </w:p>
    <w:p w:rsidR="00305697" w:rsidRPr="007334EA" w:rsidRDefault="00305697" w:rsidP="00944C31">
      <w:pPr>
        <w:tabs>
          <w:tab w:val="left" w:pos="567"/>
        </w:tabs>
        <w:jc w:val="both"/>
        <w:rPr>
          <w:b/>
          <w:lang w:val="en-US"/>
        </w:rPr>
      </w:pPr>
      <w:commentRangeStart w:id="28"/>
      <w:r w:rsidRPr="007334EA">
        <w:rPr>
          <w:b/>
          <w:color w:val="000000"/>
        </w:rPr>
        <w:t xml:space="preserve">Điều </w:t>
      </w:r>
      <w:r w:rsidRPr="007334EA">
        <w:rPr>
          <w:b/>
          <w:color w:val="000000"/>
          <w:lang w:val="en-US"/>
        </w:rPr>
        <w:t>22</w:t>
      </w:r>
      <w:r w:rsidRPr="007334EA">
        <w:rPr>
          <w:b/>
          <w:color w:val="000000"/>
        </w:rPr>
        <w:t xml:space="preserve">. Cách thức giới thiệu ứng viên thành viên </w:t>
      </w:r>
      <w:r w:rsidR="000B116A">
        <w:rPr>
          <w:b/>
          <w:color w:val="000000"/>
        </w:rPr>
        <w:t>HĐQT</w:t>
      </w:r>
      <w:commentRangeEnd w:id="28"/>
      <w:r w:rsidR="005D6FDF">
        <w:rPr>
          <w:rStyle w:val="CommentReference"/>
        </w:rPr>
        <w:commentReference w:id="28"/>
      </w:r>
    </w:p>
    <w:p w:rsidR="007334EA" w:rsidRPr="00CF2B0C" w:rsidRDefault="007334EA" w:rsidP="000E7976">
      <w:pPr>
        <w:pStyle w:val="NormalWeb"/>
        <w:numPr>
          <w:ilvl w:val="0"/>
          <w:numId w:val="59"/>
        </w:numPr>
        <w:tabs>
          <w:tab w:val="left" w:pos="567"/>
        </w:tabs>
        <w:spacing w:before="120" w:beforeAutospacing="0" w:after="120" w:afterAutospacing="0"/>
        <w:ind w:left="567" w:hanging="567"/>
        <w:jc w:val="both"/>
        <w:rPr>
          <w:sz w:val="26"/>
          <w:szCs w:val="26"/>
        </w:rPr>
      </w:pPr>
      <w:r w:rsidRPr="00CF2B0C">
        <w:rPr>
          <w:sz w:val="26"/>
          <w:szCs w:val="26"/>
        </w:rPr>
        <w:t>Thông tin liên quan đến các ứng viên HĐQT (trong trường hợp đã xác định được trước các ứng viên) được công bố tối thiểu mười (10) ngày trước ngày triệu tập họp ĐHĐCĐ trên trang thông tin điện tử của công ty để cổ đông có thể tìm hiểu về các ứng viên này trước khi bỏ phiếu. Thông tin liên quan đến các ứng viên HĐQT được công bố tối thiểu bao gồm:</w:t>
      </w:r>
    </w:p>
    <w:p w:rsidR="007334EA" w:rsidRPr="00CF2B0C" w:rsidRDefault="007334EA" w:rsidP="000E7976">
      <w:pPr>
        <w:pStyle w:val="NormalWeb"/>
        <w:numPr>
          <w:ilvl w:val="0"/>
          <w:numId w:val="60"/>
        </w:numPr>
        <w:tabs>
          <w:tab w:val="left" w:pos="567"/>
        </w:tabs>
        <w:spacing w:before="120" w:beforeAutospacing="0" w:after="120" w:afterAutospacing="0"/>
        <w:ind w:left="567" w:hanging="567"/>
        <w:jc w:val="both"/>
        <w:rPr>
          <w:sz w:val="26"/>
          <w:szCs w:val="26"/>
        </w:rPr>
      </w:pPr>
      <w:r w:rsidRPr="00CF2B0C">
        <w:rPr>
          <w:sz w:val="26"/>
          <w:szCs w:val="26"/>
        </w:rPr>
        <w:t>Họ tên, ngày tháng năm sinh;</w:t>
      </w:r>
    </w:p>
    <w:p w:rsidR="007334EA" w:rsidRPr="00CF2B0C" w:rsidRDefault="007334EA" w:rsidP="000E7976">
      <w:pPr>
        <w:pStyle w:val="NormalWeb"/>
        <w:numPr>
          <w:ilvl w:val="0"/>
          <w:numId w:val="60"/>
        </w:numPr>
        <w:tabs>
          <w:tab w:val="left" w:pos="567"/>
        </w:tabs>
        <w:spacing w:before="120" w:beforeAutospacing="0" w:after="120" w:afterAutospacing="0"/>
        <w:ind w:left="567" w:hanging="567"/>
        <w:jc w:val="both"/>
        <w:rPr>
          <w:sz w:val="26"/>
          <w:szCs w:val="26"/>
        </w:rPr>
      </w:pPr>
      <w:r w:rsidRPr="00CF2B0C">
        <w:rPr>
          <w:sz w:val="26"/>
          <w:szCs w:val="26"/>
        </w:rPr>
        <w:t>Trình độ chuyên môn;</w:t>
      </w:r>
    </w:p>
    <w:p w:rsidR="007334EA" w:rsidRPr="00CF2B0C" w:rsidRDefault="007334EA" w:rsidP="000E7976">
      <w:pPr>
        <w:pStyle w:val="NormalWeb"/>
        <w:numPr>
          <w:ilvl w:val="0"/>
          <w:numId w:val="60"/>
        </w:numPr>
        <w:tabs>
          <w:tab w:val="left" w:pos="567"/>
        </w:tabs>
        <w:spacing w:before="120" w:beforeAutospacing="0" w:after="120" w:afterAutospacing="0"/>
        <w:ind w:left="567" w:hanging="567"/>
        <w:jc w:val="both"/>
        <w:rPr>
          <w:sz w:val="26"/>
          <w:szCs w:val="26"/>
        </w:rPr>
      </w:pPr>
      <w:r w:rsidRPr="00CF2B0C">
        <w:rPr>
          <w:sz w:val="26"/>
          <w:szCs w:val="26"/>
        </w:rPr>
        <w:t>Quá trình công tác;</w:t>
      </w:r>
    </w:p>
    <w:p w:rsidR="007334EA" w:rsidRPr="00CF2B0C" w:rsidRDefault="007334EA" w:rsidP="000E7976">
      <w:pPr>
        <w:pStyle w:val="NormalWeb"/>
        <w:numPr>
          <w:ilvl w:val="0"/>
          <w:numId w:val="60"/>
        </w:numPr>
        <w:tabs>
          <w:tab w:val="left" w:pos="567"/>
        </w:tabs>
        <w:spacing w:before="120" w:beforeAutospacing="0" w:after="120" w:afterAutospacing="0"/>
        <w:ind w:left="567" w:hanging="567"/>
        <w:jc w:val="both"/>
        <w:rPr>
          <w:sz w:val="26"/>
          <w:szCs w:val="26"/>
        </w:rPr>
      </w:pPr>
      <w:r w:rsidRPr="00CF2B0C">
        <w:rPr>
          <w:sz w:val="26"/>
          <w:szCs w:val="26"/>
        </w:rPr>
        <w:lastRenderedPageBreak/>
        <w:t>Tên các công ty mà ứng viên đang nắm giữ chức vụ thành viên H</w:t>
      </w:r>
      <w:r w:rsidR="00B93F13">
        <w:rPr>
          <w:sz w:val="26"/>
          <w:szCs w:val="26"/>
        </w:rPr>
        <w:t>ĐQT</w:t>
      </w:r>
      <w:r w:rsidRPr="00CF2B0C">
        <w:rPr>
          <w:sz w:val="26"/>
          <w:szCs w:val="26"/>
        </w:rPr>
        <w:t xml:space="preserve"> và các chức danh quản lý khác;</w:t>
      </w:r>
    </w:p>
    <w:p w:rsidR="007334EA" w:rsidRPr="00CF2B0C" w:rsidRDefault="007334EA" w:rsidP="000E7976">
      <w:pPr>
        <w:pStyle w:val="NormalWeb"/>
        <w:numPr>
          <w:ilvl w:val="0"/>
          <w:numId w:val="60"/>
        </w:numPr>
        <w:tabs>
          <w:tab w:val="left" w:pos="567"/>
        </w:tabs>
        <w:spacing w:before="120" w:beforeAutospacing="0" w:after="120" w:afterAutospacing="0"/>
        <w:ind w:left="567" w:hanging="567"/>
        <w:jc w:val="both"/>
        <w:rPr>
          <w:sz w:val="26"/>
          <w:szCs w:val="26"/>
        </w:rPr>
      </w:pPr>
      <w:r w:rsidRPr="00CF2B0C">
        <w:rPr>
          <w:sz w:val="26"/>
          <w:szCs w:val="26"/>
        </w:rPr>
        <w:t>Các lợi ích có liên quan tới công ty (nếu có);</w:t>
      </w:r>
    </w:p>
    <w:p w:rsidR="007334EA" w:rsidRPr="00CF2B0C" w:rsidRDefault="007334EA" w:rsidP="000E7976">
      <w:pPr>
        <w:pStyle w:val="NormalWeb"/>
        <w:numPr>
          <w:ilvl w:val="0"/>
          <w:numId w:val="60"/>
        </w:numPr>
        <w:tabs>
          <w:tab w:val="left" w:pos="567"/>
        </w:tabs>
        <w:spacing w:before="120" w:beforeAutospacing="0" w:after="120" w:afterAutospacing="0"/>
        <w:ind w:left="567" w:hanging="567"/>
        <w:jc w:val="both"/>
        <w:rPr>
          <w:sz w:val="26"/>
          <w:szCs w:val="26"/>
        </w:rPr>
      </w:pPr>
      <w:r w:rsidRPr="00CF2B0C">
        <w:rPr>
          <w:sz w:val="26"/>
          <w:szCs w:val="26"/>
        </w:rPr>
        <w:t>Các thông tin khác (nếu có),</w:t>
      </w:r>
    </w:p>
    <w:p w:rsidR="007334EA" w:rsidRPr="00CF2B0C" w:rsidRDefault="007334EA" w:rsidP="000E7976">
      <w:pPr>
        <w:pStyle w:val="NormalWeb"/>
        <w:numPr>
          <w:ilvl w:val="0"/>
          <w:numId w:val="59"/>
        </w:numPr>
        <w:tabs>
          <w:tab w:val="left" w:pos="567"/>
        </w:tabs>
        <w:spacing w:before="120" w:beforeAutospacing="0" w:after="120" w:afterAutospacing="0"/>
        <w:ind w:left="567" w:hanging="567"/>
        <w:jc w:val="both"/>
        <w:rPr>
          <w:sz w:val="26"/>
          <w:szCs w:val="26"/>
        </w:rPr>
      </w:pPr>
      <w:r w:rsidRPr="00CF2B0C">
        <w:rPr>
          <w:spacing w:val="-4"/>
          <w:sz w:val="26"/>
          <w:szCs w:val="26"/>
        </w:rPr>
        <w:t xml:space="preserve">Các ứng viên </w:t>
      </w:r>
      <w:r w:rsidR="00B93F13" w:rsidRPr="00CF2B0C">
        <w:rPr>
          <w:sz w:val="26"/>
          <w:szCs w:val="26"/>
        </w:rPr>
        <w:t>H</w:t>
      </w:r>
      <w:r w:rsidR="00B93F13">
        <w:rPr>
          <w:sz w:val="26"/>
          <w:szCs w:val="26"/>
        </w:rPr>
        <w:t>ĐQT</w:t>
      </w:r>
      <w:r w:rsidRPr="00CF2B0C">
        <w:rPr>
          <w:spacing w:val="-4"/>
          <w:sz w:val="26"/>
          <w:szCs w:val="26"/>
        </w:rPr>
        <w:t xml:space="preserve"> có cam kết bằng văn bản về tính trung thực, chính xác và hợp lý của các thông tin cá nhân được công bố và phải cam kết thực hiện nhiệm vụ một cách trung thực nếu được bầu làm thành viên </w:t>
      </w:r>
      <w:r w:rsidR="00B93F13" w:rsidRPr="00CF2B0C">
        <w:rPr>
          <w:sz w:val="26"/>
          <w:szCs w:val="26"/>
        </w:rPr>
        <w:t>H</w:t>
      </w:r>
      <w:r w:rsidR="00B93F13">
        <w:rPr>
          <w:sz w:val="26"/>
          <w:szCs w:val="26"/>
        </w:rPr>
        <w:t>ĐQT</w:t>
      </w:r>
      <w:r w:rsidRPr="00CF2B0C">
        <w:rPr>
          <w:sz w:val="26"/>
          <w:szCs w:val="26"/>
        </w:rPr>
        <w:t>;</w:t>
      </w:r>
    </w:p>
    <w:p w:rsidR="007334EA" w:rsidRPr="005D6FDF" w:rsidRDefault="007334EA" w:rsidP="000E7976">
      <w:pPr>
        <w:pStyle w:val="NormalWeb"/>
        <w:numPr>
          <w:ilvl w:val="0"/>
          <w:numId w:val="59"/>
        </w:numPr>
        <w:tabs>
          <w:tab w:val="left" w:pos="567"/>
        </w:tabs>
        <w:spacing w:before="120" w:beforeAutospacing="0" w:after="120" w:afterAutospacing="0"/>
        <w:ind w:left="567" w:hanging="567"/>
        <w:jc w:val="both"/>
        <w:rPr>
          <w:sz w:val="26"/>
          <w:szCs w:val="26"/>
        </w:rPr>
      </w:pPr>
      <w:r w:rsidRPr="005D6FDF">
        <w:rPr>
          <w:sz w:val="26"/>
          <w:szCs w:val="26"/>
        </w:rPr>
        <w:t xml:space="preserve">Các cổ đông hoặc nhóm cổ động nắm giữ cổ phần có quyền biểu quyết trong thời hạn liên tục ít nhất sáu (06) tháng tính đến thời điểm chốt danh sách cổ đông dự họp có quyền gộp số quyền biểu quyết để đề cử các ứng viên </w:t>
      </w:r>
      <w:r w:rsidR="00B93F13" w:rsidRPr="00CF2B0C">
        <w:rPr>
          <w:sz w:val="26"/>
          <w:szCs w:val="26"/>
        </w:rPr>
        <w:t>H</w:t>
      </w:r>
      <w:r w:rsidR="00B93F13">
        <w:rPr>
          <w:sz w:val="26"/>
          <w:szCs w:val="26"/>
        </w:rPr>
        <w:t>ĐQT</w:t>
      </w:r>
      <w:r w:rsidRPr="005D6FDF">
        <w:rPr>
          <w:sz w:val="26"/>
          <w:szCs w:val="26"/>
        </w:rPr>
        <w:t xml:space="preserve">. Việc đề cử ứng viên </w:t>
      </w:r>
      <w:r w:rsidR="00B93F13" w:rsidRPr="00CF2B0C">
        <w:rPr>
          <w:sz w:val="26"/>
          <w:szCs w:val="26"/>
        </w:rPr>
        <w:t>H</w:t>
      </w:r>
      <w:r w:rsidR="00B93F13">
        <w:rPr>
          <w:sz w:val="26"/>
          <w:szCs w:val="26"/>
        </w:rPr>
        <w:t>ĐQT</w:t>
      </w:r>
      <w:r w:rsidRPr="005D6FDF">
        <w:rPr>
          <w:sz w:val="26"/>
          <w:szCs w:val="26"/>
        </w:rPr>
        <w:t xml:space="preserve"> mà các cổ đông sau khi gộp số quyền biểu quyết có quyền đề cử phải tuân thủ các quy định của pháp luật và Điều lệ;</w:t>
      </w:r>
    </w:p>
    <w:p w:rsidR="00305697" w:rsidRPr="00B93F13" w:rsidRDefault="007334EA" w:rsidP="000E7976">
      <w:pPr>
        <w:pStyle w:val="ListParagraph"/>
        <w:numPr>
          <w:ilvl w:val="0"/>
          <w:numId w:val="59"/>
        </w:numPr>
        <w:tabs>
          <w:tab w:val="left" w:pos="567"/>
        </w:tabs>
        <w:spacing w:before="120" w:after="120" w:line="240" w:lineRule="auto"/>
        <w:ind w:left="567" w:hanging="567"/>
        <w:contextualSpacing w:val="0"/>
        <w:jc w:val="both"/>
        <w:rPr>
          <w:rFonts w:ascii="Times New Roman" w:hAnsi="Times New Roman"/>
          <w:sz w:val="26"/>
          <w:szCs w:val="26"/>
          <w:shd w:val="clear" w:color="auto" w:fill="FFFFFF"/>
        </w:rPr>
      </w:pPr>
      <w:r w:rsidRPr="00C7330B">
        <w:rPr>
          <w:rFonts w:ascii="Times New Roman" w:hAnsi="Times New Roman"/>
          <w:spacing w:val="-4"/>
          <w:sz w:val="26"/>
          <w:szCs w:val="26"/>
        </w:rPr>
        <w:t xml:space="preserve">Trường hợp số lượng các ứng viên </w:t>
      </w:r>
      <w:r w:rsidR="00B93F13" w:rsidRPr="00C7330B">
        <w:rPr>
          <w:rFonts w:ascii="Times New Roman" w:hAnsi="Times New Roman"/>
          <w:spacing w:val="-4"/>
          <w:sz w:val="26"/>
          <w:szCs w:val="26"/>
        </w:rPr>
        <w:t>HĐQT</w:t>
      </w:r>
      <w:r w:rsidRPr="00C7330B">
        <w:rPr>
          <w:rFonts w:ascii="Times New Roman" w:hAnsi="Times New Roman"/>
          <w:spacing w:val="-4"/>
          <w:sz w:val="26"/>
          <w:szCs w:val="26"/>
        </w:rPr>
        <w:t xml:space="preserve"> thông qua đề cử và ứng cử vẫn không đủ số lượng cần thiết, </w:t>
      </w:r>
      <w:r w:rsidR="00B93F13" w:rsidRPr="00C7330B">
        <w:rPr>
          <w:rFonts w:ascii="Times New Roman" w:hAnsi="Times New Roman"/>
          <w:spacing w:val="-4"/>
          <w:sz w:val="26"/>
          <w:szCs w:val="26"/>
        </w:rPr>
        <w:t>HĐQT</w:t>
      </w:r>
      <w:r w:rsidRPr="00C7330B">
        <w:rPr>
          <w:rFonts w:ascii="Times New Roman" w:hAnsi="Times New Roman"/>
          <w:spacing w:val="-4"/>
          <w:sz w:val="26"/>
          <w:szCs w:val="26"/>
        </w:rPr>
        <w:t xml:space="preserve"> có thể đề cử thêm ứng viên hoặc tổ chức đề cử </w:t>
      </w:r>
      <w:proofErr w:type="gramStart"/>
      <w:r w:rsidRPr="00C7330B">
        <w:rPr>
          <w:rFonts w:ascii="Times New Roman" w:hAnsi="Times New Roman"/>
          <w:spacing w:val="-4"/>
          <w:sz w:val="26"/>
          <w:szCs w:val="26"/>
        </w:rPr>
        <w:t>theo</w:t>
      </w:r>
      <w:proofErr w:type="gramEnd"/>
      <w:r w:rsidRPr="00C7330B">
        <w:rPr>
          <w:rFonts w:ascii="Times New Roman" w:hAnsi="Times New Roman"/>
          <w:spacing w:val="-4"/>
          <w:sz w:val="26"/>
          <w:szCs w:val="26"/>
        </w:rPr>
        <w:t xml:space="preserve"> quy định tại Điều lệ. </w:t>
      </w:r>
      <w:r w:rsidRPr="00C7330B">
        <w:rPr>
          <w:rFonts w:ascii="Times New Roman" w:hAnsi="Times New Roman"/>
          <w:spacing w:val="-4"/>
          <w:sz w:val="26"/>
          <w:szCs w:val="26"/>
          <w:shd w:val="clear" w:color="auto" w:fill="FFFFFF"/>
        </w:rPr>
        <w:t xml:space="preserve">Việc HĐQT giới thiệu thêm ứng viên phải được công bố rõ ràng trước khi ĐHĐCĐ biểu quyết bầu thành viên </w:t>
      </w:r>
      <w:r w:rsidR="00B93F13" w:rsidRPr="00C7330B">
        <w:rPr>
          <w:rFonts w:ascii="Times New Roman" w:hAnsi="Times New Roman"/>
          <w:spacing w:val="-4"/>
          <w:sz w:val="26"/>
          <w:szCs w:val="26"/>
        </w:rPr>
        <w:t>HĐQT</w:t>
      </w:r>
      <w:r w:rsidRPr="00C7330B">
        <w:rPr>
          <w:rFonts w:ascii="Times New Roman" w:hAnsi="Times New Roman"/>
          <w:spacing w:val="-4"/>
          <w:sz w:val="26"/>
          <w:szCs w:val="26"/>
          <w:shd w:val="clear" w:color="auto" w:fill="FFFFFF"/>
        </w:rPr>
        <w:t xml:space="preserve"> theo quy định của pháp luật</w:t>
      </w:r>
      <w:r w:rsidR="00B93F13" w:rsidRPr="00B93F13">
        <w:rPr>
          <w:rFonts w:ascii="Times New Roman" w:hAnsi="Times New Roman"/>
          <w:sz w:val="26"/>
          <w:szCs w:val="26"/>
          <w:shd w:val="clear" w:color="auto" w:fill="FFFFFF"/>
        </w:rPr>
        <w:t>;</w:t>
      </w:r>
    </w:p>
    <w:p w:rsidR="00B93F13" w:rsidRPr="00B93F13" w:rsidRDefault="00B93F13" w:rsidP="000E7976">
      <w:pPr>
        <w:pStyle w:val="ListParagraph"/>
        <w:numPr>
          <w:ilvl w:val="0"/>
          <w:numId w:val="59"/>
        </w:numPr>
        <w:tabs>
          <w:tab w:val="left" w:pos="567"/>
        </w:tabs>
        <w:spacing w:before="120" w:after="120" w:line="240" w:lineRule="auto"/>
        <w:ind w:left="567" w:hanging="567"/>
        <w:contextualSpacing w:val="0"/>
        <w:jc w:val="both"/>
        <w:rPr>
          <w:rFonts w:ascii="Times New Roman" w:hAnsi="Times New Roman"/>
          <w:sz w:val="26"/>
          <w:szCs w:val="26"/>
          <w:shd w:val="clear" w:color="auto" w:fill="FFFFFF"/>
        </w:rPr>
      </w:pPr>
      <w:r w:rsidRPr="00B93F13">
        <w:rPr>
          <w:rFonts w:ascii="Times New Roman" w:hAnsi="Times New Roman"/>
          <w:sz w:val="26"/>
          <w:szCs w:val="26"/>
          <w:lang w:val="en-GB"/>
        </w:rPr>
        <w:t>Chủ tịch, Phó chủ tịch, thành viên HĐQT muốn từ chức hoặc các pháp nhân muốn thay đổi người đại diện của mình đang giữ chức Chủ tịch, Phó chủ tịch, thành viên HĐQT phải có yêu cầu bằng văn bản gửi đến  HĐQT. Trong thời hạn 60 ngày kể từ ngày nhận được văn bản yêu cầu, HĐQT sẽ họp để xem xét và quyết định</w:t>
      </w:r>
      <w:r>
        <w:rPr>
          <w:rFonts w:ascii="Times New Roman" w:hAnsi="Times New Roman"/>
          <w:sz w:val="26"/>
          <w:szCs w:val="26"/>
          <w:lang w:val="en-GB"/>
        </w:rPr>
        <w:t>,</w:t>
      </w:r>
    </w:p>
    <w:p w:rsidR="00B93F13" w:rsidRDefault="00B93F13" w:rsidP="00944C31">
      <w:pPr>
        <w:tabs>
          <w:tab w:val="left" w:pos="567"/>
        </w:tabs>
        <w:jc w:val="both"/>
        <w:rPr>
          <w:shd w:val="clear" w:color="auto" w:fill="FFFFFF"/>
          <w:lang w:val="en-US"/>
        </w:rPr>
      </w:pPr>
    </w:p>
    <w:p w:rsidR="00B93F13" w:rsidRPr="00B93F13" w:rsidRDefault="00B93F13" w:rsidP="00944C31">
      <w:pPr>
        <w:tabs>
          <w:tab w:val="left" w:pos="567"/>
        </w:tabs>
        <w:jc w:val="center"/>
        <w:rPr>
          <w:b/>
          <w:sz w:val="24"/>
          <w:szCs w:val="24"/>
          <w:shd w:val="clear" w:color="auto" w:fill="FFFFFF"/>
          <w:lang w:val="en-US"/>
        </w:rPr>
      </w:pPr>
      <w:proofErr w:type="gramStart"/>
      <w:r w:rsidRPr="00B93F13">
        <w:rPr>
          <w:b/>
          <w:sz w:val="24"/>
          <w:szCs w:val="24"/>
          <w:shd w:val="clear" w:color="auto" w:fill="FFFFFF"/>
          <w:lang w:val="en-US"/>
        </w:rPr>
        <w:t>CHƯƠNG 3.</w:t>
      </w:r>
      <w:proofErr w:type="gramEnd"/>
    </w:p>
    <w:p w:rsidR="00B93F13" w:rsidRPr="00B93F13" w:rsidRDefault="00B93F13" w:rsidP="00944C31">
      <w:pPr>
        <w:tabs>
          <w:tab w:val="left" w:pos="567"/>
        </w:tabs>
        <w:jc w:val="center"/>
        <w:rPr>
          <w:b/>
          <w:color w:val="000000"/>
          <w:sz w:val="24"/>
          <w:szCs w:val="24"/>
          <w:lang w:val="en-US"/>
        </w:rPr>
      </w:pPr>
      <w:r w:rsidRPr="00B93F13">
        <w:rPr>
          <w:b/>
          <w:color w:val="000000"/>
          <w:sz w:val="24"/>
          <w:szCs w:val="24"/>
          <w:lang w:val="en-US"/>
        </w:rPr>
        <w:t>TRÌNH TỰ VÀ THỦ TỤC TỔ CHỨC HỌP ĐỘI ĐỒNG QUẢN TRỊ</w:t>
      </w:r>
    </w:p>
    <w:p w:rsidR="00B93F13" w:rsidRDefault="00B93F13" w:rsidP="00944C31">
      <w:pPr>
        <w:tabs>
          <w:tab w:val="left" w:pos="567"/>
        </w:tabs>
        <w:jc w:val="both"/>
        <w:rPr>
          <w:shd w:val="clear" w:color="auto" w:fill="FFFFFF"/>
          <w:lang w:val="en-US"/>
        </w:rPr>
      </w:pPr>
    </w:p>
    <w:p w:rsidR="00B93F13" w:rsidRPr="00BB5899" w:rsidRDefault="00B93F13" w:rsidP="00944C31">
      <w:pPr>
        <w:pStyle w:val="NormalWeb"/>
        <w:shd w:val="clear" w:color="auto" w:fill="FFFFFF"/>
        <w:spacing w:before="120" w:beforeAutospacing="0" w:after="120" w:afterAutospacing="0"/>
        <w:ind w:right="30"/>
        <w:jc w:val="both"/>
        <w:rPr>
          <w:b/>
          <w:color w:val="000000"/>
          <w:sz w:val="26"/>
          <w:szCs w:val="26"/>
        </w:rPr>
      </w:pPr>
      <w:commentRangeStart w:id="29"/>
      <w:proofErr w:type="gramStart"/>
      <w:r w:rsidRPr="00BB5899">
        <w:rPr>
          <w:b/>
          <w:color w:val="000000"/>
          <w:sz w:val="26"/>
          <w:szCs w:val="26"/>
        </w:rPr>
        <w:t>Điều 23.</w:t>
      </w:r>
      <w:proofErr w:type="gramEnd"/>
      <w:r w:rsidRPr="00BB5899">
        <w:rPr>
          <w:b/>
          <w:color w:val="000000"/>
          <w:sz w:val="26"/>
          <w:szCs w:val="26"/>
          <w:lang w:val="vi-VN"/>
        </w:rPr>
        <w:t xml:space="preserve"> Thông báo họp </w:t>
      </w:r>
      <w:r w:rsidR="000B116A">
        <w:rPr>
          <w:b/>
          <w:color w:val="000000"/>
          <w:sz w:val="26"/>
          <w:szCs w:val="26"/>
          <w:lang w:val="vi-VN"/>
        </w:rPr>
        <w:t>HĐQT</w:t>
      </w:r>
      <w:commentRangeEnd w:id="29"/>
      <w:r w:rsidRPr="00BB5899">
        <w:rPr>
          <w:rStyle w:val="CommentReference"/>
          <w:rFonts w:eastAsiaTheme="minorHAnsi"/>
          <w:b/>
          <w:spacing w:val="-4"/>
          <w:sz w:val="26"/>
          <w:szCs w:val="26"/>
          <w:lang w:val="vi-VN"/>
        </w:rPr>
        <w:commentReference w:id="29"/>
      </w:r>
      <w:r w:rsidRPr="00BB5899">
        <w:rPr>
          <w:b/>
          <w:color w:val="000000"/>
          <w:sz w:val="26"/>
          <w:szCs w:val="26"/>
          <w:lang w:val="vi-VN"/>
        </w:rPr>
        <w:t xml:space="preserve"> </w:t>
      </w:r>
    </w:p>
    <w:p w:rsidR="00BB5899" w:rsidRDefault="00BB5899" w:rsidP="000E7976">
      <w:pPr>
        <w:pStyle w:val="NormalWeb"/>
        <w:numPr>
          <w:ilvl w:val="0"/>
          <w:numId w:val="61"/>
        </w:numPr>
        <w:shd w:val="clear" w:color="auto" w:fill="FFFFFF"/>
        <w:spacing w:before="120" w:beforeAutospacing="0" w:after="120" w:afterAutospacing="0"/>
        <w:ind w:left="567" w:right="30" w:hanging="567"/>
        <w:jc w:val="both"/>
        <w:rPr>
          <w:color w:val="000000"/>
          <w:sz w:val="26"/>
          <w:szCs w:val="26"/>
        </w:rPr>
      </w:pPr>
      <w:r w:rsidRPr="00A52068">
        <w:rPr>
          <w:sz w:val="26"/>
          <w:szCs w:val="26"/>
          <w:lang w:val="en-GB"/>
        </w:rPr>
        <w:t xml:space="preserve">HĐQT họp thường kỳ </w:t>
      </w:r>
      <w:r>
        <w:rPr>
          <w:sz w:val="26"/>
          <w:szCs w:val="26"/>
          <w:lang w:val="en-GB"/>
        </w:rPr>
        <w:t>0</w:t>
      </w:r>
      <w:r w:rsidRPr="00A52068">
        <w:rPr>
          <w:sz w:val="26"/>
          <w:szCs w:val="26"/>
          <w:lang w:val="en-GB"/>
        </w:rPr>
        <w:t xml:space="preserve">3 </w:t>
      </w:r>
      <w:r>
        <w:rPr>
          <w:sz w:val="26"/>
          <w:szCs w:val="26"/>
          <w:lang w:val="en-GB"/>
        </w:rPr>
        <w:t xml:space="preserve">(ba) </w:t>
      </w:r>
      <w:r w:rsidRPr="00A52068">
        <w:rPr>
          <w:sz w:val="26"/>
          <w:szCs w:val="26"/>
          <w:lang w:val="en-GB"/>
        </w:rPr>
        <w:t xml:space="preserve">tháng </w:t>
      </w:r>
      <w:r>
        <w:rPr>
          <w:sz w:val="26"/>
          <w:szCs w:val="26"/>
          <w:lang w:val="en-GB"/>
        </w:rPr>
        <w:t>/ 0</w:t>
      </w:r>
      <w:r w:rsidRPr="00A52068">
        <w:rPr>
          <w:sz w:val="26"/>
          <w:szCs w:val="26"/>
          <w:lang w:val="en-GB"/>
        </w:rPr>
        <w:t>1 lần, trong trường hợp cần thiết có thể họp bất thường</w:t>
      </w:r>
      <w:r>
        <w:rPr>
          <w:sz w:val="26"/>
          <w:szCs w:val="26"/>
          <w:lang w:val="en-GB"/>
        </w:rPr>
        <w:t>;</w:t>
      </w:r>
    </w:p>
    <w:p w:rsidR="00DD0E2E" w:rsidRDefault="00B93F13" w:rsidP="000E7976">
      <w:pPr>
        <w:pStyle w:val="NormalWeb"/>
        <w:numPr>
          <w:ilvl w:val="0"/>
          <w:numId w:val="61"/>
        </w:numPr>
        <w:shd w:val="clear" w:color="auto" w:fill="FFFFFF"/>
        <w:spacing w:before="120" w:beforeAutospacing="0" w:after="120" w:afterAutospacing="0"/>
        <w:ind w:left="567" w:right="30" w:hanging="567"/>
        <w:jc w:val="both"/>
        <w:rPr>
          <w:color w:val="000000"/>
          <w:sz w:val="26"/>
          <w:szCs w:val="26"/>
        </w:rPr>
      </w:pPr>
      <w:r w:rsidRPr="00BB5899">
        <w:rPr>
          <w:color w:val="000000"/>
          <w:sz w:val="26"/>
          <w:szCs w:val="26"/>
        </w:rPr>
        <w:t>Thông báo họp HĐQT phải được gửi trước cho các thành viên HĐQT ít nhất 05 ngày trước khi tổ chức họp</w:t>
      </w:r>
      <w:r w:rsidR="00DD0E2E">
        <w:rPr>
          <w:color w:val="000000"/>
          <w:sz w:val="26"/>
          <w:szCs w:val="26"/>
        </w:rPr>
        <w:t>;</w:t>
      </w:r>
      <w:r w:rsidRPr="00BB5899">
        <w:rPr>
          <w:color w:val="000000"/>
          <w:sz w:val="26"/>
          <w:szCs w:val="26"/>
        </w:rPr>
        <w:t xml:space="preserve"> </w:t>
      </w:r>
    </w:p>
    <w:p w:rsidR="00B93F13" w:rsidRPr="00BB5899" w:rsidRDefault="00B93F13" w:rsidP="000E7976">
      <w:pPr>
        <w:pStyle w:val="NormalWeb"/>
        <w:numPr>
          <w:ilvl w:val="0"/>
          <w:numId w:val="61"/>
        </w:numPr>
        <w:shd w:val="clear" w:color="auto" w:fill="FFFFFF"/>
        <w:spacing w:before="120" w:beforeAutospacing="0" w:after="120" w:afterAutospacing="0"/>
        <w:ind w:left="567" w:right="30" w:hanging="567"/>
        <w:jc w:val="both"/>
        <w:rPr>
          <w:color w:val="000000"/>
          <w:sz w:val="26"/>
          <w:szCs w:val="26"/>
        </w:rPr>
      </w:pPr>
      <w:r w:rsidRPr="00BB5899">
        <w:rPr>
          <w:color w:val="000000"/>
          <w:sz w:val="26"/>
          <w:szCs w:val="26"/>
        </w:rPr>
        <w:t xml:space="preserve">Thông báo họp HĐQT phải được làm bằng văn bản tiếng Việt và phải thông báo đầy đủ chương trình, thời gian, địa điểm họp, kèm theo những tài liệu cần thiết về những vấn đề sẽ được bàn bạc và biểu quyết tại cuộc họp HĐQT và các phiếu bầu cho những thành viên HĐQT không thể dự họp;   </w:t>
      </w:r>
    </w:p>
    <w:p w:rsidR="00B93F13" w:rsidRDefault="00B93F13" w:rsidP="000E7976">
      <w:pPr>
        <w:pStyle w:val="NormalWeb"/>
        <w:numPr>
          <w:ilvl w:val="0"/>
          <w:numId w:val="61"/>
        </w:numPr>
        <w:shd w:val="clear" w:color="auto" w:fill="FFFFFF"/>
        <w:spacing w:before="120" w:beforeAutospacing="0" w:after="120" w:afterAutospacing="0"/>
        <w:ind w:left="567" w:right="30" w:hanging="567"/>
        <w:jc w:val="both"/>
        <w:rPr>
          <w:color w:val="000000"/>
          <w:sz w:val="26"/>
          <w:szCs w:val="26"/>
        </w:rPr>
      </w:pPr>
      <w:r w:rsidRPr="00BB5899">
        <w:rPr>
          <w:color w:val="000000"/>
          <w:sz w:val="26"/>
          <w:szCs w:val="26"/>
        </w:rPr>
        <w:t>Thông báo mời họp được gửi bằng bưu điện, fax, thư điện tử hoặc phương tiện khác, nhưng phải bảo đảm đến được địa chỉ của từng thành viên HĐQT được đăng ký tại Công ty</w:t>
      </w:r>
      <w:r w:rsidR="00DD0E2E">
        <w:rPr>
          <w:color w:val="000000"/>
          <w:sz w:val="26"/>
          <w:szCs w:val="26"/>
        </w:rPr>
        <w:t>;</w:t>
      </w:r>
    </w:p>
    <w:p w:rsidR="00DD0E2E" w:rsidRPr="00BB5899" w:rsidRDefault="00DD0E2E" w:rsidP="000E7976">
      <w:pPr>
        <w:pStyle w:val="NormalWeb"/>
        <w:numPr>
          <w:ilvl w:val="0"/>
          <w:numId w:val="61"/>
        </w:numPr>
        <w:shd w:val="clear" w:color="auto" w:fill="FFFFFF"/>
        <w:spacing w:before="120" w:beforeAutospacing="0" w:after="120" w:afterAutospacing="0"/>
        <w:ind w:left="567" w:right="30" w:hanging="567"/>
        <w:jc w:val="both"/>
        <w:rPr>
          <w:color w:val="000000"/>
          <w:sz w:val="26"/>
          <w:szCs w:val="26"/>
        </w:rPr>
      </w:pPr>
      <w:r>
        <w:rPr>
          <w:color w:val="000000"/>
          <w:sz w:val="26"/>
          <w:szCs w:val="26"/>
        </w:rPr>
        <w:t>C</w:t>
      </w:r>
      <w:r w:rsidRPr="00BB5899">
        <w:rPr>
          <w:color w:val="000000"/>
          <w:sz w:val="26"/>
          <w:szCs w:val="26"/>
        </w:rPr>
        <w:t>ác thành viên HĐQT có thể từ chối thông báo mời họp bằng văn bản</w:t>
      </w:r>
      <w:r>
        <w:rPr>
          <w:color w:val="000000"/>
          <w:sz w:val="26"/>
          <w:szCs w:val="26"/>
        </w:rPr>
        <w:t>,</w:t>
      </w:r>
    </w:p>
    <w:p w:rsidR="00B93F13" w:rsidRPr="00BB5899" w:rsidRDefault="00B93F13" w:rsidP="00944C31">
      <w:pPr>
        <w:pStyle w:val="NormalWeb"/>
        <w:shd w:val="clear" w:color="auto" w:fill="FFFFFF"/>
        <w:spacing w:before="120" w:beforeAutospacing="0" w:after="120" w:afterAutospacing="0"/>
        <w:ind w:right="30"/>
        <w:jc w:val="both"/>
        <w:rPr>
          <w:color w:val="000000"/>
          <w:sz w:val="26"/>
          <w:szCs w:val="26"/>
        </w:rPr>
      </w:pPr>
    </w:p>
    <w:p w:rsidR="00F61C40" w:rsidRDefault="00F61C40" w:rsidP="00944C31">
      <w:pPr>
        <w:pStyle w:val="NormalWeb"/>
        <w:shd w:val="clear" w:color="auto" w:fill="FFFFFF"/>
        <w:spacing w:before="120" w:beforeAutospacing="0" w:after="120" w:afterAutospacing="0"/>
        <w:ind w:right="30"/>
        <w:jc w:val="both"/>
        <w:rPr>
          <w:b/>
          <w:color w:val="000000"/>
          <w:sz w:val="26"/>
          <w:szCs w:val="26"/>
        </w:rPr>
      </w:pPr>
    </w:p>
    <w:p w:rsidR="00F61C40" w:rsidRDefault="00F61C40" w:rsidP="00944C31">
      <w:pPr>
        <w:pStyle w:val="NormalWeb"/>
        <w:shd w:val="clear" w:color="auto" w:fill="FFFFFF"/>
        <w:spacing w:before="120" w:beforeAutospacing="0" w:after="120" w:afterAutospacing="0"/>
        <w:ind w:right="30"/>
        <w:jc w:val="both"/>
        <w:rPr>
          <w:b/>
          <w:color w:val="000000"/>
          <w:sz w:val="26"/>
          <w:szCs w:val="26"/>
        </w:rPr>
      </w:pPr>
    </w:p>
    <w:p w:rsidR="00B93F13" w:rsidRPr="00BB5899" w:rsidRDefault="00B93F13" w:rsidP="00944C31">
      <w:pPr>
        <w:pStyle w:val="NormalWeb"/>
        <w:shd w:val="clear" w:color="auto" w:fill="FFFFFF"/>
        <w:spacing w:before="120" w:beforeAutospacing="0" w:after="120" w:afterAutospacing="0"/>
        <w:ind w:right="30"/>
        <w:jc w:val="both"/>
        <w:rPr>
          <w:color w:val="000000"/>
          <w:sz w:val="26"/>
          <w:szCs w:val="26"/>
        </w:rPr>
      </w:pPr>
      <w:commentRangeStart w:id="30"/>
      <w:proofErr w:type="gramStart"/>
      <w:r w:rsidRPr="00BB5899">
        <w:rPr>
          <w:b/>
          <w:color w:val="000000"/>
          <w:sz w:val="26"/>
          <w:szCs w:val="26"/>
        </w:rPr>
        <w:lastRenderedPageBreak/>
        <w:t>Điều 24.</w:t>
      </w:r>
      <w:proofErr w:type="gramEnd"/>
      <w:r w:rsidRPr="00BB5899">
        <w:rPr>
          <w:b/>
          <w:color w:val="000000"/>
          <w:sz w:val="26"/>
          <w:szCs w:val="26"/>
          <w:lang w:val="vi-VN"/>
        </w:rPr>
        <w:t xml:space="preserve"> Điều kiện tổ chức họp </w:t>
      </w:r>
      <w:r w:rsidR="000B116A">
        <w:rPr>
          <w:b/>
          <w:color w:val="000000"/>
          <w:sz w:val="26"/>
          <w:szCs w:val="26"/>
          <w:lang w:val="vi-VN"/>
        </w:rPr>
        <w:t>HĐQT</w:t>
      </w:r>
      <w:commentRangeEnd w:id="30"/>
      <w:r w:rsidR="00387C99">
        <w:rPr>
          <w:rStyle w:val="CommentReference"/>
          <w:rFonts w:eastAsiaTheme="minorHAnsi"/>
          <w:spacing w:val="-4"/>
          <w:lang w:val="vi-VN"/>
        </w:rPr>
        <w:commentReference w:id="30"/>
      </w:r>
    </w:p>
    <w:p w:rsidR="00B93F13" w:rsidRPr="00387C99" w:rsidRDefault="00BB5899" w:rsidP="000E7976">
      <w:pPr>
        <w:pStyle w:val="NormalWeb"/>
        <w:numPr>
          <w:ilvl w:val="0"/>
          <w:numId w:val="62"/>
        </w:numPr>
        <w:shd w:val="clear" w:color="auto" w:fill="FFFFFF"/>
        <w:spacing w:before="120" w:beforeAutospacing="0" w:after="120" w:afterAutospacing="0"/>
        <w:ind w:left="567" w:right="30" w:hanging="567"/>
        <w:jc w:val="both"/>
        <w:rPr>
          <w:sz w:val="26"/>
          <w:szCs w:val="26"/>
        </w:rPr>
      </w:pPr>
      <w:r w:rsidRPr="00387C99">
        <w:rPr>
          <w:sz w:val="26"/>
          <w:szCs w:val="26"/>
        </w:rPr>
        <w:t xml:space="preserve">Các cuộc họp của </w:t>
      </w:r>
      <w:r w:rsidR="000B116A">
        <w:rPr>
          <w:sz w:val="26"/>
          <w:szCs w:val="26"/>
        </w:rPr>
        <w:t>HĐQT</w:t>
      </w:r>
      <w:r w:rsidRPr="00387C99">
        <w:rPr>
          <w:sz w:val="26"/>
          <w:szCs w:val="26"/>
        </w:rPr>
        <w:t xml:space="preserve"> lần thứ nhất chỉ được tiến hành các quyết định khi có ít nhất 3/4 số thành viên </w:t>
      </w:r>
      <w:r w:rsidR="00387C99" w:rsidRPr="00387C99">
        <w:rPr>
          <w:sz w:val="26"/>
          <w:szCs w:val="26"/>
        </w:rPr>
        <w:t>HĐQT</w:t>
      </w:r>
      <w:r w:rsidRPr="00387C99">
        <w:rPr>
          <w:sz w:val="26"/>
          <w:szCs w:val="26"/>
        </w:rPr>
        <w:t xml:space="preserve"> có mặt trực tiếp hoặc thông qua người đại diện (người được uỷ quyền)</w:t>
      </w:r>
      <w:r w:rsidR="00387C99">
        <w:rPr>
          <w:sz w:val="26"/>
          <w:szCs w:val="26"/>
        </w:rPr>
        <w:t>;</w:t>
      </w:r>
    </w:p>
    <w:p w:rsidR="00BB5899" w:rsidRPr="00387C99" w:rsidRDefault="00BB5899" w:rsidP="000E7976">
      <w:pPr>
        <w:pStyle w:val="NormalWeb"/>
        <w:numPr>
          <w:ilvl w:val="0"/>
          <w:numId w:val="62"/>
        </w:numPr>
        <w:shd w:val="clear" w:color="auto" w:fill="FFFFFF"/>
        <w:spacing w:before="120" w:beforeAutospacing="0" w:after="120" w:afterAutospacing="0"/>
        <w:ind w:left="567" w:right="30" w:hanging="567"/>
        <w:jc w:val="both"/>
        <w:rPr>
          <w:sz w:val="26"/>
          <w:szCs w:val="26"/>
        </w:rPr>
      </w:pPr>
      <w:r w:rsidRPr="00387C99">
        <w:rPr>
          <w:sz w:val="26"/>
          <w:szCs w:val="26"/>
        </w:rPr>
        <w:t xml:space="preserve">Trường hợp không đủ số thành viên dự họp </w:t>
      </w:r>
      <w:proofErr w:type="gramStart"/>
      <w:r w:rsidRPr="00387C99">
        <w:rPr>
          <w:sz w:val="26"/>
          <w:szCs w:val="26"/>
        </w:rPr>
        <w:t>theo</w:t>
      </w:r>
      <w:proofErr w:type="gramEnd"/>
      <w:r w:rsidRPr="00387C99">
        <w:rPr>
          <w:sz w:val="26"/>
          <w:szCs w:val="26"/>
        </w:rPr>
        <w:t xml:space="preserve"> quy định, cuộc họp phải được triệu tập lại trong thời hạn </w:t>
      </w:r>
      <w:r w:rsidR="00387C99" w:rsidRPr="00387C99">
        <w:rPr>
          <w:sz w:val="26"/>
          <w:szCs w:val="26"/>
        </w:rPr>
        <w:t>0</w:t>
      </w:r>
      <w:r w:rsidRPr="00387C99">
        <w:rPr>
          <w:sz w:val="26"/>
          <w:szCs w:val="26"/>
        </w:rPr>
        <w:t xml:space="preserve">7ngày kể từ ngày dự định họp lần thứ nhất. Cuộc họp triệu tập lại được tiến hành nếu có hơn 1/2 số thành viên </w:t>
      </w:r>
      <w:r w:rsidR="00387C99" w:rsidRPr="00387C99">
        <w:rPr>
          <w:sz w:val="26"/>
          <w:szCs w:val="26"/>
        </w:rPr>
        <w:t>HĐQT</w:t>
      </w:r>
      <w:r w:rsidRPr="00387C99">
        <w:rPr>
          <w:sz w:val="26"/>
          <w:szCs w:val="26"/>
        </w:rPr>
        <w:t xml:space="preserve"> dự họp</w:t>
      </w:r>
      <w:r w:rsidR="00387C99" w:rsidRPr="00387C99">
        <w:rPr>
          <w:sz w:val="26"/>
          <w:szCs w:val="26"/>
        </w:rPr>
        <w:t>;</w:t>
      </w:r>
    </w:p>
    <w:p w:rsidR="00BB5899" w:rsidRPr="00387C99" w:rsidRDefault="00BB5899" w:rsidP="000E7976">
      <w:pPr>
        <w:pStyle w:val="NormalWeb"/>
        <w:numPr>
          <w:ilvl w:val="0"/>
          <w:numId w:val="62"/>
        </w:numPr>
        <w:shd w:val="clear" w:color="auto" w:fill="FFFFFF"/>
        <w:spacing w:before="120" w:beforeAutospacing="0" w:after="120" w:afterAutospacing="0"/>
        <w:ind w:left="567" w:right="30" w:hanging="567"/>
        <w:jc w:val="both"/>
        <w:rPr>
          <w:sz w:val="26"/>
          <w:szCs w:val="26"/>
          <w:lang w:val="fr-FR"/>
        </w:rPr>
      </w:pPr>
      <w:r w:rsidRPr="00387C99">
        <w:rPr>
          <w:sz w:val="26"/>
          <w:szCs w:val="26"/>
          <w:lang w:val="fr-FR"/>
        </w:rPr>
        <w:t xml:space="preserve">Các cuộc họp </w:t>
      </w:r>
      <w:r w:rsidR="000B116A">
        <w:rPr>
          <w:sz w:val="26"/>
          <w:szCs w:val="26"/>
          <w:lang w:val="fr-FR"/>
        </w:rPr>
        <w:t>HĐQT</w:t>
      </w:r>
      <w:r w:rsidRPr="00387C99">
        <w:rPr>
          <w:sz w:val="26"/>
          <w:szCs w:val="26"/>
          <w:lang w:val="fr-FR"/>
        </w:rPr>
        <w:t xml:space="preserve"> được tiến hành ở địa chỉ đã đăng ký của Công ty hoặc những địa chỉ khác ở Việt Nam hoặc ở nước ngoài theo quyết định của Chủ tịch </w:t>
      </w:r>
      <w:r w:rsidR="00387C99" w:rsidRPr="00387C99">
        <w:rPr>
          <w:sz w:val="26"/>
          <w:szCs w:val="26"/>
        </w:rPr>
        <w:t>HĐQT</w:t>
      </w:r>
      <w:r w:rsidRPr="00387C99">
        <w:rPr>
          <w:sz w:val="26"/>
          <w:szCs w:val="26"/>
          <w:lang w:val="fr-FR"/>
        </w:rPr>
        <w:t xml:space="preserve"> </w:t>
      </w:r>
      <w:r w:rsidR="00E92CD6">
        <w:rPr>
          <w:sz w:val="26"/>
          <w:szCs w:val="26"/>
          <w:lang w:val="fr-FR"/>
        </w:rPr>
        <w:t xml:space="preserve">sau khi </w:t>
      </w:r>
      <w:r w:rsidRPr="00387C99">
        <w:rPr>
          <w:sz w:val="26"/>
          <w:szCs w:val="26"/>
          <w:lang w:val="fr-FR"/>
        </w:rPr>
        <w:t xml:space="preserve">được sự nhất trí của </w:t>
      </w:r>
      <w:r w:rsidR="00387C99" w:rsidRPr="00387C99">
        <w:rPr>
          <w:sz w:val="26"/>
          <w:szCs w:val="26"/>
        </w:rPr>
        <w:t>HĐQT;</w:t>
      </w:r>
    </w:p>
    <w:p w:rsidR="00BB5899" w:rsidRPr="00387C99" w:rsidRDefault="00BB5899" w:rsidP="000E7976">
      <w:pPr>
        <w:pStyle w:val="NormalWeb"/>
        <w:numPr>
          <w:ilvl w:val="0"/>
          <w:numId w:val="62"/>
        </w:numPr>
        <w:shd w:val="clear" w:color="auto" w:fill="FFFFFF"/>
        <w:spacing w:before="120" w:beforeAutospacing="0" w:after="120" w:afterAutospacing="0"/>
        <w:ind w:left="567" w:right="30" w:hanging="567"/>
        <w:jc w:val="both"/>
        <w:rPr>
          <w:sz w:val="26"/>
          <w:szCs w:val="26"/>
          <w:lang w:val="en-GB"/>
        </w:rPr>
      </w:pPr>
      <w:r w:rsidRPr="00387C99">
        <w:rPr>
          <w:sz w:val="26"/>
          <w:szCs w:val="26"/>
          <w:lang w:val="en-GB"/>
        </w:rPr>
        <w:t>Các cuộc họp HĐQT bất thường phải được tiến hành trong thời hạn 15 ngày sau khi có đề xuất họp</w:t>
      </w:r>
      <w:r w:rsidR="00387C99" w:rsidRPr="00387C99">
        <w:rPr>
          <w:sz w:val="26"/>
          <w:szCs w:val="26"/>
          <w:lang w:val="en-GB"/>
        </w:rPr>
        <w:t>;</w:t>
      </w:r>
    </w:p>
    <w:p w:rsidR="00387C99" w:rsidRPr="00387C99" w:rsidRDefault="00387C99" w:rsidP="000E7976">
      <w:pPr>
        <w:pStyle w:val="ListParagraph"/>
        <w:numPr>
          <w:ilvl w:val="0"/>
          <w:numId w:val="62"/>
        </w:numPr>
        <w:spacing w:before="120" w:after="120" w:line="240" w:lineRule="auto"/>
        <w:ind w:left="567" w:hanging="567"/>
        <w:contextualSpacing w:val="0"/>
        <w:jc w:val="both"/>
        <w:rPr>
          <w:rFonts w:ascii="Times New Roman" w:hAnsi="Times New Roman"/>
          <w:sz w:val="26"/>
          <w:szCs w:val="26"/>
          <w:lang w:val="nl-NL"/>
        </w:rPr>
      </w:pPr>
      <w:r w:rsidRPr="00387C99">
        <w:rPr>
          <w:rFonts w:ascii="Times New Roman" w:hAnsi="Times New Roman"/>
          <w:sz w:val="26"/>
          <w:szCs w:val="26"/>
          <w:lang w:val="nl-NL"/>
        </w:rPr>
        <w:t xml:space="preserve">Trường hợp họp HĐQT trên điện thoại hoặc các hình thức </w:t>
      </w:r>
      <w:r w:rsidR="00F0246A">
        <w:rPr>
          <w:rFonts w:ascii="Times New Roman" w:hAnsi="Times New Roman"/>
          <w:sz w:val="26"/>
          <w:szCs w:val="26"/>
          <w:lang w:val="nl-NL"/>
        </w:rPr>
        <w:t xml:space="preserve">liên lạc </w:t>
      </w:r>
      <w:r w:rsidRPr="00387C99">
        <w:rPr>
          <w:rFonts w:ascii="Times New Roman" w:hAnsi="Times New Roman"/>
          <w:sz w:val="26"/>
          <w:szCs w:val="26"/>
          <w:lang w:val="nl-NL"/>
        </w:rPr>
        <w:t xml:space="preserve">khác </w:t>
      </w:r>
      <w:r w:rsidR="00E92CD6">
        <w:rPr>
          <w:rFonts w:ascii="Times New Roman" w:hAnsi="Times New Roman"/>
          <w:sz w:val="26"/>
          <w:szCs w:val="26"/>
          <w:lang w:val="nl-NL"/>
        </w:rPr>
        <w:t>p</w:t>
      </w:r>
      <w:r w:rsidRPr="00387C99">
        <w:rPr>
          <w:rFonts w:ascii="Times New Roman" w:hAnsi="Times New Roman"/>
          <w:sz w:val="26"/>
          <w:szCs w:val="26"/>
          <w:lang w:val="nl-NL"/>
        </w:rPr>
        <w:t>hải thỏa mãn điều kiện là mỗi thành viên HĐQT tham gia họp đều có thể:</w:t>
      </w:r>
    </w:p>
    <w:p w:rsidR="00387C99" w:rsidRPr="00387C99" w:rsidRDefault="00387C99" w:rsidP="000E7976">
      <w:pPr>
        <w:pStyle w:val="ListParagraph"/>
        <w:numPr>
          <w:ilvl w:val="0"/>
          <w:numId w:val="63"/>
        </w:numPr>
        <w:spacing w:before="120" w:after="120" w:line="240" w:lineRule="auto"/>
        <w:ind w:left="567" w:hanging="567"/>
        <w:contextualSpacing w:val="0"/>
        <w:jc w:val="both"/>
        <w:rPr>
          <w:rFonts w:ascii="Times New Roman" w:hAnsi="Times New Roman"/>
          <w:iCs/>
          <w:color w:val="000000"/>
          <w:sz w:val="26"/>
          <w:szCs w:val="26"/>
          <w:lang w:val="nl-NL"/>
        </w:rPr>
      </w:pPr>
      <w:r w:rsidRPr="00387C99">
        <w:rPr>
          <w:rFonts w:ascii="Times New Roman" w:hAnsi="Times New Roman"/>
          <w:iCs/>
          <w:color w:val="000000"/>
          <w:sz w:val="26"/>
          <w:szCs w:val="26"/>
          <w:lang w:val="nl-NL"/>
        </w:rPr>
        <w:t xml:space="preserve">Nghe từng thành viên HĐQT khác cùng tham gia phát biểu trong cuộc họp; </w:t>
      </w:r>
    </w:p>
    <w:p w:rsidR="00387C99" w:rsidRPr="00387C99" w:rsidRDefault="00387C99" w:rsidP="000E7976">
      <w:pPr>
        <w:pStyle w:val="NormalWeb"/>
        <w:numPr>
          <w:ilvl w:val="0"/>
          <w:numId w:val="63"/>
        </w:numPr>
        <w:shd w:val="clear" w:color="auto" w:fill="FFFFFF"/>
        <w:spacing w:before="120" w:beforeAutospacing="0" w:after="120" w:afterAutospacing="0"/>
        <w:ind w:left="567" w:right="30" w:hanging="567"/>
        <w:jc w:val="both"/>
        <w:rPr>
          <w:sz w:val="26"/>
          <w:szCs w:val="26"/>
          <w:lang w:val="en-GB"/>
        </w:rPr>
      </w:pPr>
      <w:r w:rsidRPr="00387C99">
        <w:rPr>
          <w:iCs/>
          <w:color w:val="000000"/>
          <w:sz w:val="26"/>
          <w:szCs w:val="26"/>
          <w:lang w:val="nl-NL"/>
        </w:rPr>
        <w:t>Nếu muốn, người đó có thể phát biểu với tất cả các thành viên tham dự khác một cách đồng thời,</w:t>
      </w:r>
    </w:p>
    <w:p w:rsidR="00BB5899" w:rsidRDefault="00387C99" w:rsidP="00944C31">
      <w:pPr>
        <w:pStyle w:val="NormalWeb"/>
        <w:shd w:val="clear" w:color="auto" w:fill="FFFFFF"/>
        <w:spacing w:before="120" w:beforeAutospacing="0" w:after="120" w:afterAutospacing="0"/>
        <w:ind w:left="567" w:right="30"/>
        <w:jc w:val="both"/>
        <w:rPr>
          <w:color w:val="000000"/>
          <w:sz w:val="26"/>
          <w:szCs w:val="26"/>
        </w:rPr>
      </w:pPr>
      <w:r w:rsidRPr="00A52068">
        <w:rPr>
          <w:iCs/>
          <w:color w:val="000000"/>
          <w:sz w:val="26"/>
          <w:szCs w:val="26"/>
          <w:lang w:val="nl-NL"/>
        </w:rPr>
        <w:t>Việc trao đổi giữa các thành viên có thể thực hiện một cách trực tiếp qua điện thoại hoặc bằng phương tiện liên lạc thông tin khác hoặc là kết hợp tất cả những phương thức này</w:t>
      </w:r>
      <w:r>
        <w:rPr>
          <w:iCs/>
          <w:color w:val="000000"/>
          <w:sz w:val="26"/>
          <w:szCs w:val="26"/>
          <w:lang w:val="nl-NL"/>
        </w:rPr>
        <w:t xml:space="preserve"> và t</w:t>
      </w:r>
      <w:r w:rsidRPr="00A52068">
        <w:rPr>
          <w:iCs/>
          <w:color w:val="000000"/>
          <w:sz w:val="26"/>
          <w:szCs w:val="26"/>
          <w:lang w:val="nl-NL"/>
        </w:rPr>
        <w:t>hành viên HĐQT tham gia cuộc họp như vậy được coi là “có mặt” tại cuộc họp đó. Địa điểm cuộc họp được tổ chức theo quy định này là địa điểm mà nhóm thành viên HĐQT đông nhất tập hợp lại, hoặc nếu không có một nhóm như vậy, là địa điểm mà Chủ toạ cuộc họp hiện diện</w:t>
      </w:r>
      <w:r>
        <w:rPr>
          <w:iCs/>
          <w:color w:val="000000"/>
          <w:sz w:val="26"/>
          <w:szCs w:val="26"/>
          <w:lang w:val="nl-NL"/>
        </w:rPr>
        <w:t>.</w:t>
      </w:r>
    </w:p>
    <w:p w:rsidR="00387C99" w:rsidRPr="00BB5899" w:rsidRDefault="00387C99" w:rsidP="00944C31">
      <w:pPr>
        <w:pStyle w:val="NormalWeb"/>
        <w:shd w:val="clear" w:color="auto" w:fill="FFFFFF"/>
        <w:spacing w:before="120" w:beforeAutospacing="0" w:after="120" w:afterAutospacing="0"/>
        <w:ind w:right="30"/>
        <w:jc w:val="both"/>
        <w:rPr>
          <w:color w:val="000000"/>
          <w:sz w:val="26"/>
          <w:szCs w:val="26"/>
        </w:rPr>
      </w:pPr>
    </w:p>
    <w:p w:rsidR="00387C99" w:rsidRDefault="00B93F13" w:rsidP="00944C31">
      <w:pPr>
        <w:pStyle w:val="NormalWeb"/>
        <w:shd w:val="clear" w:color="auto" w:fill="FFFFFF"/>
        <w:spacing w:before="120" w:beforeAutospacing="0" w:after="120" w:afterAutospacing="0"/>
        <w:ind w:right="30"/>
        <w:jc w:val="both"/>
        <w:rPr>
          <w:color w:val="000000"/>
          <w:sz w:val="26"/>
          <w:szCs w:val="26"/>
        </w:rPr>
      </w:pPr>
      <w:commentRangeStart w:id="31"/>
      <w:proofErr w:type="gramStart"/>
      <w:r w:rsidRPr="00BB5899">
        <w:rPr>
          <w:b/>
          <w:color w:val="000000"/>
          <w:sz w:val="26"/>
          <w:szCs w:val="26"/>
        </w:rPr>
        <w:t>Điều 25.</w:t>
      </w:r>
      <w:proofErr w:type="gramEnd"/>
      <w:r w:rsidRPr="00BB5899">
        <w:rPr>
          <w:b/>
          <w:color w:val="000000"/>
          <w:sz w:val="26"/>
          <w:szCs w:val="26"/>
          <w:lang w:val="vi-VN"/>
        </w:rPr>
        <w:t xml:space="preserve"> Cách thức biểu quyết</w:t>
      </w:r>
      <w:commentRangeEnd w:id="31"/>
      <w:r w:rsidR="00387C99">
        <w:rPr>
          <w:rStyle w:val="CommentReference"/>
          <w:rFonts w:eastAsiaTheme="minorHAnsi"/>
          <w:spacing w:val="-4"/>
          <w:lang w:val="vi-VN"/>
        </w:rPr>
        <w:commentReference w:id="31"/>
      </w:r>
    </w:p>
    <w:p w:rsidR="00387C99" w:rsidRDefault="00387C99" w:rsidP="000E7976">
      <w:pPr>
        <w:pStyle w:val="NormalWeb"/>
        <w:numPr>
          <w:ilvl w:val="0"/>
          <w:numId w:val="64"/>
        </w:numPr>
        <w:shd w:val="clear" w:color="auto" w:fill="FFFFFF"/>
        <w:spacing w:before="120" w:beforeAutospacing="0" w:after="120" w:afterAutospacing="0"/>
        <w:ind w:left="567" w:right="30" w:hanging="567"/>
        <w:jc w:val="both"/>
        <w:rPr>
          <w:color w:val="000000"/>
          <w:sz w:val="26"/>
          <w:szCs w:val="26"/>
        </w:rPr>
      </w:pPr>
      <w:r w:rsidRPr="00387C99">
        <w:rPr>
          <w:color w:val="000000"/>
          <w:sz w:val="26"/>
          <w:szCs w:val="26"/>
        </w:rPr>
        <w:t xml:space="preserve">Trừ </w:t>
      </w:r>
      <w:r w:rsidR="006D025F">
        <w:rPr>
          <w:color w:val="000000"/>
          <w:sz w:val="26"/>
          <w:szCs w:val="26"/>
        </w:rPr>
        <w:t xml:space="preserve">trường hợp </w:t>
      </w:r>
      <w:r w:rsidRPr="00387C99">
        <w:rPr>
          <w:color w:val="000000"/>
          <w:sz w:val="26"/>
          <w:szCs w:val="26"/>
        </w:rPr>
        <w:t xml:space="preserve">quy định tại </w:t>
      </w:r>
      <w:r>
        <w:rPr>
          <w:color w:val="000000"/>
          <w:sz w:val="26"/>
          <w:szCs w:val="26"/>
        </w:rPr>
        <w:t>K</w:t>
      </w:r>
      <w:r w:rsidRPr="00387C99">
        <w:rPr>
          <w:color w:val="000000"/>
          <w:sz w:val="26"/>
          <w:szCs w:val="26"/>
        </w:rPr>
        <w:t xml:space="preserve">hoản </w:t>
      </w:r>
      <w:r>
        <w:rPr>
          <w:color w:val="000000"/>
          <w:sz w:val="26"/>
          <w:szCs w:val="26"/>
        </w:rPr>
        <w:t>25.2</w:t>
      </w:r>
      <w:r w:rsidR="00E92CD6">
        <w:rPr>
          <w:color w:val="000000"/>
          <w:sz w:val="26"/>
          <w:szCs w:val="26"/>
        </w:rPr>
        <w:t xml:space="preserve"> </w:t>
      </w:r>
      <w:r w:rsidRPr="00387C99">
        <w:rPr>
          <w:color w:val="000000"/>
          <w:sz w:val="26"/>
          <w:szCs w:val="26"/>
        </w:rPr>
        <w:t>Điều này, mỗi thành viên HĐQT hoặc người được uỷ quyền trực tiếp có mặt với tư cách cá nhân tại cuộc họp H</w:t>
      </w:r>
      <w:r>
        <w:rPr>
          <w:color w:val="000000"/>
          <w:sz w:val="26"/>
          <w:szCs w:val="26"/>
        </w:rPr>
        <w:t xml:space="preserve">ĐQT sẽ có </w:t>
      </w:r>
      <w:r w:rsidR="00E92CD6">
        <w:rPr>
          <w:color w:val="000000"/>
          <w:sz w:val="26"/>
          <w:szCs w:val="26"/>
        </w:rPr>
        <w:t>01</w:t>
      </w:r>
      <w:r>
        <w:rPr>
          <w:color w:val="000000"/>
          <w:sz w:val="26"/>
          <w:szCs w:val="26"/>
        </w:rPr>
        <w:t xml:space="preserve"> </w:t>
      </w:r>
      <w:r w:rsidR="00E92CD6">
        <w:rPr>
          <w:color w:val="000000"/>
          <w:sz w:val="26"/>
          <w:szCs w:val="26"/>
        </w:rPr>
        <w:t>P</w:t>
      </w:r>
      <w:r>
        <w:rPr>
          <w:color w:val="000000"/>
          <w:sz w:val="26"/>
          <w:szCs w:val="26"/>
        </w:rPr>
        <w:t>hiếu biểu quyết;</w:t>
      </w:r>
    </w:p>
    <w:p w:rsidR="00387C99" w:rsidRPr="00387C99" w:rsidRDefault="00387C99" w:rsidP="000E7976">
      <w:pPr>
        <w:pStyle w:val="NormalWeb"/>
        <w:numPr>
          <w:ilvl w:val="0"/>
          <w:numId w:val="64"/>
        </w:numPr>
        <w:shd w:val="clear" w:color="auto" w:fill="FFFFFF"/>
        <w:spacing w:before="120" w:beforeAutospacing="0" w:after="120" w:afterAutospacing="0"/>
        <w:ind w:left="567" w:right="30" w:hanging="567"/>
        <w:jc w:val="both"/>
        <w:rPr>
          <w:color w:val="000000"/>
          <w:sz w:val="26"/>
          <w:szCs w:val="26"/>
        </w:rPr>
      </w:pPr>
      <w:r w:rsidRPr="00387C99">
        <w:rPr>
          <w:color w:val="000000"/>
          <w:sz w:val="26"/>
          <w:szCs w:val="26"/>
        </w:rPr>
        <w:t xml:space="preserve">Thành viên HĐQT không được biểu quyết về các hợp đồng, các giao dịch hoặc đề xuất mà thành viên đó hoặc người liên quan tới thành viên đó có lợi ích và lợi ích đó mâu thuẫn hoặc có thể mâu thuẫn với lợi ích của </w:t>
      </w:r>
      <w:r w:rsidR="00D74882">
        <w:rPr>
          <w:color w:val="000000"/>
          <w:sz w:val="26"/>
          <w:szCs w:val="26"/>
        </w:rPr>
        <w:t>Công ty</w:t>
      </w:r>
      <w:r w:rsidR="00E92CD6">
        <w:rPr>
          <w:color w:val="000000"/>
          <w:sz w:val="26"/>
          <w:szCs w:val="26"/>
        </w:rPr>
        <w:t>.</w:t>
      </w:r>
      <w:r w:rsidRPr="00387C99">
        <w:rPr>
          <w:color w:val="000000"/>
          <w:sz w:val="26"/>
          <w:szCs w:val="26"/>
        </w:rPr>
        <w:t xml:space="preserve"> Một thành viên H</w:t>
      </w:r>
      <w:r w:rsidR="006D025F">
        <w:rPr>
          <w:color w:val="000000"/>
          <w:sz w:val="26"/>
          <w:szCs w:val="26"/>
        </w:rPr>
        <w:t>ĐQT</w:t>
      </w:r>
      <w:r w:rsidRPr="00387C99">
        <w:rPr>
          <w:color w:val="000000"/>
          <w:sz w:val="26"/>
          <w:szCs w:val="26"/>
        </w:rPr>
        <w:t xml:space="preserve"> sẽ không được tính vào số lượng đại biểu tối thiểu cần thiết có mặt để có thể tổ chức một cuộc họp HĐQT về những quyết định mà thành vi</w:t>
      </w:r>
      <w:r>
        <w:rPr>
          <w:color w:val="000000"/>
          <w:sz w:val="26"/>
          <w:szCs w:val="26"/>
        </w:rPr>
        <w:t>ên đó không có quyền biểu quyết,</w:t>
      </w:r>
    </w:p>
    <w:p w:rsidR="00387C99" w:rsidRPr="00BB5899" w:rsidRDefault="00387C99" w:rsidP="00944C31">
      <w:pPr>
        <w:pStyle w:val="NormalWeb"/>
        <w:shd w:val="clear" w:color="auto" w:fill="FFFFFF"/>
        <w:spacing w:before="120" w:beforeAutospacing="0" w:after="120" w:afterAutospacing="0"/>
        <w:ind w:right="30"/>
        <w:jc w:val="both"/>
        <w:rPr>
          <w:color w:val="000000"/>
          <w:sz w:val="26"/>
          <w:szCs w:val="26"/>
        </w:rPr>
      </w:pPr>
    </w:p>
    <w:p w:rsidR="00B93F13" w:rsidRPr="00BB5899" w:rsidRDefault="00B93F13" w:rsidP="00944C31">
      <w:pPr>
        <w:pStyle w:val="NormalWeb"/>
        <w:shd w:val="clear" w:color="auto" w:fill="FFFFFF"/>
        <w:spacing w:before="120" w:beforeAutospacing="0" w:after="120" w:afterAutospacing="0"/>
        <w:ind w:right="30"/>
        <w:jc w:val="both"/>
        <w:rPr>
          <w:color w:val="000000"/>
          <w:sz w:val="26"/>
          <w:szCs w:val="26"/>
        </w:rPr>
      </w:pPr>
      <w:commentRangeStart w:id="32"/>
      <w:proofErr w:type="gramStart"/>
      <w:r w:rsidRPr="00BB5899">
        <w:rPr>
          <w:b/>
          <w:color w:val="000000"/>
          <w:sz w:val="26"/>
          <w:szCs w:val="26"/>
        </w:rPr>
        <w:t>Điều 26.</w:t>
      </w:r>
      <w:proofErr w:type="gramEnd"/>
      <w:r w:rsidRPr="00BB5899">
        <w:rPr>
          <w:b/>
          <w:color w:val="000000"/>
          <w:sz w:val="26"/>
          <w:szCs w:val="26"/>
          <w:lang w:val="vi-VN"/>
        </w:rPr>
        <w:t xml:space="preserve"> Cách thức thông qua nghị quyết của </w:t>
      </w:r>
      <w:r w:rsidR="000B116A">
        <w:rPr>
          <w:b/>
          <w:color w:val="000000"/>
          <w:sz w:val="26"/>
          <w:szCs w:val="26"/>
          <w:lang w:val="vi-VN"/>
        </w:rPr>
        <w:t>HĐQT</w:t>
      </w:r>
      <w:commentRangeEnd w:id="32"/>
      <w:r w:rsidR="00387C99">
        <w:rPr>
          <w:rStyle w:val="CommentReference"/>
          <w:rFonts w:eastAsiaTheme="minorHAnsi"/>
          <w:spacing w:val="-4"/>
          <w:lang w:val="vi-VN"/>
        </w:rPr>
        <w:commentReference w:id="32"/>
      </w:r>
    </w:p>
    <w:p w:rsidR="00B93F13" w:rsidRDefault="00387C99" w:rsidP="000E7976">
      <w:pPr>
        <w:pStyle w:val="NormalWeb"/>
        <w:numPr>
          <w:ilvl w:val="0"/>
          <w:numId w:val="65"/>
        </w:numPr>
        <w:shd w:val="clear" w:color="auto" w:fill="FFFFFF"/>
        <w:spacing w:before="120" w:beforeAutospacing="0" w:after="120" w:afterAutospacing="0"/>
        <w:ind w:left="567" w:right="30" w:hanging="567"/>
        <w:jc w:val="both"/>
        <w:rPr>
          <w:color w:val="000000"/>
          <w:sz w:val="26"/>
          <w:szCs w:val="26"/>
        </w:rPr>
      </w:pPr>
      <w:r w:rsidRPr="00387C99">
        <w:rPr>
          <w:color w:val="000000"/>
          <w:sz w:val="26"/>
          <w:szCs w:val="26"/>
        </w:rPr>
        <w:t xml:space="preserve">Nghị quyết của HĐQT được thông qua </w:t>
      </w:r>
      <w:proofErr w:type="gramStart"/>
      <w:r w:rsidRPr="00387C99">
        <w:rPr>
          <w:color w:val="000000"/>
          <w:sz w:val="26"/>
          <w:szCs w:val="26"/>
        </w:rPr>
        <w:t>theo</w:t>
      </w:r>
      <w:proofErr w:type="gramEnd"/>
      <w:r w:rsidRPr="00387C99">
        <w:rPr>
          <w:color w:val="000000"/>
          <w:sz w:val="26"/>
          <w:szCs w:val="26"/>
        </w:rPr>
        <w:t xml:space="preserve"> đa số thành viên dự họp </w:t>
      </w:r>
      <w:r w:rsidR="00F0246A">
        <w:rPr>
          <w:color w:val="000000"/>
          <w:sz w:val="26"/>
          <w:szCs w:val="26"/>
        </w:rPr>
        <w:t xml:space="preserve">đồng ý (theo thể thức quá bán, tức phải </w:t>
      </w:r>
      <w:r w:rsidRPr="00387C99">
        <w:rPr>
          <w:color w:val="000000"/>
          <w:sz w:val="26"/>
          <w:szCs w:val="26"/>
        </w:rPr>
        <w:t>trên 50%). Trường hợp số phiếu ngang nhau thì quyết định của Chủ tịch là quyết định cuối cùng</w:t>
      </w:r>
      <w:r w:rsidR="00F0246A">
        <w:rPr>
          <w:color w:val="000000"/>
          <w:sz w:val="26"/>
          <w:szCs w:val="26"/>
        </w:rPr>
        <w:t>;</w:t>
      </w:r>
    </w:p>
    <w:p w:rsidR="00387C99" w:rsidRDefault="00387C99" w:rsidP="000E7976">
      <w:pPr>
        <w:pStyle w:val="NormalWeb"/>
        <w:numPr>
          <w:ilvl w:val="0"/>
          <w:numId w:val="65"/>
        </w:numPr>
        <w:shd w:val="clear" w:color="auto" w:fill="FFFFFF"/>
        <w:spacing w:before="120" w:beforeAutospacing="0" w:after="120" w:afterAutospacing="0"/>
        <w:ind w:left="567" w:right="30" w:hanging="567"/>
        <w:jc w:val="both"/>
        <w:rPr>
          <w:color w:val="000000"/>
          <w:sz w:val="26"/>
          <w:szCs w:val="26"/>
        </w:rPr>
      </w:pPr>
      <w:r w:rsidRPr="00A52068">
        <w:rPr>
          <w:iCs/>
          <w:color w:val="000000"/>
          <w:sz w:val="26"/>
          <w:szCs w:val="26"/>
          <w:lang w:val="nl-NL"/>
        </w:rPr>
        <w:t xml:space="preserve">Các quyết định được thông qua trong cuộc họp qua điện thoại được tổ chức và tiến hành một cách hợp thức sẽ có hiệu lực ngay khi kết thúc cuộc họp nhưng phải được khẳng định bằng các chữ ký trong biên bản của tất cả thành viên HĐQT tham dự cuộc họp này. Chủ tịch HĐQT có trách nhiệm gởi biên bản này </w:t>
      </w:r>
      <w:r w:rsidRPr="00A52068">
        <w:rPr>
          <w:iCs/>
          <w:color w:val="000000"/>
          <w:sz w:val="26"/>
          <w:szCs w:val="26"/>
          <w:lang w:val="nl-NL"/>
        </w:rPr>
        <w:lastRenderedPageBreak/>
        <w:t xml:space="preserve">cho tất cả các thành viên HĐQT trong </w:t>
      </w:r>
      <w:r w:rsidR="00F0246A">
        <w:rPr>
          <w:iCs/>
          <w:color w:val="000000"/>
          <w:sz w:val="26"/>
          <w:szCs w:val="26"/>
          <w:lang w:val="nl-NL"/>
        </w:rPr>
        <w:t>thời hạn 0</w:t>
      </w:r>
      <w:r w:rsidRPr="00A52068">
        <w:rPr>
          <w:iCs/>
          <w:color w:val="000000"/>
          <w:sz w:val="26"/>
          <w:szCs w:val="26"/>
          <w:lang w:val="nl-NL"/>
        </w:rPr>
        <w:t>5 ngày làm việc kể từ ngày có đầy đủ chữ ký của các thành viên HĐQT tham gia họp trên điện thoại</w:t>
      </w:r>
      <w:r w:rsidR="00F0246A">
        <w:rPr>
          <w:iCs/>
          <w:color w:val="000000"/>
          <w:sz w:val="26"/>
          <w:szCs w:val="26"/>
          <w:lang w:val="nl-NL"/>
        </w:rPr>
        <w:t>,</w:t>
      </w:r>
    </w:p>
    <w:p w:rsidR="00387C99" w:rsidRPr="00BB5899" w:rsidRDefault="00387C99" w:rsidP="00944C31">
      <w:pPr>
        <w:pStyle w:val="NormalWeb"/>
        <w:shd w:val="clear" w:color="auto" w:fill="FFFFFF"/>
        <w:spacing w:before="120" w:beforeAutospacing="0" w:after="120" w:afterAutospacing="0"/>
        <w:ind w:right="30"/>
        <w:jc w:val="both"/>
        <w:rPr>
          <w:color w:val="000000"/>
          <w:sz w:val="26"/>
          <w:szCs w:val="26"/>
        </w:rPr>
      </w:pPr>
    </w:p>
    <w:p w:rsidR="00B93F13" w:rsidRPr="00BB5899" w:rsidRDefault="00B93F13" w:rsidP="00944C31">
      <w:pPr>
        <w:pStyle w:val="NormalWeb"/>
        <w:shd w:val="clear" w:color="auto" w:fill="FFFFFF"/>
        <w:spacing w:before="120" w:beforeAutospacing="0" w:after="120" w:afterAutospacing="0"/>
        <w:ind w:right="30"/>
        <w:jc w:val="both"/>
        <w:rPr>
          <w:color w:val="000000"/>
          <w:sz w:val="26"/>
          <w:szCs w:val="26"/>
        </w:rPr>
      </w:pPr>
      <w:commentRangeStart w:id="33"/>
      <w:proofErr w:type="gramStart"/>
      <w:r w:rsidRPr="00BB5899">
        <w:rPr>
          <w:b/>
          <w:color w:val="000000"/>
          <w:sz w:val="26"/>
          <w:szCs w:val="26"/>
        </w:rPr>
        <w:t>Điều 27.</w:t>
      </w:r>
      <w:proofErr w:type="gramEnd"/>
      <w:r w:rsidRPr="00BB5899">
        <w:rPr>
          <w:b/>
          <w:color w:val="000000"/>
          <w:sz w:val="26"/>
          <w:szCs w:val="26"/>
          <w:lang w:val="vi-VN"/>
        </w:rPr>
        <w:t xml:space="preserve"> Ghi biên bản họp </w:t>
      </w:r>
      <w:r w:rsidR="000B116A">
        <w:rPr>
          <w:b/>
          <w:color w:val="000000"/>
          <w:sz w:val="26"/>
          <w:szCs w:val="26"/>
          <w:lang w:val="vi-VN"/>
        </w:rPr>
        <w:t>HĐQT</w:t>
      </w:r>
      <w:commentRangeEnd w:id="33"/>
      <w:r w:rsidR="00F0246A">
        <w:rPr>
          <w:rStyle w:val="CommentReference"/>
          <w:rFonts w:eastAsiaTheme="minorHAnsi"/>
          <w:spacing w:val="-4"/>
          <w:lang w:val="vi-VN"/>
        </w:rPr>
        <w:commentReference w:id="33"/>
      </w:r>
    </w:p>
    <w:p w:rsidR="00F0246A" w:rsidRPr="00F0246A" w:rsidRDefault="00F0246A" w:rsidP="000E7976">
      <w:pPr>
        <w:pStyle w:val="ListParagraph"/>
        <w:numPr>
          <w:ilvl w:val="0"/>
          <w:numId w:val="66"/>
        </w:numPr>
        <w:tabs>
          <w:tab w:val="left" w:pos="567"/>
        </w:tabs>
        <w:spacing w:before="120" w:after="120" w:line="240" w:lineRule="auto"/>
        <w:ind w:left="567" w:hanging="567"/>
        <w:contextualSpacing w:val="0"/>
        <w:jc w:val="both"/>
        <w:rPr>
          <w:rFonts w:ascii="Times New Roman" w:hAnsi="Times New Roman"/>
          <w:sz w:val="26"/>
          <w:szCs w:val="26"/>
        </w:rPr>
      </w:pPr>
      <w:r w:rsidRPr="00F0246A">
        <w:rPr>
          <w:rFonts w:ascii="Times New Roman" w:hAnsi="Times New Roman"/>
          <w:sz w:val="26"/>
          <w:szCs w:val="26"/>
        </w:rPr>
        <w:t xml:space="preserve">Các cuộc họp của </w:t>
      </w:r>
      <w:r w:rsidR="000B116A">
        <w:rPr>
          <w:rFonts w:ascii="Times New Roman" w:hAnsi="Times New Roman"/>
          <w:sz w:val="26"/>
          <w:szCs w:val="26"/>
        </w:rPr>
        <w:t>HĐQT</w:t>
      </w:r>
      <w:r w:rsidRPr="00F0246A">
        <w:rPr>
          <w:rFonts w:ascii="Times New Roman" w:hAnsi="Times New Roman"/>
          <w:sz w:val="26"/>
          <w:szCs w:val="26"/>
        </w:rPr>
        <w:t xml:space="preserve"> phải được ghi biên bản và có thể ghi âm, ghi và lưu giữ dưới hình thức điện tử khác. Biên bản phải lập bằng tiếng Việt và có thể lập thêm bằng tiếng nước ngoài, có các nội dung chủ yếu sau đây:</w:t>
      </w:r>
    </w:p>
    <w:p w:rsidR="00F0246A" w:rsidRPr="00F0246A" w:rsidRDefault="00F0246A" w:rsidP="000E7976">
      <w:pPr>
        <w:pStyle w:val="ListParagraph"/>
        <w:numPr>
          <w:ilvl w:val="0"/>
          <w:numId w:val="67"/>
        </w:numPr>
        <w:tabs>
          <w:tab w:val="left" w:pos="567"/>
        </w:tabs>
        <w:spacing w:before="120" w:after="120" w:line="240" w:lineRule="auto"/>
        <w:ind w:left="567" w:hanging="567"/>
        <w:contextualSpacing w:val="0"/>
        <w:jc w:val="both"/>
        <w:rPr>
          <w:rFonts w:ascii="Times New Roman" w:hAnsi="Times New Roman"/>
          <w:sz w:val="26"/>
          <w:szCs w:val="26"/>
        </w:rPr>
      </w:pPr>
      <w:r w:rsidRPr="00F0246A">
        <w:rPr>
          <w:rFonts w:ascii="Times New Roman" w:hAnsi="Times New Roman"/>
          <w:sz w:val="26"/>
          <w:szCs w:val="26"/>
        </w:rPr>
        <w:t>Tên, địa chỉ trụ sở chính, mã số doanh nghiệp;</w:t>
      </w:r>
    </w:p>
    <w:p w:rsidR="00F0246A" w:rsidRPr="00F0246A" w:rsidRDefault="00F0246A" w:rsidP="000E7976">
      <w:pPr>
        <w:pStyle w:val="ListParagraph"/>
        <w:numPr>
          <w:ilvl w:val="0"/>
          <w:numId w:val="67"/>
        </w:numPr>
        <w:tabs>
          <w:tab w:val="left" w:pos="567"/>
        </w:tabs>
        <w:spacing w:before="120" w:after="120" w:line="240" w:lineRule="auto"/>
        <w:ind w:left="567" w:hanging="567"/>
        <w:contextualSpacing w:val="0"/>
        <w:jc w:val="both"/>
        <w:rPr>
          <w:rFonts w:ascii="Times New Roman" w:hAnsi="Times New Roman"/>
          <w:sz w:val="26"/>
          <w:szCs w:val="26"/>
        </w:rPr>
      </w:pPr>
      <w:r w:rsidRPr="00F0246A">
        <w:rPr>
          <w:rFonts w:ascii="Times New Roman" w:hAnsi="Times New Roman"/>
          <w:sz w:val="26"/>
          <w:szCs w:val="26"/>
        </w:rPr>
        <w:t>Mục đích, chương trình và nội dung họp;</w:t>
      </w:r>
    </w:p>
    <w:p w:rsidR="00F0246A" w:rsidRPr="00F0246A" w:rsidRDefault="00F0246A" w:rsidP="000E7976">
      <w:pPr>
        <w:pStyle w:val="ListParagraph"/>
        <w:numPr>
          <w:ilvl w:val="0"/>
          <w:numId w:val="67"/>
        </w:numPr>
        <w:tabs>
          <w:tab w:val="left" w:pos="567"/>
        </w:tabs>
        <w:spacing w:before="120" w:after="120" w:line="240" w:lineRule="auto"/>
        <w:ind w:left="567" w:hanging="567"/>
        <w:contextualSpacing w:val="0"/>
        <w:jc w:val="both"/>
        <w:rPr>
          <w:rFonts w:ascii="Times New Roman" w:hAnsi="Times New Roman"/>
          <w:sz w:val="26"/>
          <w:szCs w:val="26"/>
        </w:rPr>
      </w:pPr>
      <w:r w:rsidRPr="00F0246A">
        <w:rPr>
          <w:rFonts w:ascii="Times New Roman" w:hAnsi="Times New Roman"/>
          <w:sz w:val="26"/>
          <w:szCs w:val="26"/>
        </w:rPr>
        <w:t>Thời gian, địa điểm họp;</w:t>
      </w:r>
    </w:p>
    <w:p w:rsidR="00F0246A" w:rsidRPr="00F0246A" w:rsidRDefault="00F0246A" w:rsidP="000E7976">
      <w:pPr>
        <w:pStyle w:val="ListParagraph"/>
        <w:numPr>
          <w:ilvl w:val="0"/>
          <w:numId w:val="67"/>
        </w:numPr>
        <w:tabs>
          <w:tab w:val="left" w:pos="567"/>
        </w:tabs>
        <w:spacing w:before="120" w:after="120" w:line="240" w:lineRule="auto"/>
        <w:ind w:left="567" w:hanging="567"/>
        <w:contextualSpacing w:val="0"/>
        <w:jc w:val="both"/>
        <w:rPr>
          <w:rFonts w:ascii="Times New Roman" w:hAnsi="Times New Roman"/>
          <w:sz w:val="26"/>
          <w:szCs w:val="26"/>
        </w:rPr>
      </w:pPr>
      <w:r w:rsidRPr="00F0246A">
        <w:rPr>
          <w:rFonts w:ascii="Times New Roman" w:hAnsi="Times New Roman"/>
          <w:sz w:val="26"/>
          <w:szCs w:val="26"/>
        </w:rPr>
        <w:t>Họ, tên từng thành viên dự họp hoặc người được ủy quyền dự họp và cách thức dự họp; họ, tên các thành viên không dự họp và lý do;</w:t>
      </w:r>
    </w:p>
    <w:p w:rsidR="00F0246A" w:rsidRPr="00F0246A" w:rsidRDefault="00F0246A" w:rsidP="000E7976">
      <w:pPr>
        <w:pStyle w:val="ListParagraph"/>
        <w:numPr>
          <w:ilvl w:val="0"/>
          <w:numId w:val="67"/>
        </w:numPr>
        <w:tabs>
          <w:tab w:val="left" w:pos="567"/>
        </w:tabs>
        <w:spacing w:before="120" w:after="120" w:line="240" w:lineRule="auto"/>
        <w:ind w:left="567" w:hanging="567"/>
        <w:contextualSpacing w:val="0"/>
        <w:jc w:val="both"/>
        <w:rPr>
          <w:rFonts w:ascii="Times New Roman" w:hAnsi="Times New Roman"/>
          <w:sz w:val="26"/>
          <w:szCs w:val="26"/>
        </w:rPr>
      </w:pPr>
      <w:r w:rsidRPr="00F0246A">
        <w:rPr>
          <w:rFonts w:ascii="Times New Roman" w:hAnsi="Times New Roman"/>
          <w:sz w:val="26"/>
          <w:szCs w:val="26"/>
        </w:rPr>
        <w:t>Các vấn đề được thảo luận và biểu quyết tại cuộc họp;</w:t>
      </w:r>
    </w:p>
    <w:p w:rsidR="00F0246A" w:rsidRPr="00F0246A" w:rsidRDefault="00F0246A" w:rsidP="000E7976">
      <w:pPr>
        <w:pStyle w:val="ListParagraph"/>
        <w:numPr>
          <w:ilvl w:val="0"/>
          <w:numId w:val="67"/>
        </w:numPr>
        <w:tabs>
          <w:tab w:val="left" w:pos="567"/>
        </w:tabs>
        <w:spacing w:before="120" w:after="120" w:line="240" w:lineRule="auto"/>
        <w:ind w:left="567" w:hanging="567"/>
        <w:contextualSpacing w:val="0"/>
        <w:jc w:val="both"/>
        <w:rPr>
          <w:rFonts w:ascii="Times New Roman" w:hAnsi="Times New Roman"/>
          <w:sz w:val="26"/>
          <w:szCs w:val="26"/>
        </w:rPr>
      </w:pPr>
      <w:r w:rsidRPr="00F0246A">
        <w:rPr>
          <w:rFonts w:ascii="Times New Roman" w:hAnsi="Times New Roman"/>
          <w:sz w:val="26"/>
          <w:szCs w:val="26"/>
        </w:rPr>
        <w:t>Tóm tắt phát biểu ý kiến của từng thành viên dự họp theo trình tự diễn biến của cuộc họp;</w:t>
      </w:r>
    </w:p>
    <w:p w:rsidR="00F0246A" w:rsidRPr="00F0246A" w:rsidRDefault="00F0246A" w:rsidP="000E7976">
      <w:pPr>
        <w:pStyle w:val="ListParagraph"/>
        <w:numPr>
          <w:ilvl w:val="0"/>
          <w:numId w:val="67"/>
        </w:numPr>
        <w:tabs>
          <w:tab w:val="left" w:pos="567"/>
        </w:tabs>
        <w:spacing w:before="120" w:after="120" w:line="240" w:lineRule="auto"/>
        <w:ind w:left="567" w:hanging="567"/>
        <w:contextualSpacing w:val="0"/>
        <w:jc w:val="both"/>
        <w:rPr>
          <w:rFonts w:ascii="Times New Roman" w:hAnsi="Times New Roman"/>
          <w:sz w:val="26"/>
          <w:szCs w:val="26"/>
        </w:rPr>
      </w:pPr>
      <w:r w:rsidRPr="00F0246A">
        <w:rPr>
          <w:rFonts w:ascii="Times New Roman" w:hAnsi="Times New Roman"/>
          <w:sz w:val="26"/>
          <w:szCs w:val="26"/>
        </w:rPr>
        <w:t>Kết quả biểu quyết trong đó ghi rõ những thành viên tán thành, không tán thành và không có ý kiến;</w:t>
      </w:r>
    </w:p>
    <w:p w:rsidR="00F0246A" w:rsidRDefault="00F0246A" w:rsidP="000E7976">
      <w:pPr>
        <w:pStyle w:val="ListParagraph"/>
        <w:numPr>
          <w:ilvl w:val="0"/>
          <w:numId w:val="67"/>
        </w:numPr>
        <w:tabs>
          <w:tab w:val="left" w:pos="567"/>
        </w:tabs>
        <w:spacing w:before="120" w:after="120" w:line="240" w:lineRule="auto"/>
        <w:ind w:left="567" w:hanging="567"/>
        <w:contextualSpacing w:val="0"/>
        <w:jc w:val="both"/>
        <w:rPr>
          <w:rFonts w:ascii="Times New Roman" w:hAnsi="Times New Roman"/>
          <w:sz w:val="26"/>
          <w:szCs w:val="26"/>
        </w:rPr>
      </w:pPr>
      <w:r w:rsidRPr="00F0246A">
        <w:rPr>
          <w:rFonts w:ascii="Times New Roman" w:hAnsi="Times New Roman"/>
          <w:sz w:val="26"/>
          <w:szCs w:val="26"/>
        </w:rPr>
        <w:t>Các vấn đề đã được thông qua;</w:t>
      </w:r>
    </w:p>
    <w:p w:rsidR="00F0246A" w:rsidRPr="00F0246A" w:rsidRDefault="00F0246A" w:rsidP="000E7976">
      <w:pPr>
        <w:pStyle w:val="ListParagraph"/>
        <w:numPr>
          <w:ilvl w:val="0"/>
          <w:numId w:val="67"/>
        </w:numPr>
        <w:tabs>
          <w:tab w:val="left" w:pos="567"/>
        </w:tabs>
        <w:spacing w:before="120" w:after="120" w:line="240" w:lineRule="auto"/>
        <w:ind w:left="567" w:hanging="567"/>
        <w:contextualSpacing w:val="0"/>
        <w:jc w:val="both"/>
        <w:rPr>
          <w:rFonts w:ascii="Times New Roman" w:hAnsi="Times New Roman"/>
          <w:sz w:val="26"/>
          <w:szCs w:val="26"/>
        </w:rPr>
      </w:pPr>
      <w:r w:rsidRPr="00F0246A">
        <w:rPr>
          <w:rFonts w:ascii="Times New Roman" w:hAnsi="Times New Roman"/>
          <w:sz w:val="26"/>
          <w:szCs w:val="26"/>
        </w:rPr>
        <w:t>Họ, tên, chữ ký chủ tọa và người ghi biên bản,</w:t>
      </w:r>
    </w:p>
    <w:p w:rsidR="00F0246A" w:rsidRPr="00F0246A" w:rsidRDefault="00F0246A" w:rsidP="000E7976">
      <w:pPr>
        <w:pStyle w:val="ListParagraph"/>
        <w:numPr>
          <w:ilvl w:val="0"/>
          <w:numId w:val="66"/>
        </w:numPr>
        <w:tabs>
          <w:tab w:val="left" w:pos="567"/>
        </w:tabs>
        <w:spacing w:before="120" w:after="120" w:line="240" w:lineRule="auto"/>
        <w:ind w:left="567" w:hanging="567"/>
        <w:contextualSpacing w:val="0"/>
        <w:jc w:val="both"/>
        <w:rPr>
          <w:rFonts w:ascii="Times New Roman" w:hAnsi="Times New Roman"/>
          <w:sz w:val="26"/>
          <w:szCs w:val="26"/>
        </w:rPr>
      </w:pPr>
      <w:r w:rsidRPr="00F0246A">
        <w:rPr>
          <w:rFonts w:ascii="Times New Roman" w:hAnsi="Times New Roman"/>
          <w:sz w:val="26"/>
          <w:szCs w:val="26"/>
        </w:rPr>
        <w:t xml:space="preserve">Chủ tọa và người ghi biên bản phải chịu trách nhiệm về tính trung thực và chính xác của nội dung biên bản họp </w:t>
      </w:r>
      <w:r w:rsidR="000B116A">
        <w:rPr>
          <w:rFonts w:ascii="Times New Roman" w:hAnsi="Times New Roman"/>
          <w:sz w:val="26"/>
          <w:szCs w:val="26"/>
        </w:rPr>
        <w:t>HĐQT</w:t>
      </w:r>
      <w:r w:rsidRPr="00F0246A">
        <w:rPr>
          <w:rFonts w:ascii="Times New Roman" w:hAnsi="Times New Roman"/>
          <w:sz w:val="26"/>
          <w:szCs w:val="26"/>
        </w:rPr>
        <w:t xml:space="preserve">; </w:t>
      </w:r>
    </w:p>
    <w:p w:rsidR="00F0246A" w:rsidRPr="00F0246A" w:rsidRDefault="00F0246A" w:rsidP="000E7976">
      <w:pPr>
        <w:pStyle w:val="ListParagraph"/>
        <w:numPr>
          <w:ilvl w:val="0"/>
          <w:numId w:val="66"/>
        </w:numPr>
        <w:tabs>
          <w:tab w:val="left" w:pos="567"/>
        </w:tabs>
        <w:spacing w:before="120" w:after="120" w:line="240" w:lineRule="auto"/>
        <w:ind w:left="567" w:hanging="567"/>
        <w:contextualSpacing w:val="0"/>
        <w:jc w:val="both"/>
        <w:rPr>
          <w:rFonts w:ascii="Times New Roman" w:hAnsi="Times New Roman"/>
          <w:sz w:val="26"/>
          <w:szCs w:val="26"/>
          <w:lang w:val="vi-VN"/>
        </w:rPr>
      </w:pPr>
      <w:r w:rsidRPr="00F0246A">
        <w:rPr>
          <w:rFonts w:ascii="Times New Roman" w:hAnsi="Times New Roman"/>
          <w:sz w:val="26"/>
          <w:szCs w:val="26"/>
        </w:rPr>
        <w:t xml:space="preserve">Biên bản họp </w:t>
      </w:r>
      <w:r w:rsidR="000B116A">
        <w:rPr>
          <w:rFonts w:ascii="Times New Roman" w:hAnsi="Times New Roman"/>
          <w:sz w:val="26"/>
          <w:szCs w:val="26"/>
        </w:rPr>
        <w:t>HĐQT</w:t>
      </w:r>
      <w:r w:rsidRPr="00F0246A">
        <w:rPr>
          <w:rFonts w:ascii="Times New Roman" w:hAnsi="Times New Roman"/>
          <w:sz w:val="26"/>
          <w:szCs w:val="26"/>
        </w:rPr>
        <w:t xml:space="preserve"> phải được lập chi tiết và rõ ràng. Thư ký và các thành viên </w:t>
      </w:r>
      <w:r w:rsidR="000B116A">
        <w:rPr>
          <w:rFonts w:ascii="Times New Roman" w:hAnsi="Times New Roman"/>
          <w:sz w:val="26"/>
          <w:szCs w:val="26"/>
        </w:rPr>
        <w:t>HĐQT</w:t>
      </w:r>
      <w:r w:rsidRPr="00F0246A">
        <w:rPr>
          <w:rFonts w:ascii="Times New Roman" w:hAnsi="Times New Roman"/>
          <w:sz w:val="26"/>
          <w:szCs w:val="26"/>
        </w:rPr>
        <w:t xml:space="preserve"> tham gia vào phiên họp phải ký tên vào các biên bản cuộc họp;</w:t>
      </w:r>
      <w:r w:rsidRPr="00F0246A">
        <w:rPr>
          <w:rFonts w:ascii="Times New Roman" w:hAnsi="Times New Roman"/>
          <w:sz w:val="26"/>
          <w:szCs w:val="26"/>
          <w:lang w:val="vi-VN"/>
        </w:rPr>
        <w:t xml:space="preserve"> </w:t>
      </w:r>
    </w:p>
    <w:p w:rsidR="00F0246A" w:rsidRPr="00F0246A" w:rsidRDefault="00F0246A" w:rsidP="000E7976">
      <w:pPr>
        <w:pStyle w:val="ListParagraph"/>
        <w:numPr>
          <w:ilvl w:val="0"/>
          <w:numId w:val="66"/>
        </w:numPr>
        <w:tabs>
          <w:tab w:val="left" w:pos="567"/>
        </w:tabs>
        <w:spacing w:before="120" w:after="120" w:line="240" w:lineRule="auto"/>
        <w:ind w:left="567" w:hanging="567"/>
        <w:contextualSpacing w:val="0"/>
        <w:jc w:val="both"/>
        <w:rPr>
          <w:rFonts w:ascii="Times New Roman" w:hAnsi="Times New Roman"/>
          <w:sz w:val="26"/>
          <w:szCs w:val="26"/>
        </w:rPr>
      </w:pPr>
      <w:r w:rsidRPr="00F0246A">
        <w:rPr>
          <w:rFonts w:ascii="Times New Roman" w:hAnsi="Times New Roman"/>
          <w:sz w:val="26"/>
          <w:szCs w:val="26"/>
        </w:rPr>
        <w:t xml:space="preserve">Biên bản họp </w:t>
      </w:r>
      <w:r w:rsidR="000B116A">
        <w:rPr>
          <w:rFonts w:ascii="Times New Roman" w:hAnsi="Times New Roman"/>
          <w:sz w:val="26"/>
          <w:szCs w:val="26"/>
        </w:rPr>
        <w:t>HĐQT</w:t>
      </w:r>
      <w:r w:rsidRPr="00F0246A">
        <w:rPr>
          <w:rFonts w:ascii="Times New Roman" w:hAnsi="Times New Roman"/>
          <w:sz w:val="26"/>
          <w:szCs w:val="26"/>
        </w:rPr>
        <w:t xml:space="preserve"> và tài liệu sử dụng trong cuộc họp phải được lưu giữ tại trụ chính của công ty;</w:t>
      </w:r>
    </w:p>
    <w:p w:rsidR="00B93F13" w:rsidRPr="00F0246A" w:rsidRDefault="00F0246A" w:rsidP="000E7976">
      <w:pPr>
        <w:pStyle w:val="ListParagraph"/>
        <w:numPr>
          <w:ilvl w:val="0"/>
          <w:numId w:val="66"/>
        </w:numPr>
        <w:tabs>
          <w:tab w:val="left" w:pos="567"/>
        </w:tabs>
        <w:spacing w:before="120" w:after="120" w:line="240" w:lineRule="auto"/>
        <w:ind w:left="567" w:hanging="567"/>
        <w:contextualSpacing w:val="0"/>
        <w:jc w:val="both"/>
        <w:rPr>
          <w:rFonts w:ascii="Times New Roman" w:hAnsi="Times New Roman"/>
          <w:color w:val="000000"/>
          <w:sz w:val="26"/>
          <w:szCs w:val="26"/>
        </w:rPr>
      </w:pPr>
      <w:r w:rsidRPr="00F0246A">
        <w:rPr>
          <w:rFonts w:ascii="Times New Roman" w:hAnsi="Times New Roman"/>
          <w:sz w:val="26"/>
          <w:szCs w:val="26"/>
        </w:rPr>
        <w:t>Biên bản lập bằng tiếng Việt và tiếng nước ngoài có hiệu lực ngang nhau. Trường hợp có sự khác nhau về nội dung biên bản tiếng Việt và tiếng nước ngoài thì nội dung trong biên bản tiếng Việt có hiệu lực áp dụng</w:t>
      </w:r>
      <w:r>
        <w:rPr>
          <w:rFonts w:ascii="Times New Roman" w:hAnsi="Times New Roman"/>
          <w:sz w:val="26"/>
          <w:szCs w:val="26"/>
        </w:rPr>
        <w:t>,</w:t>
      </w:r>
    </w:p>
    <w:p w:rsidR="00F0246A" w:rsidRPr="00BB5899" w:rsidRDefault="00F0246A" w:rsidP="00944C31">
      <w:pPr>
        <w:tabs>
          <w:tab w:val="left" w:pos="567"/>
        </w:tabs>
        <w:jc w:val="both"/>
        <w:rPr>
          <w:color w:val="000000"/>
          <w:lang w:val="en-US"/>
        </w:rPr>
      </w:pPr>
    </w:p>
    <w:p w:rsidR="00B93F13" w:rsidRPr="00BB5899" w:rsidRDefault="00B93F13" w:rsidP="00944C31">
      <w:pPr>
        <w:tabs>
          <w:tab w:val="left" w:pos="567"/>
        </w:tabs>
        <w:jc w:val="both"/>
        <w:rPr>
          <w:b/>
          <w:shd w:val="clear" w:color="auto" w:fill="FFFFFF"/>
          <w:lang w:val="en-US"/>
        </w:rPr>
      </w:pPr>
      <w:r w:rsidRPr="00BB5899">
        <w:rPr>
          <w:b/>
          <w:color w:val="000000"/>
        </w:rPr>
        <w:t>Điều 2</w:t>
      </w:r>
      <w:r w:rsidRPr="00BB5899">
        <w:rPr>
          <w:b/>
          <w:color w:val="000000"/>
          <w:lang w:val="en-US"/>
        </w:rPr>
        <w:t>8</w:t>
      </w:r>
      <w:r w:rsidRPr="00BB5899">
        <w:rPr>
          <w:b/>
          <w:color w:val="000000"/>
        </w:rPr>
        <w:t xml:space="preserve">. </w:t>
      </w:r>
      <w:commentRangeStart w:id="34"/>
      <w:r w:rsidRPr="00BB5899">
        <w:rPr>
          <w:b/>
          <w:color w:val="000000"/>
        </w:rPr>
        <w:t xml:space="preserve">Thông báo nghị quyết </w:t>
      </w:r>
      <w:r w:rsidR="000B116A">
        <w:rPr>
          <w:b/>
          <w:color w:val="000000"/>
        </w:rPr>
        <w:t>HĐQT</w:t>
      </w:r>
      <w:commentRangeEnd w:id="34"/>
      <w:r w:rsidR="00747032">
        <w:rPr>
          <w:rStyle w:val="CommentReference"/>
        </w:rPr>
        <w:commentReference w:id="34"/>
      </w:r>
    </w:p>
    <w:p w:rsidR="00B93F13" w:rsidRPr="00B93F13" w:rsidRDefault="0016637F" w:rsidP="00944C31">
      <w:pPr>
        <w:tabs>
          <w:tab w:val="left" w:pos="567"/>
        </w:tabs>
        <w:jc w:val="both"/>
        <w:rPr>
          <w:shd w:val="clear" w:color="auto" w:fill="FFFFFF"/>
          <w:lang w:val="en-US"/>
        </w:rPr>
      </w:pPr>
      <w:r w:rsidRPr="00E92CD6">
        <w:rPr>
          <w:spacing w:val="0"/>
          <w:shd w:val="clear" w:color="auto" w:fill="FFFFFF"/>
          <w:lang w:val="en-US"/>
        </w:rPr>
        <w:t>Công ty phải thông báo trên website của Công ty và Hệ thống công bố thông tin của Ủy ban Chứng khoán Nhà nước</w:t>
      </w:r>
      <w:r w:rsidR="00E92CD6" w:rsidRPr="00E92CD6">
        <w:rPr>
          <w:spacing w:val="0"/>
          <w:shd w:val="clear" w:color="auto" w:fill="FFFFFF"/>
          <w:lang w:val="en-US"/>
        </w:rPr>
        <w:t xml:space="preserve">, Sở Giao dịch chứng khoán </w:t>
      </w:r>
      <w:r w:rsidR="00E92CD6" w:rsidRPr="00E92CD6">
        <w:rPr>
          <w:spacing w:val="0"/>
        </w:rPr>
        <w:t xml:space="preserve">nơi </w:t>
      </w:r>
      <w:r w:rsidR="00E92CD6" w:rsidRPr="00E92CD6">
        <w:rPr>
          <w:spacing w:val="0"/>
          <w:lang w:val="en-US"/>
        </w:rPr>
        <w:t>C</w:t>
      </w:r>
      <w:r w:rsidR="00E92CD6" w:rsidRPr="00E92CD6">
        <w:rPr>
          <w:spacing w:val="0"/>
        </w:rPr>
        <w:t>ông ty niêm yết, đăng ký giao dịch</w:t>
      </w:r>
      <w:r w:rsidR="00E92CD6" w:rsidRPr="00E92CD6">
        <w:rPr>
          <w:spacing w:val="0"/>
          <w:shd w:val="clear" w:color="auto" w:fill="FFFFFF"/>
          <w:lang w:val="en-US"/>
        </w:rPr>
        <w:t xml:space="preserve"> </w:t>
      </w:r>
      <w:r w:rsidRPr="00E92CD6">
        <w:rPr>
          <w:spacing w:val="0"/>
          <w:shd w:val="clear" w:color="auto" w:fill="FFFFFF"/>
          <w:lang w:val="en-US"/>
        </w:rPr>
        <w:t>trong thời hạn 24 giờ kể từ thời điểm HĐQT ban hành Nghị quyết về một trong số các nội dung dưới đây</w:t>
      </w:r>
      <w:r>
        <w:rPr>
          <w:shd w:val="clear" w:color="auto" w:fill="FFFFFF"/>
          <w:lang w:val="en-US"/>
        </w:rPr>
        <w:t>:</w:t>
      </w:r>
    </w:p>
    <w:p w:rsidR="0016637F" w:rsidRPr="00C7725F" w:rsidRDefault="0016637F" w:rsidP="000E7976">
      <w:pPr>
        <w:pStyle w:val="BodyText"/>
        <w:numPr>
          <w:ilvl w:val="0"/>
          <w:numId w:val="68"/>
        </w:numPr>
        <w:spacing w:before="120"/>
        <w:ind w:left="567" w:hanging="567"/>
        <w:rPr>
          <w:sz w:val="26"/>
          <w:szCs w:val="26"/>
          <w:lang w:val="fr-FR"/>
        </w:rPr>
      </w:pPr>
      <w:r w:rsidRPr="00C7725F">
        <w:rPr>
          <w:sz w:val="26"/>
          <w:szCs w:val="26"/>
        </w:rPr>
        <w:t xml:space="preserve">Thông qua phương hướng và mục tiêu chiến lược kinh doanh trung, dài hạn và hàng năm của </w:t>
      </w:r>
      <w:r w:rsidR="00C7725F" w:rsidRPr="00C7725F">
        <w:rPr>
          <w:sz w:val="26"/>
          <w:szCs w:val="26"/>
        </w:rPr>
        <w:t>Công ty</w:t>
      </w:r>
      <w:r w:rsidRPr="00C7725F">
        <w:rPr>
          <w:sz w:val="26"/>
          <w:szCs w:val="26"/>
        </w:rPr>
        <w:t xml:space="preserve"> để trình ĐHĐCĐ; Triệu tập ĐHĐCĐ bất thường để trình </w:t>
      </w:r>
      <w:r w:rsidRPr="00C7725F">
        <w:rPr>
          <w:sz w:val="26"/>
          <w:szCs w:val="26"/>
          <w:lang w:val="en-GB"/>
        </w:rPr>
        <w:t xml:space="preserve">việc điều chỉnh kế hoạch kinh doanh hàng năm khi có các yếu tố bất thường mà HĐQT xét thấy hợp lý trên cơ sở đề xuất của TGĐ; </w:t>
      </w:r>
    </w:p>
    <w:p w:rsidR="0016637F" w:rsidRPr="00C7725F" w:rsidRDefault="0016637F" w:rsidP="000E7976">
      <w:pPr>
        <w:pStyle w:val="BodyText"/>
        <w:numPr>
          <w:ilvl w:val="0"/>
          <w:numId w:val="68"/>
        </w:numPr>
        <w:spacing w:before="120"/>
        <w:ind w:left="567" w:hanging="567"/>
        <w:rPr>
          <w:sz w:val="26"/>
          <w:szCs w:val="26"/>
          <w:lang w:val="fr-FR"/>
        </w:rPr>
      </w:pPr>
      <w:r w:rsidRPr="00C7725F">
        <w:rPr>
          <w:sz w:val="26"/>
          <w:szCs w:val="26"/>
        </w:rPr>
        <w:t xml:space="preserve">Quyết định mục tiêu, kế </w:t>
      </w:r>
      <w:r w:rsidR="00C7725F" w:rsidRPr="00C7725F">
        <w:rPr>
          <w:sz w:val="26"/>
          <w:szCs w:val="26"/>
        </w:rPr>
        <w:t>hoạch</w:t>
      </w:r>
      <w:r w:rsidRPr="00C7725F">
        <w:rPr>
          <w:sz w:val="26"/>
          <w:szCs w:val="26"/>
        </w:rPr>
        <w:t xml:space="preserve"> kinh doanh hàng năm của </w:t>
      </w:r>
      <w:r w:rsidR="00C7725F" w:rsidRPr="00C7725F">
        <w:rPr>
          <w:sz w:val="26"/>
          <w:szCs w:val="26"/>
        </w:rPr>
        <w:t>Công ty</w:t>
      </w:r>
      <w:r w:rsidRPr="00C7725F">
        <w:rPr>
          <w:sz w:val="26"/>
          <w:szCs w:val="26"/>
        </w:rPr>
        <w:t>;</w:t>
      </w:r>
      <w:r w:rsidRPr="00C7725F">
        <w:rPr>
          <w:i/>
          <w:sz w:val="26"/>
          <w:szCs w:val="26"/>
        </w:rPr>
        <w:tab/>
      </w:r>
    </w:p>
    <w:p w:rsidR="0016637F" w:rsidRPr="00C7725F" w:rsidRDefault="0016637F" w:rsidP="000E7976">
      <w:pPr>
        <w:pStyle w:val="ListParagraph"/>
        <w:numPr>
          <w:ilvl w:val="0"/>
          <w:numId w:val="68"/>
        </w:numPr>
        <w:tabs>
          <w:tab w:val="num" w:pos="1134"/>
        </w:tabs>
        <w:spacing w:before="120" w:after="120" w:line="240" w:lineRule="auto"/>
        <w:ind w:left="567" w:hanging="567"/>
        <w:contextualSpacing w:val="0"/>
        <w:jc w:val="both"/>
        <w:rPr>
          <w:rFonts w:ascii="Times New Roman" w:hAnsi="Times New Roman"/>
          <w:sz w:val="26"/>
          <w:szCs w:val="26"/>
          <w:lang w:val="en-GB"/>
        </w:rPr>
      </w:pPr>
      <w:r w:rsidRPr="00C7725F">
        <w:rPr>
          <w:rFonts w:ascii="Times New Roman" w:hAnsi="Times New Roman"/>
          <w:sz w:val="26"/>
          <w:szCs w:val="26"/>
        </w:rPr>
        <w:t xml:space="preserve">Quyết định mô hình tổ chức hoạt động kinh doanh của </w:t>
      </w:r>
      <w:r w:rsidR="00C7725F" w:rsidRPr="00C7725F">
        <w:rPr>
          <w:rFonts w:ascii="Times New Roman" w:hAnsi="Times New Roman"/>
          <w:sz w:val="26"/>
          <w:szCs w:val="26"/>
        </w:rPr>
        <w:t>Công ty</w:t>
      </w:r>
      <w:r w:rsidRPr="00C7725F">
        <w:rPr>
          <w:rFonts w:ascii="Times New Roman" w:hAnsi="Times New Roman"/>
          <w:sz w:val="26"/>
          <w:szCs w:val="26"/>
          <w:lang w:val="en-GB"/>
        </w:rPr>
        <w:t>;</w:t>
      </w:r>
    </w:p>
    <w:p w:rsidR="0016637F" w:rsidRPr="00C7725F" w:rsidRDefault="0016637F" w:rsidP="000E7976">
      <w:pPr>
        <w:pStyle w:val="ListParagraph"/>
        <w:numPr>
          <w:ilvl w:val="0"/>
          <w:numId w:val="68"/>
        </w:numPr>
        <w:tabs>
          <w:tab w:val="num" w:pos="1134"/>
        </w:tabs>
        <w:spacing w:before="120" w:after="120" w:line="240" w:lineRule="auto"/>
        <w:ind w:left="567" w:hanging="567"/>
        <w:contextualSpacing w:val="0"/>
        <w:jc w:val="both"/>
        <w:rPr>
          <w:rFonts w:ascii="Times New Roman" w:hAnsi="Times New Roman"/>
          <w:sz w:val="26"/>
          <w:szCs w:val="26"/>
          <w:lang w:val="en-GB"/>
        </w:rPr>
      </w:pPr>
      <w:r w:rsidRPr="00C7725F">
        <w:rPr>
          <w:rFonts w:ascii="Times New Roman" w:hAnsi="Times New Roman"/>
          <w:sz w:val="26"/>
          <w:szCs w:val="26"/>
          <w:lang w:val="en-GB"/>
        </w:rPr>
        <w:lastRenderedPageBreak/>
        <w:t xml:space="preserve">Quyết định nơi đặt trụ sở chính của </w:t>
      </w:r>
      <w:r w:rsidR="00C7725F" w:rsidRPr="00C7725F">
        <w:rPr>
          <w:rFonts w:ascii="Times New Roman" w:hAnsi="Times New Roman"/>
          <w:sz w:val="26"/>
          <w:szCs w:val="26"/>
        </w:rPr>
        <w:t>Công ty</w:t>
      </w:r>
      <w:r w:rsidRPr="00C7725F">
        <w:rPr>
          <w:rFonts w:ascii="Times New Roman" w:hAnsi="Times New Roman"/>
          <w:sz w:val="26"/>
          <w:szCs w:val="26"/>
          <w:lang w:val="en-GB"/>
        </w:rPr>
        <w:t>;</w:t>
      </w:r>
    </w:p>
    <w:p w:rsidR="0016637F" w:rsidRPr="00C7725F" w:rsidRDefault="0016637F" w:rsidP="000E7976">
      <w:pPr>
        <w:pStyle w:val="ListParagraph"/>
        <w:numPr>
          <w:ilvl w:val="0"/>
          <w:numId w:val="68"/>
        </w:numPr>
        <w:tabs>
          <w:tab w:val="num" w:pos="1134"/>
        </w:tabs>
        <w:spacing w:before="120" w:after="120" w:line="240" w:lineRule="auto"/>
        <w:ind w:left="567" w:hanging="567"/>
        <w:contextualSpacing w:val="0"/>
        <w:jc w:val="both"/>
        <w:rPr>
          <w:rFonts w:ascii="Times New Roman" w:hAnsi="Times New Roman"/>
          <w:sz w:val="26"/>
          <w:szCs w:val="26"/>
          <w:lang w:val="en-GB"/>
        </w:rPr>
      </w:pPr>
      <w:r w:rsidRPr="00C7725F">
        <w:rPr>
          <w:rFonts w:ascii="Times New Roman" w:hAnsi="Times New Roman"/>
          <w:sz w:val="26"/>
          <w:szCs w:val="26"/>
        </w:rPr>
        <w:t xml:space="preserve">HĐQT quyết định bầu, miễn nhiệm, bãi nhiệm Chủ tịch HĐQT; bổ nhiệm, bãi nhiệm, </w:t>
      </w:r>
      <w:r w:rsidR="000B116A">
        <w:rPr>
          <w:rFonts w:ascii="Times New Roman" w:hAnsi="Times New Roman"/>
          <w:sz w:val="26"/>
          <w:szCs w:val="26"/>
        </w:rPr>
        <w:t>TGĐ</w:t>
      </w:r>
      <w:r w:rsidRPr="00C7725F">
        <w:rPr>
          <w:rFonts w:ascii="Times New Roman" w:hAnsi="Times New Roman"/>
          <w:sz w:val="26"/>
          <w:szCs w:val="26"/>
        </w:rPr>
        <w:t xml:space="preserve">, Phó </w:t>
      </w:r>
      <w:r w:rsidR="000B116A">
        <w:rPr>
          <w:rFonts w:ascii="Times New Roman" w:hAnsi="Times New Roman"/>
          <w:sz w:val="26"/>
          <w:szCs w:val="26"/>
        </w:rPr>
        <w:t>TGĐ</w:t>
      </w:r>
      <w:r w:rsidRPr="00C7725F">
        <w:rPr>
          <w:rFonts w:ascii="Times New Roman" w:hAnsi="Times New Roman"/>
          <w:sz w:val="26"/>
          <w:szCs w:val="26"/>
        </w:rPr>
        <w:t xml:space="preserve">, </w:t>
      </w:r>
      <w:r w:rsidR="000B116A">
        <w:rPr>
          <w:rFonts w:ascii="Times New Roman" w:hAnsi="Times New Roman"/>
          <w:sz w:val="26"/>
          <w:szCs w:val="26"/>
        </w:rPr>
        <w:t>KTT</w:t>
      </w:r>
      <w:r w:rsidRPr="00C7725F">
        <w:rPr>
          <w:rFonts w:ascii="Times New Roman" w:hAnsi="Times New Roman"/>
          <w:sz w:val="26"/>
          <w:szCs w:val="26"/>
          <w:lang w:val="en-GB"/>
        </w:rPr>
        <w:t>;</w:t>
      </w:r>
    </w:p>
    <w:p w:rsidR="0016637F" w:rsidRPr="00C7725F" w:rsidRDefault="0016637F" w:rsidP="000E7976">
      <w:pPr>
        <w:pStyle w:val="ListParagraph"/>
        <w:numPr>
          <w:ilvl w:val="0"/>
          <w:numId w:val="68"/>
        </w:numPr>
        <w:spacing w:before="120" w:after="120" w:line="240" w:lineRule="auto"/>
        <w:ind w:left="567" w:hanging="567"/>
        <w:contextualSpacing w:val="0"/>
        <w:jc w:val="both"/>
        <w:rPr>
          <w:rFonts w:ascii="Times New Roman" w:hAnsi="Times New Roman"/>
          <w:bCs/>
          <w:sz w:val="26"/>
          <w:szCs w:val="26"/>
          <w:lang w:val="en-GB"/>
        </w:rPr>
      </w:pPr>
      <w:r w:rsidRPr="00C7725F">
        <w:rPr>
          <w:rFonts w:ascii="Times New Roman" w:hAnsi="Times New Roman"/>
          <w:bCs/>
          <w:sz w:val="26"/>
          <w:szCs w:val="26"/>
          <w:lang w:val="en-GB"/>
        </w:rPr>
        <w:t xml:space="preserve">Sử dụng con dấu, bộ máy tổ chức và nhân sự của </w:t>
      </w:r>
      <w:r w:rsidR="00D74882">
        <w:rPr>
          <w:rFonts w:ascii="Times New Roman" w:hAnsi="Times New Roman"/>
          <w:bCs/>
          <w:sz w:val="26"/>
          <w:szCs w:val="26"/>
          <w:lang w:val="en-GB"/>
        </w:rPr>
        <w:t>Công ty</w:t>
      </w:r>
      <w:r w:rsidRPr="00C7725F">
        <w:rPr>
          <w:rFonts w:ascii="Times New Roman" w:hAnsi="Times New Roman"/>
          <w:bCs/>
          <w:sz w:val="26"/>
          <w:szCs w:val="26"/>
          <w:lang w:val="en-GB"/>
        </w:rPr>
        <w:t>;</w:t>
      </w:r>
    </w:p>
    <w:p w:rsidR="005D6FDF" w:rsidRPr="00C7725F" w:rsidRDefault="0016637F" w:rsidP="000E7976">
      <w:pPr>
        <w:pStyle w:val="ListParagraph"/>
        <w:numPr>
          <w:ilvl w:val="0"/>
          <w:numId w:val="68"/>
        </w:numPr>
        <w:tabs>
          <w:tab w:val="left" w:pos="567"/>
        </w:tabs>
        <w:spacing w:before="120" w:after="120" w:line="240" w:lineRule="auto"/>
        <w:ind w:left="567" w:hanging="567"/>
        <w:contextualSpacing w:val="0"/>
        <w:jc w:val="both"/>
        <w:rPr>
          <w:rFonts w:ascii="Times New Roman" w:hAnsi="Times New Roman"/>
          <w:sz w:val="26"/>
          <w:szCs w:val="26"/>
        </w:rPr>
      </w:pPr>
      <w:r w:rsidRPr="00C7725F">
        <w:rPr>
          <w:rFonts w:ascii="Times New Roman" w:hAnsi="Times New Roman"/>
          <w:sz w:val="26"/>
          <w:szCs w:val="26"/>
        </w:rPr>
        <w:t>Ban hành các quy chế quản lý nội bộ: Quy chế quản trị công ty, Quy chế quản lý tài chính, Quy chế đầu tư tài chính; Quy chế quản lý rủi ro</w:t>
      </w:r>
      <w:r w:rsidR="00C7725F" w:rsidRPr="00C7725F">
        <w:rPr>
          <w:rFonts w:ascii="Times New Roman" w:hAnsi="Times New Roman"/>
          <w:sz w:val="26"/>
          <w:szCs w:val="26"/>
        </w:rPr>
        <w:t>;</w:t>
      </w:r>
    </w:p>
    <w:p w:rsidR="00C7725F" w:rsidRDefault="00C7725F" w:rsidP="000E7976">
      <w:pPr>
        <w:pStyle w:val="ListParagraph"/>
        <w:numPr>
          <w:ilvl w:val="0"/>
          <w:numId w:val="68"/>
        </w:numPr>
        <w:tabs>
          <w:tab w:val="left" w:pos="567"/>
        </w:tabs>
        <w:spacing w:before="120" w:after="120" w:line="240" w:lineRule="auto"/>
        <w:ind w:left="567" w:hanging="567"/>
        <w:contextualSpacing w:val="0"/>
        <w:jc w:val="both"/>
        <w:rPr>
          <w:rFonts w:ascii="Times New Roman" w:hAnsi="Times New Roman"/>
          <w:sz w:val="26"/>
          <w:szCs w:val="26"/>
        </w:rPr>
      </w:pPr>
      <w:r w:rsidRPr="00C7725F">
        <w:rPr>
          <w:rFonts w:ascii="Times New Roman" w:hAnsi="Times New Roman"/>
          <w:sz w:val="26"/>
          <w:szCs w:val="26"/>
        </w:rPr>
        <w:t>Các nội dung khác có ảnh hưởng lớn đến hoạt động sản xuất, kinh doanh hoặc tình hình quản trị của Công ty,</w:t>
      </w:r>
    </w:p>
    <w:p w:rsidR="00C7725F" w:rsidRDefault="00C7725F" w:rsidP="00944C31">
      <w:pPr>
        <w:tabs>
          <w:tab w:val="left" w:pos="567"/>
        </w:tabs>
        <w:jc w:val="both"/>
        <w:rPr>
          <w:lang w:val="en-US"/>
        </w:rPr>
      </w:pPr>
    </w:p>
    <w:p w:rsidR="00C7725F" w:rsidRPr="00C7725F" w:rsidRDefault="00C7725F" w:rsidP="00944C31">
      <w:pPr>
        <w:tabs>
          <w:tab w:val="left" w:pos="567"/>
        </w:tabs>
        <w:jc w:val="center"/>
        <w:rPr>
          <w:b/>
          <w:sz w:val="24"/>
          <w:szCs w:val="24"/>
          <w:lang w:val="en-US"/>
        </w:rPr>
      </w:pPr>
      <w:proofErr w:type="gramStart"/>
      <w:r w:rsidRPr="00C7725F">
        <w:rPr>
          <w:b/>
          <w:sz w:val="24"/>
          <w:szCs w:val="24"/>
          <w:lang w:val="en-US"/>
        </w:rPr>
        <w:t>CHƯƠNG 4.</w:t>
      </w:r>
      <w:proofErr w:type="gramEnd"/>
    </w:p>
    <w:p w:rsidR="00C7725F" w:rsidRDefault="00C7725F" w:rsidP="00944C31">
      <w:pPr>
        <w:tabs>
          <w:tab w:val="left" w:pos="567"/>
        </w:tabs>
        <w:jc w:val="center"/>
        <w:rPr>
          <w:b/>
          <w:color w:val="000000"/>
          <w:sz w:val="22"/>
          <w:szCs w:val="22"/>
          <w:lang w:val="en-US"/>
        </w:rPr>
      </w:pPr>
      <w:r w:rsidRPr="00C7725F">
        <w:rPr>
          <w:b/>
          <w:color w:val="000000"/>
          <w:sz w:val="24"/>
          <w:szCs w:val="24"/>
          <w:lang w:val="en-US"/>
        </w:rPr>
        <w:t xml:space="preserve">ĐỀ CỬ, ỨNG CỦ, BẦU, MIỄN NHIỆM VÀ BÃI NHIỆM </w:t>
      </w:r>
      <w:r w:rsidR="000B116A">
        <w:rPr>
          <w:b/>
          <w:color w:val="000000"/>
          <w:sz w:val="24"/>
          <w:szCs w:val="24"/>
          <w:lang w:val="en-US"/>
        </w:rPr>
        <w:t>KSV</w:t>
      </w:r>
    </w:p>
    <w:p w:rsidR="00C7725F" w:rsidRDefault="00C7725F" w:rsidP="00944C31">
      <w:pPr>
        <w:tabs>
          <w:tab w:val="left" w:pos="567"/>
        </w:tabs>
        <w:jc w:val="both"/>
        <w:rPr>
          <w:b/>
          <w:color w:val="000000"/>
          <w:sz w:val="22"/>
          <w:szCs w:val="22"/>
          <w:lang w:val="en-US"/>
        </w:rPr>
      </w:pPr>
    </w:p>
    <w:p w:rsidR="00FF7726" w:rsidRPr="009D72C2" w:rsidRDefault="00FF7726" w:rsidP="00944C31">
      <w:pPr>
        <w:pStyle w:val="NormalWeb"/>
        <w:shd w:val="clear" w:color="auto" w:fill="FFFFFF"/>
        <w:spacing w:before="120" w:beforeAutospacing="0" w:after="120" w:afterAutospacing="0"/>
        <w:ind w:right="30"/>
        <w:jc w:val="both"/>
        <w:rPr>
          <w:color w:val="000000"/>
          <w:sz w:val="26"/>
          <w:szCs w:val="26"/>
        </w:rPr>
      </w:pPr>
      <w:commentRangeStart w:id="35"/>
      <w:proofErr w:type="gramStart"/>
      <w:r w:rsidRPr="009D72C2">
        <w:rPr>
          <w:b/>
          <w:color w:val="000000"/>
          <w:sz w:val="26"/>
          <w:szCs w:val="26"/>
        </w:rPr>
        <w:t>Điều 29.</w:t>
      </w:r>
      <w:proofErr w:type="gramEnd"/>
      <w:r w:rsidRPr="009D72C2">
        <w:rPr>
          <w:b/>
          <w:color w:val="000000"/>
          <w:sz w:val="26"/>
          <w:szCs w:val="26"/>
          <w:lang w:val="vi-VN"/>
        </w:rPr>
        <w:t xml:space="preserve"> Tiêu chuẩn </w:t>
      </w:r>
      <w:r w:rsidR="000B116A">
        <w:rPr>
          <w:b/>
          <w:color w:val="000000"/>
          <w:sz w:val="26"/>
          <w:szCs w:val="26"/>
          <w:lang w:val="vi-VN"/>
        </w:rPr>
        <w:t>KSV</w:t>
      </w:r>
      <w:commentRangeEnd w:id="35"/>
      <w:r w:rsidRPr="009D72C2">
        <w:rPr>
          <w:rStyle w:val="CommentReference"/>
          <w:rFonts w:eastAsiaTheme="minorHAnsi"/>
          <w:spacing w:val="-4"/>
          <w:sz w:val="26"/>
          <w:szCs w:val="26"/>
          <w:lang w:val="vi-VN"/>
        </w:rPr>
        <w:commentReference w:id="35"/>
      </w:r>
    </w:p>
    <w:p w:rsidR="00FF7726" w:rsidRPr="009D72C2" w:rsidRDefault="00FF7726" w:rsidP="000E7976">
      <w:pPr>
        <w:pStyle w:val="ListParagraph"/>
        <w:numPr>
          <w:ilvl w:val="0"/>
          <w:numId w:val="69"/>
        </w:numPr>
        <w:tabs>
          <w:tab w:val="left" w:pos="567"/>
        </w:tabs>
        <w:spacing w:before="120" w:after="120" w:line="240" w:lineRule="auto"/>
        <w:ind w:left="567" w:hanging="567"/>
        <w:contextualSpacing w:val="0"/>
        <w:jc w:val="both"/>
        <w:rPr>
          <w:rFonts w:ascii="Times New Roman" w:hAnsi="Times New Roman"/>
          <w:sz w:val="26"/>
          <w:szCs w:val="26"/>
        </w:rPr>
      </w:pPr>
      <w:r w:rsidRPr="009D72C2">
        <w:rPr>
          <w:rFonts w:ascii="Times New Roman" w:hAnsi="Times New Roman"/>
          <w:sz w:val="26"/>
          <w:szCs w:val="26"/>
        </w:rPr>
        <w:t xml:space="preserve">Tiêu chuẩn </w:t>
      </w:r>
      <w:r w:rsidR="000B116A">
        <w:rPr>
          <w:rFonts w:ascii="Times New Roman" w:hAnsi="Times New Roman"/>
          <w:sz w:val="26"/>
          <w:szCs w:val="26"/>
        </w:rPr>
        <w:t>KSV</w:t>
      </w:r>
      <w:r w:rsidR="00D06DBE">
        <w:rPr>
          <w:rFonts w:ascii="Times New Roman" w:hAnsi="Times New Roman"/>
          <w:sz w:val="26"/>
          <w:szCs w:val="26"/>
        </w:rPr>
        <w:t xml:space="preserve"> (KSV)</w:t>
      </w:r>
    </w:p>
    <w:p w:rsidR="00FF7726" w:rsidRPr="009D72C2" w:rsidRDefault="00FF7726" w:rsidP="000E7976">
      <w:pPr>
        <w:pStyle w:val="ListParagraph"/>
        <w:numPr>
          <w:ilvl w:val="0"/>
          <w:numId w:val="70"/>
        </w:numPr>
        <w:tabs>
          <w:tab w:val="left" w:pos="567"/>
        </w:tabs>
        <w:spacing w:before="120" w:after="120" w:line="240" w:lineRule="auto"/>
        <w:ind w:left="567" w:hanging="567"/>
        <w:contextualSpacing w:val="0"/>
        <w:jc w:val="both"/>
        <w:rPr>
          <w:rFonts w:ascii="Times New Roman" w:hAnsi="Times New Roman"/>
          <w:sz w:val="26"/>
          <w:szCs w:val="26"/>
        </w:rPr>
      </w:pPr>
      <w:r w:rsidRPr="009D72C2">
        <w:rPr>
          <w:rFonts w:ascii="Times New Roman" w:hAnsi="Times New Roman"/>
          <w:color w:val="000000"/>
          <w:sz w:val="26"/>
          <w:szCs w:val="26"/>
        </w:rPr>
        <w:t xml:space="preserve">Có năng lực hành vi dân sự đầy đủ và không thuộc đối tượng bị cấm thành lập và quản lý doanh nghiệp theo quy định </w:t>
      </w:r>
      <w:r w:rsidR="009D72C2" w:rsidRPr="009D72C2">
        <w:rPr>
          <w:rFonts w:ascii="Times New Roman" w:hAnsi="Times New Roman"/>
          <w:color w:val="000000"/>
          <w:sz w:val="26"/>
          <w:szCs w:val="26"/>
        </w:rPr>
        <w:t>pháp</w:t>
      </w:r>
      <w:r w:rsidRPr="009D72C2">
        <w:rPr>
          <w:rFonts w:ascii="Times New Roman" w:hAnsi="Times New Roman"/>
          <w:color w:val="000000"/>
          <w:sz w:val="26"/>
          <w:szCs w:val="26"/>
        </w:rPr>
        <w:t xml:space="preserve"> </w:t>
      </w:r>
      <w:r w:rsidR="009D72C2" w:rsidRPr="009D72C2">
        <w:rPr>
          <w:rFonts w:ascii="Times New Roman" w:hAnsi="Times New Roman"/>
          <w:color w:val="000000"/>
          <w:sz w:val="26"/>
          <w:szCs w:val="26"/>
        </w:rPr>
        <w:t>l</w:t>
      </w:r>
      <w:r w:rsidRPr="009D72C2">
        <w:rPr>
          <w:rFonts w:ascii="Times New Roman" w:hAnsi="Times New Roman"/>
          <w:color w:val="000000"/>
          <w:sz w:val="26"/>
          <w:szCs w:val="26"/>
        </w:rPr>
        <w:t>uật</w:t>
      </w:r>
      <w:r w:rsidRPr="009D72C2">
        <w:rPr>
          <w:rFonts w:ascii="Times New Roman" w:hAnsi="Times New Roman"/>
          <w:sz w:val="26"/>
          <w:szCs w:val="26"/>
        </w:rPr>
        <w:t>;</w:t>
      </w:r>
    </w:p>
    <w:p w:rsidR="009D72C2" w:rsidRPr="009D72C2" w:rsidRDefault="009D72C2" w:rsidP="000E7976">
      <w:pPr>
        <w:pStyle w:val="ListParagraph"/>
        <w:numPr>
          <w:ilvl w:val="0"/>
          <w:numId w:val="70"/>
        </w:numPr>
        <w:tabs>
          <w:tab w:val="left" w:pos="567"/>
        </w:tabs>
        <w:spacing w:before="120" w:after="120" w:line="240" w:lineRule="auto"/>
        <w:ind w:left="567" w:hanging="567"/>
        <w:contextualSpacing w:val="0"/>
        <w:jc w:val="both"/>
        <w:rPr>
          <w:rFonts w:ascii="Times New Roman" w:hAnsi="Times New Roman"/>
          <w:color w:val="000000"/>
          <w:sz w:val="26"/>
          <w:szCs w:val="26"/>
        </w:rPr>
      </w:pPr>
      <w:r w:rsidRPr="009D72C2">
        <w:rPr>
          <w:rFonts w:ascii="Times New Roman" w:hAnsi="Times New Roman"/>
          <w:color w:val="000000"/>
          <w:sz w:val="26"/>
          <w:szCs w:val="26"/>
        </w:rPr>
        <w:t xml:space="preserve">Không phải là vợ hoặc chồng, cha đẻ, cha nuôi, mẹ đẻ, mẹ nuôi, con đẻ, con nuôi, anh ruột, chị ruột, em ruột của thành viên HĐQT, </w:t>
      </w:r>
      <w:r w:rsidR="000B116A">
        <w:rPr>
          <w:rFonts w:ascii="Times New Roman" w:hAnsi="Times New Roman"/>
          <w:color w:val="000000"/>
          <w:sz w:val="26"/>
          <w:szCs w:val="26"/>
        </w:rPr>
        <w:t>TGĐ</w:t>
      </w:r>
      <w:r w:rsidRPr="009D72C2">
        <w:rPr>
          <w:rFonts w:ascii="Times New Roman" w:hAnsi="Times New Roman"/>
          <w:color w:val="000000"/>
          <w:sz w:val="26"/>
          <w:szCs w:val="26"/>
        </w:rPr>
        <w:t xml:space="preserve"> và người quản trị, điều hành khác;</w:t>
      </w:r>
    </w:p>
    <w:p w:rsidR="009D72C2" w:rsidRPr="009D72C2" w:rsidRDefault="009D72C2" w:rsidP="000E7976">
      <w:pPr>
        <w:pStyle w:val="ListParagraph"/>
        <w:numPr>
          <w:ilvl w:val="0"/>
          <w:numId w:val="70"/>
        </w:numPr>
        <w:tabs>
          <w:tab w:val="left" w:pos="567"/>
        </w:tabs>
        <w:spacing w:before="120" w:after="120" w:line="240" w:lineRule="auto"/>
        <w:ind w:left="567" w:hanging="567"/>
        <w:contextualSpacing w:val="0"/>
        <w:jc w:val="both"/>
        <w:rPr>
          <w:rFonts w:ascii="Times New Roman" w:hAnsi="Times New Roman"/>
          <w:sz w:val="26"/>
          <w:szCs w:val="26"/>
        </w:rPr>
      </w:pPr>
      <w:r w:rsidRPr="009D72C2">
        <w:rPr>
          <w:rFonts w:ascii="Times New Roman" w:hAnsi="Times New Roman"/>
          <w:color w:val="000000"/>
          <w:sz w:val="26"/>
          <w:szCs w:val="26"/>
        </w:rPr>
        <w:t>Không được giữ các chức vụ quản lý Công ty;</w:t>
      </w:r>
    </w:p>
    <w:p w:rsidR="00FF7726" w:rsidRPr="009D72C2" w:rsidRDefault="00FF7726" w:rsidP="000E7976">
      <w:pPr>
        <w:pStyle w:val="ListParagraph"/>
        <w:numPr>
          <w:ilvl w:val="0"/>
          <w:numId w:val="70"/>
        </w:numPr>
        <w:tabs>
          <w:tab w:val="left" w:pos="567"/>
        </w:tabs>
        <w:spacing w:before="120" w:after="120" w:line="240" w:lineRule="auto"/>
        <w:ind w:left="567" w:hanging="567"/>
        <w:contextualSpacing w:val="0"/>
        <w:jc w:val="both"/>
        <w:rPr>
          <w:rFonts w:ascii="Times New Roman" w:hAnsi="Times New Roman"/>
          <w:sz w:val="26"/>
          <w:szCs w:val="26"/>
        </w:rPr>
      </w:pPr>
      <w:r w:rsidRPr="009D72C2">
        <w:rPr>
          <w:rFonts w:ascii="Times New Roman" w:hAnsi="Times New Roman"/>
          <w:sz w:val="26"/>
          <w:szCs w:val="26"/>
        </w:rPr>
        <w:t>Trong 03 năm liên tục trước thời điểm được bổ nhiệm:</w:t>
      </w:r>
    </w:p>
    <w:p w:rsidR="00FF7726" w:rsidRPr="009D72C2" w:rsidRDefault="00FF7726" w:rsidP="000E7976">
      <w:pPr>
        <w:pStyle w:val="ListParagraph"/>
        <w:numPr>
          <w:ilvl w:val="0"/>
          <w:numId w:val="72"/>
        </w:numPr>
        <w:tabs>
          <w:tab w:val="left" w:pos="567"/>
        </w:tabs>
        <w:spacing w:before="120" w:after="120" w:line="240" w:lineRule="auto"/>
        <w:ind w:left="567" w:hanging="567"/>
        <w:contextualSpacing w:val="0"/>
        <w:jc w:val="both"/>
        <w:rPr>
          <w:rFonts w:ascii="Times New Roman" w:hAnsi="Times New Roman"/>
          <w:sz w:val="26"/>
          <w:szCs w:val="26"/>
        </w:rPr>
      </w:pPr>
      <w:r w:rsidRPr="009D72C2">
        <w:rPr>
          <w:rFonts w:ascii="Times New Roman" w:hAnsi="Times New Roman"/>
          <w:sz w:val="26"/>
          <w:szCs w:val="26"/>
        </w:rPr>
        <w:t>Không bị xử phạt vi phạm hành chính trong lĩnh vực kinh doanh bảo hiểm với hình thức bị buộc bãi nhiệm chức danh quản trị, điều hành đã được Bộ Tài chính chấp thuận hoặc buộc đình chỉ chức danh đã được doanh nghiệp bảo hiểm, doanh nghiệp môi giới bảo hiểm, chi nhánh nước ngoài bổ nhiệm;</w:t>
      </w:r>
    </w:p>
    <w:p w:rsidR="00FF7726" w:rsidRPr="009D72C2" w:rsidRDefault="00FF7726" w:rsidP="000E7976">
      <w:pPr>
        <w:pStyle w:val="ListParagraph"/>
        <w:numPr>
          <w:ilvl w:val="0"/>
          <w:numId w:val="72"/>
        </w:numPr>
        <w:tabs>
          <w:tab w:val="left" w:pos="567"/>
        </w:tabs>
        <w:spacing w:before="120" w:after="120" w:line="240" w:lineRule="auto"/>
        <w:ind w:left="567" w:hanging="567"/>
        <w:contextualSpacing w:val="0"/>
        <w:jc w:val="both"/>
        <w:rPr>
          <w:rFonts w:ascii="Times New Roman" w:hAnsi="Times New Roman"/>
          <w:sz w:val="26"/>
          <w:szCs w:val="26"/>
        </w:rPr>
      </w:pPr>
      <w:r w:rsidRPr="009D72C2">
        <w:rPr>
          <w:rFonts w:ascii="Times New Roman" w:hAnsi="Times New Roman"/>
          <w:sz w:val="26"/>
          <w:szCs w:val="26"/>
        </w:rPr>
        <w:t>Không bị xử lý kỷ luật dưới hình thức sa thải do vi phạm quy trình nội bộ về khai thác, giám định, bồi thường, kiểm soát nội bộ, quản lý tài chính và đầu tư, quản lý chương trình tái bảo hiểm trong doanh nghiệp bảo hiểm, chi nhánh nước ngoài hoặc quy trình nghiệp vụ môi giới bảo hiểm, kiểm soát nội bộ, quy tắc đạo đức nghề nghiệp trong doanh nghiệp môi giới bảo hiểm;</w:t>
      </w:r>
    </w:p>
    <w:p w:rsidR="009D72C2" w:rsidRPr="009D72C2" w:rsidRDefault="009D72C2" w:rsidP="000E7976">
      <w:pPr>
        <w:pStyle w:val="ListParagraph"/>
        <w:numPr>
          <w:ilvl w:val="0"/>
          <w:numId w:val="72"/>
        </w:numPr>
        <w:tabs>
          <w:tab w:val="left" w:pos="567"/>
        </w:tabs>
        <w:spacing w:before="120" w:after="120" w:line="240" w:lineRule="auto"/>
        <w:ind w:left="567" w:hanging="567"/>
        <w:contextualSpacing w:val="0"/>
        <w:jc w:val="both"/>
        <w:rPr>
          <w:rFonts w:ascii="Times New Roman" w:hAnsi="Times New Roman"/>
          <w:sz w:val="26"/>
          <w:szCs w:val="26"/>
        </w:rPr>
      </w:pPr>
      <w:r w:rsidRPr="009D72C2">
        <w:rPr>
          <w:rFonts w:ascii="Times New Roman" w:hAnsi="Times New Roman"/>
          <w:sz w:val="26"/>
          <w:szCs w:val="26"/>
          <w:lang w:val="vi-VN"/>
        </w:rPr>
        <w:t>Không trực tiếp liên quan đến vụ án đã bị cơ quan có thẩm quyền khởi t</w:t>
      </w:r>
      <w:r w:rsidRPr="009D72C2">
        <w:rPr>
          <w:rFonts w:ascii="Times New Roman" w:hAnsi="Times New Roman"/>
          <w:sz w:val="26"/>
          <w:szCs w:val="26"/>
        </w:rPr>
        <w:t xml:space="preserve">ố </w:t>
      </w:r>
      <w:r w:rsidRPr="009D72C2">
        <w:rPr>
          <w:rFonts w:ascii="Times New Roman" w:hAnsi="Times New Roman"/>
          <w:sz w:val="26"/>
          <w:szCs w:val="26"/>
          <w:lang w:val="vi-VN"/>
        </w:rPr>
        <w:t>theo quy định pháp luật tại thời điểm được bổ nhiệm</w:t>
      </w:r>
      <w:r w:rsidRPr="009D72C2">
        <w:rPr>
          <w:rFonts w:ascii="Times New Roman" w:hAnsi="Times New Roman"/>
          <w:sz w:val="26"/>
          <w:szCs w:val="26"/>
        </w:rPr>
        <w:t>,</w:t>
      </w:r>
    </w:p>
    <w:p w:rsidR="00FF7726" w:rsidRPr="009D72C2" w:rsidRDefault="00FF7726" w:rsidP="000E7976">
      <w:pPr>
        <w:pStyle w:val="ListParagraph"/>
        <w:numPr>
          <w:ilvl w:val="0"/>
          <w:numId w:val="70"/>
        </w:numPr>
        <w:tabs>
          <w:tab w:val="left" w:pos="567"/>
        </w:tabs>
        <w:spacing w:before="120" w:after="120" w:line="240" w:lineRule="auto"/>
        <w:ind w:left="567" w:hanging="567"/>
        <w:contextualSpacing w:val="0"/>
        <w:jc w:val="both"/>
        <w:rPr>
          <w:rFonts w:ascii="Times New Roman" w:hAnsi="Times New Roman"/>
          <w:sz w:val="26"/>
          <w:szCs w:val="26"/>
        </w:rPr>
      </w:pPr>
      <w:r w:rsidRPr="009D72C2">
        <w:rPr>
          <w:rFonts w:ascii="Times New Roman" w:hAnsi="Times New Roman"/>
          <w:sz w:val="26"/>
          <w:szCs w:val="26"/>
        </w:rPr>
        <w:t>Có bằng đại học hoặc trên đại học;</w:t>
      </w:r>
    </w:p>
    <w:p w:rsidR="00FF7726" w:rsidRPr="009D72C2" w:rsidRDefault="00FF7726" w:rsidP="000E7976">
      <w:pPr>
        <w:pStyle w:val="NormalWeb"/>
        <w:numPr>
          <w:ilvl w:val="0"/>
          <w:numId w:val="70"/>
        </w:numPr>
        <w:shd w:val="clear" w:color="auto" w:fill="FFFFFF"/>
        <w:spacing w:before="120" w:beforeAutospacing="0" w:after="120" w:afterAutospacing="0"/>
        <w:ind w:left="567" w:right="30" w:hanging="567"/>
        <w:jc w:val="both"/>
        <w:rPr>
          <w:sz w:val="26"/>
          <w:szCs w:val="26"/>
        </w:rPr>
      </w:pPr>
      <w:r w:rsidRPr="009D72C2">
        <w:rPr>
          <w:sz w:val="26"/>
          <w:szCs w:val="26"/>
        </w:rPr>
        <w:t>Không l</w:t>
      </w:r>
      <w:r w:rsidRPr="009D72C2">
        <w:rPr>
          <w:sz w:val="26"/>
          <w:szCs w:val="26"/>
          <w:lang w:val="vi-VN"/>
        </w:rPr>
        <w:t>àm việc trong bộ phận kế toán, tài chính của công ty</w:t>
      </w:r>
    </w:p>
    <w:p w:rsidR="00FF7726" w:rsidRPr="009D72C2" w:rsidRDefault="00FF7726" w:rsidP="000E7976">
      <w:pPr>
        <w:pStyle w:val="NormalWeb"/>
        <w:numPr>
          <w:ilvl w:val="0"/>
          <w:numId w:val="70"/>
        </w:numPr>
        <w:shd w:val="clear" w:color="auto" w:fill="FFFFFF"/>
        <w:spacing w:before="120" w:beforeAutospacing="0" w:after="120" w:afterAutospacing="0"/>
        <w:ind w:left="567" w:right="30" w:hanging="567"/>
        <w:jc w:val="both"/>
        <w:rPr>
          <w:sz w:val="26"/>
          <w:szCs w:val="26"/>
        </w:rPr>
      </w:pPr>
      <w:r w:rsidRPr="009D72C2">
        <w:rPr>
          <w:sz w:val="26"/>
          <w:szCs w:val="26"/>
        </w:rPr>
        <w:t>Không l</w:t>
      </w:r>
      <w:r w:rsidRPr="009D72C2">
        <w:rPr>
          <w:sz w:val="26"/>
          <w:szCs w:val="26"/>
          <w:lang w:val="vi-VN"/>
        </w:rPr>
        <w:t>à thành viên hay nhân viên của công ty kiểm toán độc lập thực hiện kiểm toán các báo cáo tài chính của công ty trong 03 năm liền trước đó</w:t>
      </w:r>
    </w:p>
    <w:p w:rsidR="00F25050" w:rsidRDefault="00FF7726" w:rsidP="000E7976">
      <w:pPr>
        <w:pStyle w:val="NormalWeb"/>
        <w:numPr>
          <w:ilvl w:val="0"/>
          <w:numId w:val="70"/>
        </w:numPr>
        <w:shd w:val="clear" w:color="auto" w:fill="FFFFFF"/>
        <w:spacing w:before="120" w:beforeAutospacing="0" w:after="120" w:afterAutospacing="0"/>
        <w:ind w:left="567" w:right="30" w:hanging="567"/>
        <w:jc w:val="both"/>
        <w:rPr>
          <w:sz w:val="26"/>
          <w:szCs w:val="26"/>
        </w:rPr>
      </w:pPr>
      <w:r w:rsidRPr="009D72C2">
        <w:rPr>
          <w:sz w:val="26"/>
          <w:szCs w:val="26"/>
        </w:rPr>
        <w:t>P</w:t>
      </w:r>
      <w:r w:rsidRPr="009D72C2">
        <w:rPr>
          <w:sz w:val="26"/>
          <w:szCs w:val="26"/>
          <w:lang w:val="vi-VN"/>
        </w:rPr>
        <w:t>hải là kiểm toán viên hoặc kế toán viên</w:t>
      </w:r>
    </w:p>
    <w:p w:rsidR="00747032" w:rsidRPr="00F25050" w:rsidRDefault="00747032" w:rsidP="000E7976">
      <w:pPr>
        <w:pStyle w:val="NormalWeb"/>
        <w:numPr>
          <w:ilvl w:val="0"/>
          <w:numId w:val="70"/>
        </w:numPr>
        <w:shd w:val="clear" w:color="auto" w:fill="FFFFFF"/>
        <w:spacing w:before="120" w:beforeAutospacing="0" w:after="120" w:afterAutospacing="0"/>
        <w:ind w:left="567" w:right="30" w:hanging="567"/>
        <w:jc w:val="both"/>
        <w:rPr>
          <w:sz w:val="26"/>
          <w:szCs w:val="26"/>
        </w:rPr>
      </w:pPr>
      <w:r w:rsidRPr="00F25050">
        <w:rPr>
          <w:sz w:val="26"/>
          <w:szCs w:val="26"/>
          <w:lang w:val="en-GB"/>
        </w:rPr>
        <w:t>Đáp ứng các tiêu chuẩn do Điều lệ quy định:</w:t>
      </w:r>
    </w:p>
    <w:p w:rsidR="00FF7726" w:rsidRPr="00747032" w:rsidRDefault="00FF7726" w:rsidP="000E7976">
      <w:pPr>
        <w:pStyle w:val="ListParagraph"/>
        <w:numPr>
          <w:ilvl w:val="0"/>
          <w:numId w:val="226"/>
        </w:numPr>
        <w:spacing w:before="120" w:after="120" w:line="240" w:lineRule="auto"/>
        <w:ind w:left="567" w:hanging="567"/>
        <w:contextualSpacing w:val="0"/>
        <w:jc w:val="both"/>
        <w:rPr>
          <w:rFonts w:ascii="Times New Roman" w:hAnsi="Times New Roman"/>
          <w:sz w:val="26"/>
          <w:szCs w:val="26"/>
          <w:lang w:val="en-GB"/>
        </w:rPr>
      </w:pPr>
      <w:r w:rsidRPr="00747032">
        <w:rPr>
          <w:rFonts w:ascii="Times New Roman" w:hAnsi="Times New Roman"/>
          <w:sz w:val="26"/>
          <w:szCs w:val="26"/>
          <w:lang w:val="en-GB"/>
        </w:rPr>
        <w:t>Là cổ đông hoặc người được cổ đông đề cử;</w:t>
      </w:r>
    </w:p>
    <w:p w:rsidR="00FF7726" w:rsidRPr="00747032" w:rsidRDefault="00FF7726" w:rsidP="000E7976">
      <w:pPr>
        <w:pStyle w:val="ListParagraph"/>
        <w:numPr>
          <w:ilvl w:val="0"/>
          <w:numId w:val="226"/>
        </w:numPr>
        <w:spacing w:before="120" w:after="120" w:line="240" w:lineRule="auto"/>
        <w:ind w:left="567" w:hanging="567"/>
        <w:contextualSpacing w:val="0"/>
        <w:jc w:val="both"/>
        <w:rPr>
          <w:rFonts w:ascii="Times New Roman" w:hAnsi="Times New Roman"/>
          <w:sz w:val="26"/>
          <w:szCs w:val="26"/>
          <w:lang w:val="en-GB"/>
        </w:rPr>
      </w:pPr>
      <w:r w:rsidRPr="00747032">
        <w:rPr>
          <w:rFonts w:ascii="Times New Roman" w:hAnsi="Times New Roman"/>
          <w:sz w:val="26"/>
          <w:szCs w:val="26"/>
          <w:lang w:val="en-GB"/>
        </w:rPr>
        <w:t xml:space="preserve">Có kinh nghiệm và am hiểu kỹ thuật, nghiệp vụ kinh doanh của </w:t>
      </w:r>
      <w:r w:rsidR="00D74882" w:rsidRPr="00747032">
        <w:rPr>
          <w:rFonts w:ascii="Times New Roman" w:hAnsi="Times New Roman"/>
          <w:sz w:val="26"/>
          <w:szCs w:val="26"/>
          <w:lang w:val="en-GB"/>
        </w:rPr>
        <w:t>Công ty</w:t>
      </w:r>
      <w:r w:rsidRPr="00747032">
        <w:rPr>
          <w:rFonts w:ascii="Times New Roman" w:hAnsi="Times New Roman"/>
          <w:sz w:val="26"/>
          <w:szCs w:val="26"/>
          <w:lang w:val="en-GB"/>
        </w:rPr>
        <w:t>;</w:t>
      </w:r>
    </w:p>
    <w:p w:rsidR="00FF7726" w:rsidRPr="00747032" w:rsidRDefault="00FF7726" w:rsidP="000E7976">
      <w:pPr>
        <w:pStyle w:val="ListParagraph"/>
        <w:numPr>
          <w:ilvl w:val="0"/>
          <w:numId w:val="226"/>
        </w:numPr>
        <w:spacing w:before="120" w:after="120" w:line="240" w:lineRule="auto"/>
        <w:ind w:left="567" w:hanging="567"/>
        <w:contextualSpacing w:val="0"/>
        <w:jc w:val="both"/>
        <w:rPr>
          <w:rFonts w:ascii="Times New Roman" w:hAnsi="Times New Roman"/>
          <w:sz w:val="26"/>
          <w:szCs w:val="26"/>
          <w:lang w:val="en-GB"/>
        </w:rPr>
      </w:pPr>
      <w:r w:rsidRPr="00747032">
        <w:rPr>
          <w:rFonts w:ascii="Times New Roman" w:hAnsi="Times New Roman"/>
          <w:sz w:val="26"/>
          <w:szCs w:val="26"/>
          <w:lang w:val="en-GB"/>
        </w:rPr>
        <w:lastRenderedPageBreak/>
        <w:t xml:space="preserve">Trường hợp thành viên </w:t>
      </w:r>
      <w:r w:rsidR="000B116A" w:rsidRPr="00747032">
        <w:rPr>
          <w:rFonts w:ascii="Times New Roman" w:hAnsi="Times New Roman"/>
          <w:sz w:val="26"/>
          <w:szCs w:val="26"/>
          <w:lang w:val="en-GB"/>
        </w:rPr>
        <w:t>BKS</w:t>
      </w:r>
      <w:r w:rsidRPr="00747032">
        <w:rPr>
          <w:rFonts w:ascii="Times New Roman" w:hAnsi="Times New Roman"/>
          <w:sz w:val="26"/>
          <w:szCs w:val="26"/>
          <w:lang w:val="en-GB"/>
        </w:rPr>
        <w:t xml:space="preserve"> là công dân nước ngoài thì phải có khả năng nói, viết  thành thạo tiếng Việt hoặc tiếng Anh;</w:t>
      </w:r>
    </w:p>
    <w:p w:rsidR="00FF7726" w:rsidRPr="00747032" w:rsidRDefault="00FF7726" w:rsidP="000E7976">
      <w:pPr>
        <w:pStyle w:val="ListParagraph"/>
        <w:numPr>
          <w:ilvl w:val="0"/>
          <w:numId w:val="226"/>
        </w:numPr>
        <w:spacing w:before="120" w:after="120" w:line="240" w:lineRule="auto"/>
        <w:ind w:left="567" w:hanging="567"/>
        <w:contextualSpacing w:val="0"/>
        <w:jc w:val="both"/>
        <w:rPr>
          <w:rFonts w:ascii="Times New Roman" w:hAnsi="Times New Roman"/>
          <w:sz w:val="26"/>
          <w:szCs w:val="26"/>
          <w:lang w:val="en-GB"/>
        </w:rPr>
      </w:pPr>
      <w:r w:rsidRPr="00747032">
        <w:rPr>
          <w:rFonts w:ascii="Times New Roman" w:hAnsi="Times New Roman"/>
          <w:spacing w:val="-4"/>
          <w:sz w:val="26"/>
          <w:szCs w:val="26"/>
          <w:lang w:val="en-GB"/>
        </w:rPr>
        <w:t>Có sức khỏe, có phẩm chất đạo đức tốt, trung thực liêm khiết, có hiểu biết luật pháp</w:t>
      </w:r>
      <w:r w:rsidRPr="00747032">
        <w:rPr>
          <w:rFonts w:ascii="Times New Roman" w:hAnsi="Times New Roman"/>
          <w:sz w:val="26"/>
          <w:szCs w:val="26"/>
          <w:lang w:val="en-GB"/>
        </w:rPr>
        <w:t>;</w:t>
      </w:r>
    </w:p>
    <w:p w:rsidR="00FF7726" w:rsidRPr="00747032" w:rsidRDefault="00FF7726" w:rsidP="000E7976">
      <w:pPr>
        <w:pStyle w:val="ListParagraph"/>
        <w:numPr>
          <w:ilvl w:val="0"/>
          <w:numId w:val="226"/>
        </w:numPr>
        <w:spacing w:before="120" w:after="120" w:line="240" w:lineRule="auto"/>
        <w:ind w:left="567" w:hanging="567"/>
        <w:contextualSpacing w:val="0"/>
        <w:jc w:val="both"/>
        <w:rPr>
          <w:rFonts w:ascii="Times New Roman" w:hAnsi="Times New Roman"/>
          <w:sz w:val="26"/>
          <w:szCs w:val="26"/>
          <w:lang w:val="en-GB"/>
        </w:rPr>
      </w:pPr>
      <w:r w:rsidRPr="00747032">
        <w:rPr>
          <w:rFonts w:ascii="Times New Roman" w:hAnsi="Times New Roman"/>
          <w:sz w:val="26"/>
          <w:szCs w:val="26"/>
          <w:lang w:val="en-GB"/>
        </w:rPr>
        <w:t>Chưa có tiền án tiền sự;</w:t>
      </w:r>
    </w:p>
    <w:p w:rsidR="00F26BEF" w:rsidRPr="00747032" w:rsidRDefault="000B116A" w:rsidP="000E7976">
      <w:pPr>
        <w:pStyle w:val="ListParagraph"/>
        <w:numPr>
          <w:ilvl w:val="0"/>
          <w:numId w:val="226"/>
        </w:numPr>
        <w:spacing w:before="120" w:after="120" w:line="240" w:lineRule="auto"/>
        <w:ind w:left="567" w:hanging="567"/>
        <w:contextualSpacing w:val="0"/>
        <w:jc w:val="both"/>
        <w:rPr>
          <w:rFonts w:ascii="Times New Roman" w:hAnsi="Times New Roman"/>
          <w:sz w:val="26"/>
          <w:szCs w:val="26"/>
          <w:lang w:val="en-GB"/>
        </w:rPr>
      </w:pPr>
      <w:r w:rsidRPr="00747032">
        <w:rPr>
          <w:rFonts w:ascii="Times New Roman" w:hAnsi="Times New Roman"/>
          <w:sz w:val="26"/>
          <w:szCs w:val="26"/>
          <w:lang w:val="vi-VN"/>
        </w:rPr>
        <w:t>BKS</w:t>
      </w:r>
      <w:r w:rsidR="00F26BEF" w:rsidRPr="00747032">
        <w:rPr>
          <w:rFonts w:ascii="Times New Roman" w:hAnsi="Times New Roman"/>
          <w:sz w:val="26"/>
          <w:szCs w:val="26"/>
          <w:lang w:val="vi-VN"/>
        </w:rPr>
        <w:t xml:space="preserve"> phải bảo đảm số thành viên thường trú tại Việt Nam theo quy định tại Luật doanh nghiệp và </w:t>
      </w:r>
      <w:r w:rsidR="002C541E" w:rsidRPr="00747032">
        <w:rPr>
          <w:rFonts w:ascii="Times New Roman" w:hAnsi="Times New Roman"/>
          <w:sz w:val="26"/>
          <w:szCs w:val="26"/>
          <w:lang w:val="vi-VN"/>
        </w:rPr>
        <w:t>Điều lệ</w:t>
      </w:r>
      <w:r w:rsidR="00747032">
        <w:rPr>
          <w:rFonts w:ascii="Times New Roman" w:hAnsi="Times New Roman"/>
          <w:sz w:val="26"/>
          <w:szCs w:val="26"/>
        </w:rPr>
        <w:t>,</w:t>
      </w:r>
    </w:p>
    <w:p w:rsidR="00FF7726" w:rsidRPr="009D72C2" w:rsidRDefault="009D72C2" w:rsidP="000E7976">
      <w:pPr>
        <w:pStyle w:val="ListParagraph"/>
        <w:numPr>
          <w:ilvl w:val="0"/>
          <w:numId w:val="69"/>
        </w:numPr>
        <w:spacing w:before="120" w:after="120" w:line="240" w:lineRule="auto"/>
        <w:ind w:left="567" w:hanging="567"/>
        <w:contextualSpacing w:val="0"/>
        <w:jc w:val="both"/>
        <w:rPr>
          <w:rFonts w:ascii="Times New Roman" w:hAnsi="Times New Roman"/>
          <w:sz w:val="26"/>
          <w:szCs w:val="26"/>
          <w:lang w:val="en-GB"/>
        </w:rPr>
      </w:pPr>
      <w:r w:rsidRPr="009D72C2">
        <w:rPr>
          <w:rFonts w:ascii="Times New Roman" w:hAnsi="Times New Roman"/>
          <w:sz w:val="26"/>
          <w:szCs w:val="26"/>
          <w:lang w:val="en-GB"/>
        </w:rPr>
        <w:t xml:space="preserve">Tiêu chuẩn Trưởng </w:t>
      </w:r>
      <w:r w:rsidR="00747032">
        <w:rPr>
          <w:rFonts w:ascii="Times New Roman" w:hAnsi="Times New Roman"/>
          <w:sz w:val="26"/>
          <w:szCs w:val="26"/>
          <w:lang w:val="en-GB"/>
        </w:rPr>
        <w:t>Ban Kiểm soát</w:t>
      </w:r>
    </w:p>
    <w:p w:rsidR="00FF7726" w:rsidRPr="009D72C2" w:rsidRDefault="009D72C2" w:rsidP="000E7976">
      <w:pPr>
        <w:pStyle w:val="NormalWeb"/>
        <w:numPr>
          <w:ilvl w:val="0"/>
          <w:numId w:val="71"/>
        </w:numPr>
        <w:shd w:val="clear" w:color="auto" w:fill="FFFFFF"/>
        <w:spacing w:before="120" w:beforeAutospacing="0" w:after="120" w:afterAutospacing="0"/>
        <w:ind w:left="567" w:right="30" w:hanging="567"/>
        <w:jc w:val="both"/>
        <w:rPr>
          <w:color w:val="000000"/>
          <w:sz w:val="26"/>
          <w:szCs w:val="26"/>
        </w:rPr>
      </w:pPr>
      <w:r w:rsidRPr="009D72C2">
        <w:rPr>
          <w:color w:val="000000"/>
          <w:sz w:val="26"/>
          <w:szCs w:val="26"/>
        </w:rPr>
        <w:t xml:space="preserve">Các tiêu chuẩn chung đối với </w:t>
      </w:r>
      <w:r w:rsidR="000B116A">
        <w:rPr>
          <w:color w:val="000000"/>
          <w:sz w:val="26"/>
          <w:szCs w:val="26"/>
        </w:rPr>
        <w:t>KSV</w:t>
      </w:r>
      <w:r w:rsidRPr="009D72C2">
        <w:rPr>
          <w:color w:val="000000"/>
          <w:sz w:val="26"/>
          <w:szCs w:val="26"/>
        </w:rPr>
        <w:t xml:space="preserve"> quy định tại Khoản 29.1 Điều này;</w:t>
      </w:r>
    </w:p>
    <w:p w:rsidR="00F26BEF" w:rsidRPr="00F25050" w:rsidRDefault="009D72C2" w:rsidP="000E7976">
      <w:pPr>
        <w:pStyle w:val="NormalWeb"/>
        <w:numPr>
          <w:ilvl w:val="0"/>
          <w:numId w:val="71"/>
        </w:numPr>
        <w:shd w:val="clear" w:color="auto" w:fill="FFFFFF"/>
        <w:spacing w:before="120" w:beforeAutospacing="0" w:after="120" w:afterAutospacing="0"/>
        <w:ind w:left="567" w:right="30" w:hanging="567"/>
        <w:jc w:val="both"/>
        <w:rPr>
          <w:sz w:val="26"/>
          <w:szCs w:val="26"/>
        </w:rPr>
      </w:pPr>
      <w:r w:rsidRPr="009D72C2">
        <w:rPr>
          <w:sz w:val="26"/>
          <w:szCs w:val="26"/>
        </w:rPr>
        <w:t>P</w:t>
      </w:r>
      <w:r w:rsidRPr="009D72C2">
        <w:rPr>
          <w:sz w:val="26"/>
          <w:szCs w:val="26"/>
          <w:lang w:val="vi-VN"/>
        </w:rPr>
        <w:t>hải là kế toán viên hoặc kiểm toán viên chuyên nghiệp</w:t>
      </w:r>
      <w:r w:rsidRPr="009D72C2">
        <w:rPr>
          <w:sz w:val="26"/>
          <w:szCs w:val="26"/>
        </w:rPr>
        <w:t xml:space="preserve"> và p</w:t>
      </w:r>
      <w:r w:rsidR="00FF7726" w:rsidRPr="009D72C2">
        <w:rPr>
          <w:sz w:val="26"/>
          <w:szCs w:val="26"/>
          <w:lang w:val="vi-VN"/>
        </w:rPr>
        <w:t xml:space="preserve">hải làm việc chuyên trách tại </w:t>
      </w:r>
      <w:r w:rsidR="00F26BEF">
        <w:rPr>
          <w:sz w:val="26"/>
          <w:szCs w:val="26"/>
        </w:rPr>
        <w:t>Công ty</w:t>
      </w:r>
      <w:r w:rsidR="00F26BEF" w:rsidRPr="00F25050">
        <w:rPr>
          <w:sz w:val="26"/>
          <w:szCs w:val="26"/>
          <w:shd w:val="clear" w:color="auto" w:fill="FFFFFF"/>
        </w:rPr>
        <w:t>,</w:t>
      </w:r>
    </w:p>
    <w:p w:rsidR="00FF7726" w:rsidRPr="00970817" w:rsidRDefault="00FF7726" w:rsidP="00944C31">
      <w:pPr>
        <w:pStyle w:val="NormalWeb"/>
        <w:shd w:val="clear" w:color="auto" w:fill="FFFFFF"/>
        <w:spacing w:before="120" w:beforeAutospacing="0" w:after="120" w:afterAutospacing="0"/>
        <w:ind w:right="30"/>
        <w:jc w:val="both"/>
        <w:rPr>
          <w:color w:val="000000"/>
          <w:sz w:val="26"/>
          <w:szCs w:val="26"/>
        </w:rPr>
      </w:pPr>
    </w:p>
    <w:p w:rsidR="00FF7726" w:rsidRPr="00970817" w:rsidRDefault="00FF7726" w:rsidP="00944C31">
      <w:pPr>
        <w:pStyle w:val="NormalWeb"/>
        <w:shd w:val="clear" w:color="auto" w:fill="FFFFFF"/>
        <w:spacing w:before="120" w:beforeAutospacing="0" w:after="120" w:afterAutospacing="0"/>
        <w:ind w:right="30"/>
        <w:jc w:val="both"/>
        <w:rPr>
          <w:color w:val="000000"/>
          <w:spacing w:val="-6"/>
          <w:sz w:val="26"/>
          <w:szCs w:val="26"/>
        </w:rPr>
      </w:pPr>
      <w:commentRangeStart w:id="36"/>
      <w:proofErr w:type="gramStart"/>
      <w:r w:rsidRPr="00970817">
        <w:rPr>
          <w:b/>
          <w:color w:val="000000"/>
          <w:spacing w:val="-6"/>
          <w:sz w:val="26"/>
          <w:szCs w:val="26"/>
        </w:rPr>
        <w:t>Điều 30.</w:t>
      </w:r>
      <w:proofErr w:type="gramEnd"/>
      <w:r w:rsidRPr="00970817">
        <w:rPr>
          <w:b/>
          <w:color w:val="000000"/>
          <w:spacing w:val="-6"/>
          <w:sz w:val="26"/>
          <w:szCs w:val="26"/>
          <w:lang w:val="vi-VN"/>
        </w:rPr>
        <w:t xml:space="preserve"> Cách thức cổ đông, nhóm cổ đông ứng cử, đề cử người vào vị trí </w:t>
      </w:r>
      <w:r w:rsidR="000B116A">
        <w:rPr>
          <w:b/>
          <w:color w:val="000000"/>
          <w:spacing w:val="-6"/>
          <w:sz w:val="26"/>
          <w:szCs w:val="26"/>
          <w:lang w:val="vi-VN"/>
        </w:rPr>
        <w:t>KSV</w:t>
      </w:r>
      <w:commentRangeEnd w:id="36"/>
      <w:r w:rsidR="00970817" w:rsidRPr="00970817">
        <w:rPr>
          <w:rStyle w:val="CommentReference"/>
          <w:rFonts w:eastAsiaTheme="minorHAnsi"/>
          <w:spacing w:val="-4"/>
          <w:sz w:val="26"/>
          <w:szCs w:val="26"/>
          <w:lang w:val="vi-VN"/>
        </w:rPr>
        <w:commentReference w:id="36"/>
      </w:r>
    </w:p>
    <w:p w:rsidR="00D06DBE" w:rsidRPr="00970817" w:rsidRDefault="00970817" w:rsidP="00483CEF">
      <w:pPr>
        <w:pStyle w:val="NormalWeb"/>
        <w:shd w:val="clear" w:color="auto" w:fill="FFFFFF"/>
        <w:spacing w:before="120" w:beforeAutospacing="0" w:after="120" w:afterAutospacing="0"/>
        <w:ind w:right="30"/>
        <w:jc w:val="both"/>
        <w:rPr>
          <w:sz w:val="26"/>
          <w:szCs w:val="26"/>
        </w:rPr>
      </w:pPr>
      <w:r w:rsidRPr="00F25050">
        <w:rPr>
          <w:spacing w:val="2"/>
          <w:sz w:val="26"/>
          <w:szCs w:val="26"/>
        </w:rPr>
        <w:t xml:space="preserve">Các cổ đông nắm giữ ít hơn 10% cổ phần có quyền biểu quyết trong thời hạn liên tục 06 tháng trở lên có quyền gộp số quyền biểu quyết của từng nguời lại với nhau để đề cử các ứng viên vào </w:t>
      </w:r>
      <w:r w:rsidR="000B116A" w:rsidRPr="00F25050">
        <w:rPr>
          <w:spacing w:val="2"/>
          <w:sz w:val="26"/>
          <w:szCs w:val="26"/>
        </w:rPr>
        <w:t>BKS</w:t>
      </w:r>
      <w:r w:rsidRPr="00F25050">
        <w:rPr>
          <w:spacing w:val="2"/>
          <w:sz w:val="26"/>
          <w:szCs w:val="26"/>
        </w:rPr>
        <w:t>. Cổ đông hoặc nhóm cổ đông nắm giữ từ 5% đến dưới 10% số cổ phần có quyền biểu quyết trong thời hạn liên tục ít nhất sáu tháng được đề cử một ứng cử viên; từ 10% đến dưới 30% được đề cử hai ứng cử viên; từ 30% đến dưới 40% được đề cử ba ứng cử viên; từ 40% đến dưới 50% được đề cử bốn ứng cử viên từ 50% đến dưới 60% được đề cử tối đa 05 ứng viên</w:t>
      </w:r>
      <w:r w:rsidRPr="00970817">
        <w:rPr>
          <w:sz w:val="26"/>
          <w:szCs w:val="26"/>
        </w:rPr>
        <w:t>,</w:t>
      </w:r>
    </w:p>
    <w:p w:rsidR="00970817" w:rsidRPr="00970817" w:rsidRDefault="00970817" w:rsidP="00944C31">
      <w:pPr>
        <w:pStyle w:val="NormalWeb"/>
        <w:shd w:val="clear" w:color="auto" w:fill="FFFFFF"/>
        <w:spacing w:before="120" w:beforeAutospacing="0" w:after="120" w:afterAutospacing="0"/>
        <w:ind w:right="30"/>
        <w:jc w:val="both"/>
        <w:rPr>
          <w:color w:val="000000"/>
          <w:sz w:val="26"/>
          <w:szCs w:val="26"/>
        </w:rPr>
      </w:pPr>
    </w:p>
    <w:p w:rsidR="00FF7726" w:rsidRPr="00970817" w:rsidRDefault="00FF7726" w:rsidP="00944C31">
      <w:pPr>
        <w:pStyle w:val="NormalWeb"/>
        <w:shd w:val="clear" w:color="auto" w:fill="FFFFFF"/>
        <w:spacing w:before="120" w:beforeAutospacing="0" w:after="120" w:afterAutospacing="0"/>
        <w:ind w:right="30"/>
        <w:jc w:val="both"/>
        <w:rPr>
          <w:color w:val="000000"/>
          <w:sz w:val="26"/>
          <w:szCs w:val="26"/>
        </w:rPr>
      </w:pPr>
      <w:commentRangeStart w:id="37"/>
      <w:proofErr w:type="gramStart"/>
      <w:r w:rsidRPr="00970817">
        <w:rPr>
          <w:b/>
          <w:color w:val="000000"/>
          <w:sz w:val="26"/>
          <w:szCs w:val="26"/>
        </w:rPr>
        <w:t>Điều 31.</w:t>
      </w:r>
      <w:proofErr w:type="gramEnd"/>
      <w:r w:rsidRPr="00970817">
        <w:rPr>
          <w:b/>
          <w:color w:val="000000"/>
          <w:sz w:val="26"/>
          <w:szCs w:val="26"/>
          <w:lang w:val="vi-VN"/>
        </w:rPr>
        <w:t xml:space="preserve"> Cách thức bầu </w:t>
      </w:r>
      <w:r w:rsidR="000B116A">
        <w:rPr>
          <w:b/>
          <w:color w:val="000000"/>
          <w:sz w:val="26"/>
          <w:szCs w:val="26"/>
          <w:lang w:val="vi-VN"/>
        </w:rPr>
        <w:t>KSV</w:t>
      </w:r>
      <w:commentRangeEnd w:id="37"/>
      <w:r w:rsidR="00970817">
        <w:rPr>
          <w:rStyle w:val="CommentReference"/>
          <w:rFonts w:eastAsiaTheme="minorHAnsi"/>
          <w:spacing w:val="-4"/>
          <w:lang w:val="vi-VN"/>
        </w:rPr>
        <w:commentReference w:id="37"/>
      </w:r>
    </w:p>
    <w:p w:rsidR="00FF7726" w:rsidRDefault="005F4E9E" w:rsidP="000E7976">
      <w:pPr>
        <w:pStyle w:val="NormalWeb"/>
        <w:numPr>
          <w:ilvl w:val="0"/>
          <w:numId w:val="74"/>
        </w:numPr>
        <w:shd w:val="clear" w:color="auto" w:fill="FFFFFF"/>
        <w:spacing w:before="120" w:beforeAutospacing="0" w:after="120" w:afterAutospacing="0"/>
        <w:ind w:left="567" w:right="30" w:hanging="567"/>
        <w:jc w:val="both"/>
        <w:rPr>
          <w:color w:val="000000"/>
          <w:spacing w:val="-2"/>
          <w:sz w:val="26"/>
          <w:szCs w:val="26"/>
        </w:rPr>
      </w:pPr>
      <w:r w:rsidRPr="00F25050">
        <w:rPr>
          <w:color w:val="000000"/>
          <w:spacing w:val="2"/>
          <w:sz w:val="26"/>
          <w:szCs w:val="26"/>
        </w:rPr>
        <w:t>V</w:t>
      </w:r>
      <w:r w:rsidR="00970817" w:rsidRPr="00F25050">
        <w:rPr>
          <w:color w:val="000000"/>
          <w:spacing w:val="2"/>
          <w:sz w:val="26"/>
          <w:szCs w:val="26"/>
          <w:lang w:val="vi-VN"/>
        </w:rPr>
        <w:t xml:space="preserve">iệc biểu quyết bầu </w:t>
      </w:r>
      <w:r w:rsidRPr="00F25050">
        <w:rPr>
          <w:color w:val="000000"/>
          <w:spacing w:val="2"/>
          <w:sz w:val="26"/>
          <w:szCs w:val="26"/>
        </w:rPr>
        <w:t>KSV</w:t>
      </w:r>
      <w:r w:rsidR="00970817" w:rsidRPr="00F25050">
        <w:rPr>
          <w:color w:val="000000"/>
          <w:spacing w:val="2"/>
          <w:sz w:val="26"/>
          <w:szCs w:val="26"/>
          <w:lang w:val="vi-VN"/>
        </w:rPr>
        <w:t xml:space="preserve"> phải thực hiện theo phương thức bầu dồn phiếu, theo đó mỗi cổ đông có tổng số phiếu biểu quyết tương ứng với tổng số cổ phần sở hữu nhân với số thành viên được bầu của </w:t>
      </w:r>
      <w:r w:rsidRPr="00F25050">
        <w:rPr>
          <w:color w:val="000000"/>
          <w:spacing w:val="2"/>
          <w:sz w:val="26"/>
          <w:szCs w:val="26"/>
        </w:rPr>
        <w:t>KSV</w:t>
      </w:r>
      <w:r w:rsidR="00970817" w:rsidRPr="00F25050">
        <w:rPr>
          <w:color w:val="000000"/>
          <w:spacing w:val="2"/>
          <w:sz w:val="26"/>
          <w:szCs w:val="26"/>
          <w:lang w:val="vi-VN"/>
        </w:rPr>
        <w:t xml:space="preserve"> và cổ đông có quyền dồn hết hoặc một phần tổng số phiếu bầu của mình cho một hoặc một số ứng cử viên. Người trúng cử </w:t>
      </w:r>
      <w:r w:rsidRPr="00F25050">
        <w:rPr>
          <w:color w:val="000000"/>
          <w:spacing w:val="2"/>
          <w:sz w:val="26"/>
          <w:szCs w:val="26"/>
        </w:rPr>
        <w:t>KSV</w:t>
      </w:r>
      <w:r w:rsidR="00970817" w:rsidRPr="00F25050">
        <w:rPr>
          <w:color w:val="000000"/>
          <w:spacing w:val="2"/>
          <w:sz w:val="26"/>
          <w:szCs w:val="26"/>
          <w:lang w:val="vi-VN"/>
        </w:rPr>
        <w:t xml:space="preserve"> được xác định theo số phiếu bầu tính từ cao xuống thấp, bắt đầu từ ứng cử viên có số phiếu bầu cao nhất cho đến khi đủ số thành viên quy định tại Điều lệ. Trường hợp có từ </w:t>
      </w:r>
      <w:r w:rsidR="00970817" w:rsidRPr="00F25050">
        <w:rPr>
          <w:color w:val="000000"/>
          <w:spacing w:val="2"/>
          <w:sz w:val="26"/>
          <w:szCs w:val="26"/>
        </w:rPr>
        <w:t>02</w:t>
      </w:r>
      <w:r w:rsidR="00970817" w:rsidRPr="00F25050">
        <w:rPr>
          <w:color w:val="000000"/>
          <w:spacing w:val="2"/>
          <w:sz w:val="26"/>
          <w:szCs w:val="26"/>
          <w:lang w:val="vi-VN"/>
        </w:rPr>
        <w:t xml:space="preserve"> ứng cử viên trở lên đạt</w:t>
      </w:r>
      <w:r w:rsidRPr="00F25050">
        <w:rPr>
          <w:color w:val="000000"/>
          <w:spacing w:val="2"/>
          <w:sz w:val="26"/>
          <w:szCs w:val="26"/>
          <w:lang w:val="vi-VN"/>
        </w:rPr>
        <w:t xml:space="preserve"> cùng số phiếu bầu như nhau </w:t>
      </w:r>
      <w:r w:rsidR="00970817" w:rsidRPr="00F25050">
        <w:rPr>
          <w:color w:val="000000"/>
          <w:spacing w:val="2"/>
          <w:sz w:val="26"/>
          <w:szCs w:val="26"/>
          <w:lang w:val="vi-VN"/>
        </w:rPr>
        <w:t>thì sẽ tiến hành bầu lại trong số các ứng cử viên có số phiếu bầu ngang nhau</w:t>
      </w:r>
      <w:r>
        <w:rPr>
          <w:color w:val="000000"/>
          <w:spacing w:val="-2"/>
          <w:sz w:val="26"/>
          <w:szCs w:val="26"/>
        </w:rPr>
        <w:t>;</w:t>
      </w:r>
    </w:p>
    <w:p w:rsidR="005F4E9E" w:rsidRPr="005F4E9E" w:rsidRDefault="005F4E9E" w:rsidP="000E7976">
      <w:pPr>
        <w:pStyle w:val="NormalWeb"/>
        <w:numPr>
          <w:ilvl w:val="0"/>
          <w:numId w:val="74"/>
        </w:numPr>
        <w:shd w:val="clear" w:color="auto" w:fill="FFFFFF"/>
        <w:spacing w:before="120" w:beforeAutospacing="0" w:after="120" w:afterAutospacing="0"/>
        <w:ind w:left="567" w:right="30" w:hanging="567"/>
        <w:jc w:val="both"/>
        <w:rPr>
          <w:color w:val="000000"/>
          <w:sz w:val="26"/>
          <w:szCs w:val="26"/>
        </w:rPr>
      </w:pPr>
      <w:r w:rsidRPr="005F4E9E">
        <w:rPr>
          <w:color w:val="000000"/>
          <w:sz w:val="26"/>
          <w:szCs w:val="26"/>
          <w:lang w:val="vi-VN"/>
        </w:rPr>
        <w:t xml:space="preserve">Các </w:t>
      </w:r>
      <w:r>
        <w:rPr>
          <w:color w:val="000000"/>
          <w:sz w:val="26"/>
          <w:szCs w:val="26"/>
        </w:rPr>
        <w:t>KSV</w:t>
      </w:r>
      <w:r w:rsidRPr="005F4E9E">
        <w:rPr>
          <w:color w:val="000000"/>
          <w:sz w:val="26"/>
          <w:szCs w:val="26"/>
          <w:lang w:val="vi-VN"/>
        </w:rPr>
        <w:t xml:space="preserve"> bầu một người trong số họ làm Trưởng </w:t>
      </w:r>
      <w:r>
        <w:rPr>
          <w:color w:val="000000"/>
          <w:sz w:val="26"/>
          <w:szCs w:val="26"/>
        </w:rPr>
        <w:t>BKS</w:t>
      </w:r>
      <w:r w:rsidRPr="005F4E9E">
        <w:rPr>
          <w:color w:val="000000"/>
          <w:sz w:val="26"/>
          <w:szCs w:val="26"/>
          <w:lang w:val="vi-VN"/>
        </w:rPr>
        <w:t xml:space="preserve"> theo nguyên tắc đa số</w:t>
      </w:r>
      <w:r>
        <w:rPr>
          <w:color w:val="000000"/>
          <w:sz w:val="26"/>
          <w:szCs w:val="26"/>
        </w:rPr>
        <w:t>,</w:t>
      </w:r>
    </w:p>
    <w:p w:rsidR="00970817" w:rsidRDefault="00970817" w:rsidP="00944C31">
      <w:pPr>
        <w:pStyle w:val="NormalWeb"/>
        <w:shd w:val="clear" w:color="auto" w:fill="FFFFFF"/>
        <w:spacing w:before="120" w:beforeAutospacing="0" w:after="120" w:afterAutospacing="0"/>
        <w:ind w:right="30"/>
        <w:jc w:val="both"/>
        <w:rPr>
          <w:color w:val="000000"/>
          <w:sz w:val="22"/>
          <w:szCs w:val="22"/>
        </w:rPr>
      </w:pPr>
    </w:p>
    <w:p w:rsidR="00FF7726" w:rsidRPr="00704320" w:rsidRDefault="00FF7726" w:rsidP="00944C31">
      <w:pPr>
        <w:pStyle w:val="NormalWeb"/>
        <w:shd w:val="clear" w:color="auto" w:fill="FFFFFF"/>
        <w:spacing w:before="120" w:beforeAutospacing="0" w:after="120" w:afterAutospacing="0"/>
        <w:ind w:right="30"/>
        <w:jc w:val="both"/>
        <w:rPr>
          <w:sz w:val="26"/>
          <w:szCs w:val="26"/>
        </w:rPr>
      </w:pPr>
      <w:commentRangeStart w:id="38"/>
      <w:proofErr w:type="gramStart"/>
      <w:r w:rsidRPr="00704320">
        <w:rPr>
          <w:b/>
          <w:sz w:val="26"/>
          <w:szCs w:val="26"/>
        </w:rPr>
        <w:t>Điều 32.</w:t>
      </w:r>
      <w:proofErr w:type="gramEnd"/>
      <w:r w:rsidRPr="00704320">
        <w:rPr>
          <w:b/>
          <w:sz w:val="26"/>
          <w:szCs w:val="26"/>
          <w:lang w:val="vi-VN"/>
        </w:rPr>
        <w:t xml:space="preserve"> Các trường hợp miễn nhiệm, bãi nhiệm </w:t>
      </w:r>
      <w:r w:rsidR="000B116A">
        <w:rPr>
          <w:b/>
          <w:sz w:val="26"/>
          <w:szCs w:val="26"/>
          <w:lang w:val="vi-VN"/>
        </w:rPr>
        <w:t>KSV</w:t>
      </w:r>
      <w:commentRangeEnd w:id="38"/>
      <w:r w:rsidR="005F4E9E" w:rsidRPr="00704320">
        <w:rPr>
          <w:rStyle w:val="CommentReference"/>
          <w:rFonts w:eastAsiaTheme="minorHAnsi"/>
          <w:spacing w:val="-4"/>
          <w:sz w:val="26"/>
          <w:szCs w:val="26"/>
          <w:lang w:val="vi-VN"/>
        </w:rPr>
        <w:commentReference w:id="38"/>
      </w:r>
    </w:p>
    <w:p w:rsidR="00704320" w:rsidRPr="00704320" w:rsidRDefault="00704320" w:rsidP="000E7976">
      <w:pPr>
        <w:pStyle w:val="ListParagraph"/>
        <w:numPr>
          <w:ilvl w:val="0"/>
          <w:numId w:val="75"/>
        </w:numPr>
        <w:spacing w:before="120" w:after="120" w:line="240" w:lineRule="auto"/>
        <w:ind w:left="567" w:hanging="567"/>
        <w:contextualSpacing w:val="0"/>
        <w:jc w:val="both"/>
        <w:rPr>
          <w:rFonts w:ascii="Times New Roman" w:hAnsi="Times New Roman"/>
          <w:color w:val="000000"/>
          <w:sz w:val="26"/>
          <w:szCs w:val="26"/>
        </w:rPr>
      </w:pPr>
      <w:r w:rsidRPr="00704320">
        <w:rPr>
          <w:rFonts w:ascii="Times New Roman" w:hAnsi="Times New Roman"/>
          <w:color w:val="000000"/>
          <w:sz w:val="26"/>
          <w:szCs w:val="26"/>
        </w:rPr>
        <w:t>KSV bị miễn nhiệm trong các trường hợp sau đây:</w:t>
      </w:r>
    </w:p>
    <w:p w:rsidR="00704320" w:rsidRPr="00704320" w:rsidRDefault="00704320" w:rsidP="000E7976">
      <w:pPr>
        <w:pStyle w:val="ListParagraph"/>
        <w:numPr>
          <w:ilvl w:val="0"/>
          <w:numId w:val="76"/>
        </w:numPr>
        <w:spacing w:before="120" w:after="120" w:line="240" w:lineRule="auto"/>
        <w:ind w:left="567" w:hanging="567"/>
        <w:contextualSpacing w:val="0"/>
        <w:jc w:val="both"/>
        <w:rPr>
          <w:rFonts w:ascii="Times New Roman" w:hAnsi="Times New Roman"/>
          <w:color w:val="000000"/>
          <w:sz w:val="26"/>
          <w:szCs w:val="26"/>
        </w:rPr>
      </w:pPr>
      <w:r w:rsidRPr="00704320">
        <w:rPr>
          <w:rFonts w:ascii="Times New Roman" w:hAnsi="Times New Roman"/>
          <w:color w:val="000000"/>
          <w:sz w:val="26"/>
          <w:szCs w:val="26"/>
        </w:rPr>
        <w:t>Không còn đủ tiêu chuẩn và điều kiện làm KSV theo quy định pháp luật và quy định tại Điều 29 Quy chế này;</w:t>
      </w:r>
    </w:p>
    <w:p w:rsidR="00704320" w:rsidRPr="00704320" w:rsidRDefault="00704320" w:rsidP="000E7976">
      <w:pPr>
        <w:pStyle w:val="ListParagraph"/>
        <w:numPr>
          <w:ilvl w:val="0"/>
          <w:numId w:val="76"/>
        </w:numPr>
        <w:spacing w:before="120" w:after="120" w:line="240" w:lineRule="auto"/>
        <w:ind w:left="567" w:hanging="567"/>
        <w:contextualSpacing w:val="0"/>
        <w:jc w:val="both"/>
        <w:rPr>
          <w:rFonts w:ascii="Times New Roman" w:hAnsi="Times New Roman"/>
          <w:sz w:val="26"/>
          <w:szCs w:val="26"/>
          <w:lang w:val="en-GB"/>
        </w:rPr>
      </w:pPr>
      <w:r w:rsidRPr="00704320">
        <w:rPr>
          <w:rFonts w:ascii="Times New Roman" w:hAnsi="Times New Roman"/>
          <w:sz w:val="26"/>
          <w:szCs w:val="26"/>
          <w:lang w:val="en-GB"/>
        </w:rPr>
        <w:t>Không còn tư cách thành viên trong các trường hợp sau:</w:t>
      </w:r>
    </w:p>
    <w:p w:rsidR="00704320" w:rsidRPr="00704320" w:rsidRDefault="00704320" w:rsidP="000E7976">
      <w:pPr>
        <w:pStyle w:val="ListParagraph"/>
        <w:numPr>
          <w:ilvl w:val="0"/>
          <w:numId w:val="78"/>
        </w:numPr>
        <w:spacing w:before="120" w:after="120" w:line="240" w:lineRule="auto"/>
        <w:ind w:left="567" w:hanging="567"/>
        <w:contextualSpacing w:val="0"/>
        <w:jc w:val="both"/>
        <w:rPr>
          <w:rFonts w:ascii="Times New Roman" w:hAnsi="Times New Roman"/>
          <w:sz w:val="26"/>
          <w:szCs w:val="26"/>
          <w:lang w:val="en-GB"/>
        </w:rPr>
      </w:pPr>
      <w:r w:rsidRPr="00704320">
        <w:rPr>
          <w:rFonts w:ascii="Times New Roman" w:hAnsi="Times New Roman"/>
          <w:sz w:val="26"/>
          <w:szCs w:val="26"/>
          <w:lang w:val="en-GB"/>
        </w:rPr>
        <w:t>Thành viên đó không đáp ứng được các tiêu chuẩn quy định trong Điều lệ;</w:t>
      </w:r>
    </w:p>
    <w:p w:rsidR="00704320" w:rsidRPr="00704320" w:rsidRDefault="00704320" w:rsidP="000E7976">
      <w:pPr>
        <w:pStyle w:val="ListParagraph"/>
        <w:numPr>
          <w:ilvl w:val="0"/>
          <w:numId w:val="78"/>
        </w:numPr>
        <w:spacing w:before="120" w:after="120" w:line="240" w:lineRule="auto"/>
        <w:ind w:left="567" w:hanging="567"/>
        <w:contextualSpacing w:val="0"/>
        <w:jc w:val="both"/>
        <w:rPr>
          <w:rFonts w:ascii="Times New Roman" w:hAnsi="Times New Roman"/>
          <w:sz w:val="26"/>
          <w:szCs w:val="26"/>
          <w:lang w:val="en-GB"/>
        </w:rPr>
      </w:pPr>
      <w:r w:rsidRPr="00704320">
        <w:rPr>
          <w:rFonts w:ascii="Times New Roman" w:hAnsi="Times New Roman"/>
          <w:sz w:val="26"/>
          <w:szCs w:val="26"/>
          <w:lang w:val="en-GB"/>
        </w:rPr>
        <w:t xml:space="preserve">Thành viên đó đang bị truy cứu trách nhiệm hình sự hoặc đang phải chấp hành hình phạt tù hoặc bị tòa án tước quyền hành nghề vì phạm các tội buôn lậu, làm </w:t>
      </w:r>
      <w:r w:rsidRPr="00704320">
        <w:rPr>
          <w:rFonts w:ascii="Times New Roman" w:hAnsi="Times New Roman"/>
          <w:sz w:val="26"/>
          <w:szCs w:val="26"/>
          <w:lang w:val="en-GB"/>
        </w:rPr>
        <w:lastRenderedPageBreak/>
        <w:t>hàng giả, buôn bán hàng giả, kinh doanh trái phép, trốn thuế, lừa dối khách hàng và các tội khác  theo quy định của pháp luật;</w:t>
      </w:r>
    </w:p>
    <w:p w:rsidR="00704320" w:rsidRPr="00704320" w:rsidRDefault="00704320" w:rsidP="000E7976">
      <w:pPr>
        <w:pStyle w:val="ListParagraph"/>
        <w:numPr>
          <w:ilvl w:val="0"/>
          <w:numId w:val="78"/>
        </w:numPr>
        <w:spacing w:before="120" w:after="120" w:line="240" w:lineRule="auto"/>
        <w:ind w:left="567" w:hanging="567"/>
        <w:contextualSpacing w:val="0"/>
        <w:jc w:val="both"/>
        <w:rPr>
          <w:rFonts w:ascii="Times New Roman" w:hAnsi="Times New Roman"/>
          <w:sz w:val="26"/>
          <w:szCs w:val="26"/>
          <w:lang w:val="en-GB"/>
        </w:rPr>
      </w:pPr>
      <w:r w:rsidRPr="00704320">
        <w:rPr>
          <w:rFonts w:ascii="Times New Roman" w:hAnsi="Times New Roman"/>
          <w:sz w:val="26"/>
          <w:szCs w:val="26"/>
          <w:lang w:val="en-GB"/>
        </w:rPr>
        <w:t>Thành viên đó từ chức bằng một văn bản thông báo được gửi đến Trụ sở chính cho Công ty;</w:t>
      </w:r>
    </w:p>
    <w:p w:rsidR="00704320" w:rsidRPr="00704320" w:rsidRDefault="00704320" w:rsidP="000E7976">
      <w:pPr>
        <w:pStyle w:val="ListParagraph"/>
        <w:numPr>
          <w:ilvl w:val="0"/>
          <w:numId w:val="78"/>
        </w:numPr>
        <w:spacing w:before="120" w:after="120" w:line="240" w:lineRule="auto"/>
        <w:ind w:left="567" w:hanging="567"/>
        <w:contextualSpacing w:val="0"/>
        <w:jc w:val="both"/>
        <w:rPr>
          <w:rFonts w:ascii="Times New Roman" w:hAnsi="Times New Roman"/>
          <w:sz w:val="26"/>
          <w:szCs w:val="26"/>
          <w:lang w:val="en-GB"/>
        </w:rPr>
      </w:pPr>
      <w:r w:rsidRPr="00704320">
        <w:rPr>
          <w:rFonts w:ascii="Times New Roman" w:hAnsi="Times New Roman"/>
          <w:sz w:val="26"/>
          <w:szCs w:val="26"/>
          <w:lang w:val="en-GB"/>
        </w:rPr>
        <w:t>Bị mất hoặc bị hạn chế năng lực hành vi dân sự;</w:t>
      </w:r>
    </w:p>
    <w:p w:rsidR="00704320" w:rsidRPr="005E0477" w:rsidRDefault="00704320" w:rsidP="005E0477">
      <w:pPr>
        <w:pStyle w:val="ListParagraph"/>
        <w:numPr>
          <w:ilvl w:val="0"/>
          <w:numId w:val="78"/>
        </w:numPr>
        <w:spacing w:before="120" w:after="120" w:line="240" w:lineRule="auto"/>
        <w:ind w:left="567" w:hanging="567"/>
        <w:contextualSpacing w:val="0"/>
        <w:jc w:val="both"/>
        <w:rPr>
          <w:rFonts w:ascii="Times New Roman" w:hAnsi="Times New Roman"/>
          <w:color w:val="000000"/>
          <w:sz w:val="26"/>
          <w:szCs w:val="26"/>
        </w:rPr>
      </w:pPr>
      <w:r w:rsidRPr="00704320">
        <w:rPr>
          <w:rFonts w:ascii="Times New Roman" w:hAnsi="Times New Roman"/>
          <w:sz w:val="26"/>
          <w:szCs w:val="26"/>
          <w:lang w:val="nl-NL"/>
        </w:rPr>
        <w:t>Là đại diện của cổ đông pháp nhân mà cổ đông đó bị mấ</w:t>
      </w:r>
      <w:r w:rsidR="005E0477">
        <w:rPr>
          <w:rFonts w:ascii="Times New Roman" w:hAnsi="Times New Roman"/>
          <w:sz w:val="26"/>
          <w:szCs w:val="26"/>
          <w:lang w:val="nl-NL"/>
        </w:rPr>
        <w:t>t tư cách pháp nhân;</w:t>
      </w:r>
    </w:p>
    <w:p w:rsidR="005E0477" w:rsidRPr="005E0477" w:rsidRDefault="005E0477" w:rsidP="005E0477">
      <w:pPr>
        <w:pStyle w:val="ListParagraph"/>
        <w:numPr>
          <w:ilvl w:val="0"/>
          <w:numId w:val="78"/>
        </w:numPr>
        <w:spacing w:before="120" w:after="120" w:line="240" w:lineRule="auto"/>
        <w:ind w:left="567" w:hanging="567"/>
        <w:contextualSpacing w:val="0"/>
        <w:jc w:val="both"/>
        <w:rPr>
          <w:rFonts w:ascii="Times New Roman" w:hAnsi="Times New Roman"/>
          <w:sz w:val="26"/>
          <w:szCs w:val="26"/>
        </w:rPr>
      </w:pPr>
      <w:r>
        <w:rPr>
          <w:rFonts w:ascii="Times New Roman" w:hAnsi="Times New Roman"/>
          <w:sz w:val="26"/>
          <w:szCs w:val="26"/>
          <w:lang w:val="en-GB"/>
        </w:rPr>
        <w:t>V</w:t>
      </w:r>
      <w:r w:rsidRPr="005E0477">
        <w:rPr>
          <w:rFonts w:ascii="Times New Roman" w:hAnsi="Times New Roman"/>
          <w:sz w:val="26"/>
          <w:szCs w:val="26"/>
          <w:lang w:val="en-GB"/>
        </w:rPr>
        <w:t>ắng mặt liên tục trong vòng sáu tháng không tham gia các cuộc họp của B</w:t>
      </w:r>
      <w:r>
        <w:rPr>
          <w:rFonts w:ascii="Times New Roman" w:hAnsi="Times New Roman"/>
          <w:sz w:val="26"/>
          <w:szCs w:val="26"/>
          <w:lang w:val="en-GB"/>
        </w:rPr>
        <w:t>KS</w:t>
      </w:r>
      <w:r w:rsidRPr="005E0477">
        <w:rPr>
          <w:rFonts w:ascii="Times New Roman" w:hAnsi="Times New Roman"/>
          <w:sz w:val="26"/>
          <w:szCs w:val="26"/>
          <w:lang w:val="en-GB"/>
        </w:rPr>
        <w:t xml:space="preserve"> trong thời gian đó mà không được phép của B</w:t>
      </w:r>
      <w:r>
        <w:rPr>
          <w:rFonts w:ascii="Times New Roman" w:hAnsi="Times New Roman"/>
          <w:sz w:val="26"/>
          <w:szCs w:val="26"/>
          <w:lang w:val="en-GB"/>
        </w:rPr>
        <w:t>KS</w:t>
      </w:r>
      <w:r w:rsidRPr="005E0477">
        <w:rPr>
          <w:rFonts w:ascii="Times New Roman" w:hAnsi="Times New Roman"/>
          <w:sz w:val="26"/>
          <w:szCs w:val="26"/>
          <w:lang w:val="en-GB"/>
        </w:rPr>
        <w:t xml:space="preserve"> và B</w:t>
      </w:r>
      <w:r>
        <w:rPr>
          <w:rFonts w:ascii="Times New Roman" w:hAnsi="Times New Roman"/>
          <w:sz w:val="26"/>
          <w:szCs w:val="26"/>
          <w:lang w:val="en-GB"/>
        </w:rPr>
        <w:t>KS</w:t>
      </w:r>
      <w:r w:rsidRPr="005E0477">
        <w:rPr>
          <w:rFonts w:ascii="Times New Roman" w:hAnsi="Times New Roman"/>
          <w:sz w:val="26"/>
          <w:szCs w:val="26"/>
          <w:lang w:val="en-GB"/>
        </w:rPr>
        <w:t xml:space="preserve"> quyết nghị rằng vị trí của người đó bị bỏ trống </w:t>
      </w:r>
      <w:r w:rsidRPr="005E0477">
        <w:rPr>
          <w:rFonts w:ascii="Times New Roman" w:hAnsi="Times New Roman"/>
          <w:sz w:val="26"/>
          <w:szCs w:val="26"/>
          <w:lang w:val="vi-VN"/>
        </w:rPr>
        <w:t>(trừ trường hợp bất khả kháng)</w:t>
      </w:r>
      <w:r>
        <w:rPr>
          <w:rFonts w:ascii="Times New Roman" w:hAnsi="Times New Roman"/>
          <w:sz w:val="26"/>
          <w:szCs w:val="26"/>
        </w:rPr>
        <w:t>,</w:t>
      </w:r>
    </w:p>
    <w:p w:rsidR="00704320" w:rsidRPr="00704320" w:rsidRDefault="00704320" w:rsidP="000E7976">
      <w:pPr>
        <w:pStyle w:val="ListParagraph"/>
        <w:numPr>
          <w:ilvl w:val="0"/>
          <w:numId w:val="75"/>
        </w:numPr>
        <w:autoSpaceDE w:val="0"/>
        <w:autoSpaceDN w:val="0"/>
        <w:adjustRightInd w:val="0"/>
        <w:spacing w:before="120" w:after="120" w:line="240" w:lineRule="auto"/>
        <w:ind w:left="567" w:hanging="567"/>
        <w:contextualSpacing w:val="0"/>
        <w:jc w:val="both"/>
        <w:rPr>
          <w:rFonts w:ascii="Times New Roman" w:hAnsi="Times New Roman"/>
          <w:color w:val="000000"/>
          <w:sz w:val="26"/>
          <w:szCs w:val="26"/>
        </w:rPr>
      </w:pPr>
      <w:r>
        <w:rPr>
          <w:rFonts w:ascii="Times New Roman" w:hAnsi="Times New Roman"/>
          <w:color w:val="000000"/>
          <w:sz w:val="26"/>
          <w:szCs w:val="26"/>
        </w:rPr>
        <w:t>KSV</w:t>
      </w:r>
      <w:r w:rsidRPr="00704320">
        <w:rPr>
          <w:rFonts w:ascii="Times New Roman" w:hAnsi="Times New Roman"/>
          <w:color w:val="000000"/>
          <w:sz w:val="26"/>
          <w:szCs w:val="26"/>
        </w:rPr>
        <w:t xml:space="preserve"> bị bãi nhiệm trong các trường hợp sau đây:</w:t>
      </w:r>
    </w:p>
    <w:p w:rsidR="00704320" w:rsidRPr="00704320" w:rsidRDefault="00704320" w:rsidP="000E7976">
      <w:pPr>
        <w:pStyle w:val="ListParagraph"/>
        <w:numPr>
          <w:ilvl w:val="0"/>
          <w:numId w:val="77"/>
        </w:numPr>
        <w:spacing w:before="120" w:after="120" w:line="240" w:lineRule="auto"/>
        <w:ind w:left="567" w:hanging="567"/>
        <w:contextualSpacing w:val="0"/>
        <w:jc w:val="both"/>
        <w:rPr>
          <w:rFonts w:ascii="Times New Roman" w:hAnsi="Times New Roman"/>
          <w:color w:val="000000"/>
          <w:sz w:val="26"/>
          <w:szCs w:val="26"/>
        </w:rPr>
      </w:pPr>
      <w:r w:rsidRPr="00704320">
        <w:rPr>
          <w:rFonts w:ascii="Times New Roman" w:hAnsi="Times New Roman"/>
          <w:color w:val="000000"/>
          <w:sz w:val="26"/>
          <w:szCs w:val="26"/>
        </w:rPr>
        <w:t xml:space="preserve">Không hoàn thành nhiệm vụ, công việc được phân công; </w:t>
      </w:r>
    </w:p>
    <w:p w:rsidR="00704320" w:rsidRPr="003E0C4D" w:rsidRDefault="00704320" w:rsidP="000E7976">
      <w:pPr>
        <w:pStyle w:val="ListParagraph"/>
        <w:numPr>
          <w:ilvl w:val="0"/>
          <w:numId w:val="77"/>
        </w:numPr>
        <w:spacing w:before="120" w:after="120" w:line="240" w:lineRule="auto"/>
        <w:ind w:left="567" w:hanging="567"/>
        <w:contextualSpacing w:val="0"/>
        <w:jc w:val="both"/>
        <w:rPr>
          <w:rFonts w:ascii="Times New Roman" w:hAnsi="Times New Roman"/>
          <w:color w:val="000000"/>
          <w:sz w:val="26"/>
          <w:szCs w:val="26"/>
        </w:rPr>
      </w:pPr>
      <w:r w:rsidRPr="00704320">
        <w:rPr>
          <w:rFonts w:ascii="Times New Roman" w:hAnsi="Times New Roman"/>
          <w:color w:val="000000"/>
          <w:sz w:val="26"/>
          <w:szCs w:val="26"/>
        </w:rPr>
        <w:t xml:space="preserve">Vi phạm nghiêm trọng hoặc vi phạm nhiều lần nghĩa vụ của </w:t>
      </w:r>
      <w:r w:rsidR="00B257CF">
        <w:rPr>
          <w:rFonts w:ascii="Times New Roman" w:hAnsi="Times New Roman"/>
          <w:color w:val="000000"/>
          <w:sz w:val="26"/>
          <w:szCs w:val="26"/>
        </w:rPr>
        <w:t>KSV</w:t>
      </w:r>
      <w:r w:rsidRPr="00704320">
        <w:rPr>
          <w:rFonts w:ascii="Times New Roman" w:hAnsi="Times New Roman"/>
          <w:color w:val="000000"/>
          <w:sz w:val="26"/>
          <w:szCs w:val="26"/>
        </w:rPr>
        <w:t xml:space="preserve"> </w:t>
      </w:r>
      <w:r w:rsidR="00B257CF">
        <w:rPr>
          <w:rFonts w:ascii="Times New Roman" w:hAnsi="Times New Roman"/>
          <w:color w:val="000000"/>
          <w:sz w:val="26"/>
          <w:szCs w:val="26"/>
        </w:rPr>
        <w:t xml:space="preserve">theo </w:t>
      </w:r>
      <w:r w:rsidRPr="00704320">
        <w:rPr>
          <w:rFonts w:ascii="Times New Roman" w:hAnsi="Times New Roman"/>
          <w:color w:val="000000"/>
          <w:sz w:val="26"/>
          <w:szCs w:val="26"/>
        </w:rPr>
        <w:t xml:space="preserve">quy </w:t>
      </w:r>
      <w:r w:rsidRPr="003E0C4D">
        <w:rPr>
          <w:rFonts w:ascii="Times New Roman" w:hAnsi="Times New Roman"/>
          <w:color w:val="000000"/>
          <w:sz w:val="26"/>
          <w:szCs w:val="26"/>
        </w:rPr>
        <w:t xml:space="preserve">định </w:t>
      </w:r>
      <w:r w:rsidR="00B257CF">
        <w:rPr>
          <w:rFonts w:ascii="Times New Roman" w:hAnsi="Times New Roman"/>
          <w:color w:val="000000"/>
          <w:sz w:val="26"/>
          <w:szCs w:val="26"/>
        </w:rPr>
        <w:t>pháp l</w:t>
      </w:r>
      <w:r w:rsidRPr="003E0C4D">
        <w:rPr>
          <w:rFonts w:ascii="Times New Roman" w:hAnsi="Times New Roman"/>
          <w:color w:val="000000"/>
          <w:sz w:val="26"/>
          <w:szCs w:val="26"/>
        </w:rPr>
        <w:t>uật và Điều lệ;</w:t>
      </w:r>
    </w:p>
    <w:p w:rsidR="00704320" w:rsidRPr="003E0C4D" w:rsidRDefault="00704320" w:rsidP="000E7976">
      <w:pPr>
        <w:pStyle w:val="ListParagraph"/>
        <w:numPr>
          <w:ilvl w:val="0"/>
          <w:numId w:val="77"/>
        </w:numPr>
        <w:spacing w:before="120" w:after="120" w:line="240" w:lineRule="auto"/>
        <w:ind w:left="567" w:hanging="567"/>
        <w:contextualSpacing w:val="0"/>
        <w:jc w:val="both"/>
        <w:rPr>
          <w:rFonts w:ascii="Times New Roman" w:hAnsi="Times New Roman"/>
          <w:sz w:val="26"/>
          <w:szCs w:val="26"/>
          <w:lang w:val="en-GB"/>
        </w:rPr>
      </w:pPr>
      <w:r w:rsidRPr="003E0C4D">
        <w:rPr>
          <w:rFonts w:ascii="Times New Roman" w:hAnsi="Times New Roman"/>
          <w:color w:val="000000"/>
          <w:sz w:val="26"/>
          <w:szCs w:val="26"/>
        </w:rPr>
        <w:t>Theo quyết định của Đ</w:t>
      </w:r>
      <w:r w:rsidR="00B257CF">
        <w:rPr>
          <w:rFonts w:ascii="Times New Roman" w:hAnsi="Times New Roman"/>
          <w:color w:val="000000"/>
          <w:sz w:val="26"/>
          <w:szCs w:val="26"/>
        </w:rPr>
        <w:t>HĐCĐ,</w:t>
      </w:r>
    </w:p>
    <w:p w:rsidR="00704320" w:rsidRPr="003E0C4D" w:rsidRDefault="00704320" w:rsidP="00944C31">
      <w:pPr>
        <w:jc w:val="both"/>
        <w:rPr>
          <w:lang w:val="en-GB"/>
        </w:rPr>
      </w:pPr>
    </w:p>
    <w:p w:rsidR="00C7725F" w:rsidRPr="003E0C4D" w:rsidRDefault="00FF7726" w:rsidP="00944C31">
      <w:pPr>
        <w:tabs>
          <w:tab w:val="left" w:pos="567"/>
        </w:tabs>
        <w:jc w:val="both"/>
        <w:rPr>
          <w:b/>
          <w:color w:val="000000"/>
          <w:lang w:val="en-US"/>
        </w:rPr>
      </w:pPr>
      <w:r w:rsidRPr="003E0C4D">
        <w:rPr>
          <w:b/>
          <w:color w:val="000000"/>
        </w:rPr>
        <w:t xml:space="preserve">Điều </w:t>
      </w:r>
      <w:r w:rsidRPr="003E0C4D">
        <w:rPr>
          <w:b/>
          <w:color w:val="000000"/>
          <w:lang w:val="en-US"/>
        </w:rPr>
        <w:t>33</w:t>
      </w:r>
      <w:r w:rsidRPr="003E0C4D">
        <w:rPr>
          <w:b/>
          <w:color w:val="000000"/>
        </w:rPr>
        <w:t xml:space="preserve">. Thông báo về bầu, miễn nhiệm, bãi nhiệm </w:t>
      </w:r>
      <w:r w:rsidR="000B116A">
        <w:rPr>
          <w:b/>
          <w:color w:val="000000"/>
        </w:rPr>
        <w:t>KSV</w:t>
      </w:r>
    </w:p>
    <w:p w:rsidR="003E0C4D" w:rsidRPr="003E0C4D" w:rsidRDefault="003E0C4D" w:rsidP="000E7976">
      <w:pPr>
        <w:pStyle w:val="ListParagraph"/>
        <w:numPr>
          <w:ilvl w:val="0"/>
          <w:numId w:val="79"/>
        </w:numPr>
        <w:tabs>
          <w:tab w:val="left" w:pos="567"/>
        </w:tabs>
        <w:spacing w:before="120" w:after="120" w:line="240" w:lineRule="auto"/>
        <w:ind w:left="567" w:hanging="567"/>
        <w:contextualSpacing w:val="0"/>
        <w:jc w:val="both"/>
        <w:rPr>
          <w:rFonts w:ascii="Times New Roman" w:hAnsi="Times New Roman"/>
          <w:color w:val="000000"/>
          <w:sz w:val="26"/>
          <w:szCs w:val="26"/>
        </w:rPr>
      </w:pPr>
      <w:r w:rsidRPr="003E0C4D">
        <w:rPr>
          <w:rFonts w:ascii="Times New Roman" w:hAnsi="Times New Roman"/>
          <w:color w:val="000000"/>
          <w:sz w:val="26"/>
          <w:szCs w:val="26"/>
        </w:rPr>
        <w:t xml:space="preserve">Trong thời hạn </w:t>
      </w:r>
      <w:r w:rsidR="00DD1D11">
        <w:rPr>
          <w:rFonts w:ascii="Times New Roman" w:hAnsi="Times New Roman"/>
          <w:color w:val="000000"/>
          <w:sz w:val="26"/>
          <w:szCs w:val="26"/>
        </w:rPr>
        <w:t>24</w:t>
      </w:r>
      <w:r w:rsidRPr="003E0C4D">
        <w:rPr>
          <w:rFonts w:ascii="Times New Roman" w:hAnsi="Times New Roman"/>
          <w:color w:val="000000"/>
          <w:sz w:val="26"/>
          <w:szCs w:val="26"/>
        </w:rPr>
        <w:t xml:space="preserve"> giờ, kể từ thời điểm ĐHĐCĐ quyết định </w:t>
      </w:r>
      <w:r w:rsidRPr="003E0C4D">
        <w:rPr>
          <w:rFonts w:ascii="Times New Roman" w:hAnsi="Times New Roman"/>
          <w:color w:val="000000"/>
          <w:sz w:val="26"/>
          <w:szCs w:val="26"/>
          <w:lang w:val="vi-VN"/>
        </w:rPr>
        <w:t xml:space="preserve">bầu, miễn nhiệm, bãi nhiệm </w:t>
      </w:r>
      <w:r w:rsidRPr="003E0C4D">
        <w:rPr>
          <w:rFonts w:ascii="Times New Roman" w:hAnsi="Times New Roman"/>
          <w:color w:val="000000"/>
          <w:sz w:val="26"/>
          <w:szCs w:val="26"/>
        </w:rPr>
        <w:t>KSV, Công ty phải t</w:t>
      </w:r>
      <w:r w:rsidRPr="003E0C4D">
        <w:rPr>
          <w:rFonts w:ascii="Times New Roman" w:hAnsi="Times New Roman"/>
          <w:color w:val="000000"/>
          <w:sz w:val="26"/>
          <w:szCs w:val="26"/>
          <w:lang w:val="vi-VN"/>
        </w:rPr>
        <w:t xml:space="preserve">hông báo về bầu, miễn nhiệm, bãi nhiệm thành viên </w:t>
      </w:r>
      <w:r w:rsidRPr="003E0C4D">
        <w:rPr>
          <w:rFonts w:ascii="Times New Roman" w:hAnsi="Times New Roman"/>
          <w:color w:val="000000"/>
          <w:sz w:val="26"/>
          <w:szCs w:val="26"/>
        </w:rPr>
        <w:t>KSV trên website của Công ty và Hệ thống công bố thông tin của Ủy ban Chứng khoán Nhà nước</w:t>
      </w:r>
      <w:r w:rsidR="005E0477">
        <w:rPr>
          <w:rFonts w:ascii="Times New Roman" w:hAnsi="Times New Roman"/>
          <w:color w:val="000000"/>
          <w:sz w:val="26"/>
          <w:szCs w:val="26"/>
        </w:rPr>
        <w:t xml:space="preserve">, Sở Giao dịch chứng khoán </w:t>
      </w:r>
      <w:r w:rsidR="005E0477" w:rsidRPr="00C8797A">
        <w:rPr>
          <w:rFonts w:ascii="Times New Roman" w:hAnsi="Times New Roman"/>
          <w:sz w:val="26"/>
          <w:szCs w:val="26"/>
        </w:rPr>
        <w:t xml:space="preserve">nơi </w:t>
      </w:r>
      <w:r w:rsidR="005E0477">
        <w:rPr>
          <w:rFonts w:ascii="Times New Roman" w:hAnsi="Times New Roman"/>
          <w:sz w:val="26"/>
          <w:szCs w:val="26"/>
        </w:rPr>
        <w:t>C</w:t>
      </w:r>
      <w:r w:rsidR="005E0477" w:rsidRPr="00C8797A">
        <w:rPr>
          <w:rFonts w:ascii="Times New Roman" w:hAnsi="Times New Roman"/>
          <w:sz w:val="26"/>
          <w:szCs w:val="26"/>
        </w:rPr>
        <w:t>ông ty niêm yết, đăng ký giao dịch</w:t>
      </w:r>
      <w:r w:rsidRPr="003E0C4D">
        <w:rPr>
          <w:rFonts w:ascii="Times New Roman" w:hAnsi="Times New Roman"/>
          <w:color w:val="000000"/>
          <w:sz w:val="26"/>
          <w:szCs w:val="26"/>
        </w:rPr>
        <w:t xml:space="preserve">; </w:t>
      </w:r>
    </w:p>
    <w:p w:rsidR="003E0C4D" w:rsidRPr="003E0C4D" w:rsidRDefault="003E0C4D" w:rsidP="000E7976">
      <w:pPr>
        <w:pStyle w:val="ListParagraph"/>
        <w:numPr>
          <w:ilvl w:val="0"/>
          <w:numId w:val="79"/>
        </w:numPr>
        <w:tabs>
          <w:tab w:val="left" w:pos="567"/>
        </w:tabs>
        <w:spacing w:before="120" w:after="120" w:line="240" w:lineRule="auto"/>
        <w:ind w:left="567" w:hanging="567"/>
        <w:contextualSpacing w:val="0"/>
        <w:jc w:val="both"/>
        <w:rPr>
          <w:rFonts w:ascii="Times New Roman" w:hAnsi="Times New Roman"/>
          <w:sz w:val="26"/>
          <w:szCs w:val="26"/>
        </w:rPr>
      </w:pPr>
      <w:r w:rsidRPr="003E0C4D">
        <w:rPr>
          <w:rFonts w:ascii="Times New Roman" w:hAnsi="Times New Roman"/>
          <w:sz w:val="26"/>
          <w:szCs w:val="26"/>
        </w:rPr>
        <w:t xml:space="preserve">Trong thời hạn 03 ngày làm việc kể từ ngày </w:t>
      </w:r>
      <w:r w:rsidRPr="003E0C4D">
        <w:rPr>
          <w:rFonts w:ascii="Times New Roman" w:hAnsi="Times New Roman"/>
          <w:color w:val="000000"/>
          <w:sz w:val="26"/>
          <w:szCs w:val="26"/>
        </w:rPr>
        <w:t>t</w:t>
      </w:r>
      <w:r w:rsidRPr="003E0C4D">
        <w:rPr>
          <w:rFonts w:ascii="Times New Roman" w:hAnsi="Times New Roman"/>
          <w:color w:val="000000"/>
          <w:sz w:val="26"/>
          <w:szCs w:val="26"/>
          <w:lang w:val="vi-VN"/>
        </w:rPr>
        <w:t xml:space="preserve">hông báo về bầu, miễn nhiệm, bãi nhiệm </w:t>
      </w:r>
      <w:r w:rsidRPr="003E0C4D">
        <w:rPr>
          <w:rFonts w:ascii="Times New Roman" w:hAnsi="Times New Roman"/>
          <w:color w:val="000000"/>
          <w:sz w:val="26"/>
          <w:szCs w:val="26"/>
        </w:rPr>
        <w:t>KSV</w:t>
      </w:r>
      <w:r w:rsidRPr="003E0C4D">
        <w:rPr>
          <w:rFonts w:ascii="Times New Roman" w:hAnsi="Times New Roman"/>
          <w:sz w:val="26"/>
          <w:szCs w:val="26"/>
        </w:rPr>
        <w:t>, Công ty gửi cho Ủy ban Chứng k</w:t>
      </w:r>
      <w:r w:rsidRPr="003E0C4D">
        <w:rPr>
          <w:rFonts w:ascii="Times New Roman" w:hAnsi="Times New Roman"/>
          <w:sz w:val="26"/>
          <w:szCs w:val="26"/>
          <w:highlight w:val="white"/>
        </w:rPr>
        <w:t>hoán</w:t>
      </w:r>
      <w:r w:rsidRPr="003E0C4D">
        <w:rPr>
          <w:rFonts w:ascii="Times New Roman" w:hAnsi="Times New Roman"/>
          <w:sz w:val="26"/>
          <w:szCs w:val="26"/>
        </w:rPr>
        <w:t xml:space="preserve"> Nhà nước, Sở giao dịch chứng k</w:t>
      </w:r>
      <w:r w:rsidRPr="003E0C4D">
        <w:rPr>
          <w:rFonts w:ascii="Times New Roman" w:hAnsi="Times New Roman"/>
          <w:sz w:val="26"/>
          <w:szCs w:val="26"/>
          <w:highlight w:val="white"/>
        </w:rPr>
        <w:t>hoán</w:t>
      </w:r>
      <w:r w:rsidRPr="003E0C4D">
        <w:rPr>
          <w:rFonts w:ascii="Times New Roman" w:hAnsi="Times New Roman"/>
          <w:sz w:val="26"/>
          <w:szCs w:val="26"/>
        </w:rPr>
        <w:t xml:space="preserve"> nơi </w:t>
      </w:r>
      <w:r w:rsidR="005E0477">
        <w:rPr>
          <w:rFonts w:ascii="Times New Roman" w:hAnsi="Times New Roman"/>
          <w:sz w:val="26"/>
          <w:szCs w:val="26"/>
        </w:rPr>
        <w:t>C</w:t>
      </w:r>
      <w:r w:rsidRPr="003E0C4D">
        <w:rPr>
          <w:rFonts w:ascii="Times New Roman" w:hAnsi="Times New Roman"/>
          <w:sz w:val="26"/>
          <w:szCs w:val="26"/>
        </w:rPr>
        <w:t>ông ty niêm yết, đăng ký giao dịch Bản cung cấp thông tin của người nội bộ mới (nếu có) theo mẫu do pháp luật quy định (Phụ lục số 03 ban hành kèm theo Thông tư số 155/2015/TT-BTC),</w:t>
      </w:r>
    </w:p>
    <w:p w:rsidR="003E0C4D" w:rsidRPr="00540862" w:rsidRDefault="003E0C4D" w:rsidP="00944C31">
      <w:pPr>
        <w:tabs>
          <w:tab w:val="left" w:pos="567"/>
        </w:tabs>
        <w:jc w:val="both"/>
        <w:rPr>
          <w:lang w:val="en-US"/>
        </w:rPr>
      </w:pPr>
    </w:p>
    <w:p w:rsidR="003E0C4D" w:rsidRPr="00540862" w:rsidRDefault="00540862" w:rsidP="00944C31">
      <w:pPr>
        <w:tabs>
          <w:tab w:val="left" w:pos="567"/>
        </w:tabs>
        <w:jc w:val="center"/>
        <w:rPr>
          <w:b/>
          <w:color w:val="000000"/>
          <w:sz w:val="24"/>
          <w:szCs w:val="24"/>
          <w:lang w:val="en-US"/>
        </w:rPr>
      </w:pPr>
      <w:proofErr w:type="gramStart"/>
      <w:r w:rsidRPr="00540862">
        <w:rPr>
          <w:b/>
          <w:color w:val="000000"/>
          <w:sz w:val="24"/>
          <w:szCs w:val="24"/>
          <w:lang w:val="en-US"/>
        </w:rPr>
        <w:t>CHƯƠNG 5.</w:t>
      </w:r>
      <w:proofErr w:type="gramEnd"/>
    </w:p>
    <w:p w:rsidR="00540862" w:rsidRPr="00540862" w:rsidRDefault="00540862" w:rsidP="00944C31">
      <w:pPr>
        <w:tabs>
          <w:tab w:val="left" w:pos="567"/>
        </w:tabs>
        <w:jc w:val="center"/>
        <w:rPr>
          <w:b/>
          <w:color w:val="000000"/>
          <w:lang w:val="en-US"/>
        </w:rPr>
      </w:pPr>
      <w:r w:rsidRPr="00540862">
        <w:rPr>
          <w:b/>
          <w:color w:val="000000"/>
          <w:sz w:val="24"/>
          <w:szCs w:val="24"/>
          <w:lang w:val="en-US"/>
        </w:rPr>
        <w:t xml:space="preserve">THÀNH LẬP VÀ HOẠT ĐỘNG CỦA CÁC TIỂU BAN THUỘC </w:t>
      </w:r>
      <w:r w:rsidR="000B116A">
        <w:rPr>
          <w:b/>
          <w:color w:val="000000"/>
          <w:sz w:val="24"/>
          <w:szCs w:val="24"/>
          <w:lang w:val="en-US"/>
        </w:rPr>
        <w:t>HĐQT</w:t>
      </w:r>
    </w:p>
    <w:p w:rsidR="00540862" w:rsidRPr="00540862" w:rsidRDefault="00540862" w:rsidP="00944C31">
      <w:pPr>
        <w:tabs>
          <w:tab w:val="left" w:pos="567"/>
        </w:tabs>
        <w:jc w:val="both"/>
        <w:rPr>
          <w:b/>
          <w:color w:val="000000"/>
          <w:lang w:val="en-US"/>
        </w:rPr>
      </w:pPr>
    </w:p>
    <w:p w:rsidR="00540862" w:rsidRPr="00540862" w:rsidRDefault="00540862" w:rsidP="00944C31">
      <w:pPr>
        <w:pStyle w:val="NormalWeb"/>
        <w:shd w:val="clear" w:color="auto" w:fill="FFFFFF"/>
        <w:spacing w:before="120" w:beforeAutospacing="0" w:after="120" w:afterAutospacing="0"/>
        <w:ind w:right="30"/>
        <w:jc w:val="both"/>
        <w:rPr>
          <w:b/>
          <w:color w:val="000000"/>
          <w:sz w:val="26"/>
          <w:szCs w:val="26"/>
        </w:rPr>
      </w:pPr>
      <w:commentRangeStart w:id="39"/>
      <w:proofErr w:type="gramStart"/>
      <w:r w:rsidRPr="00540862">
        <w:rPr>
          <w:b/>
          <w:color w:val="000000"/>
          <w:sz w:val="26"/>
          <w:szCs w:val="26"/>
        </w:rPr>
        <w:t>Điều 34.</w:t>
      </w:r>
      <w:proofErr w:type="gramEnd"/>
      <w:r w:rsidRPr="00540862">
        <w:rPr>
          <w:b/>
          <w:color w:val="000000"/>
          <w:sz w:val="26"/>
          <w:szCs w:val="26"/>
          <w:lang w:val="vi-VN"/>
        </w:rPr>
        <w:t xml:space="preserve"> Các t</w:t>
      </w:r>
      <w:r>
        <w:rPr>
          <w:b/>
          <w:color w:val="000000"/>
          <w:sz w:val="26"/>
          <w:szCs w:val="26"/>
          <w:lang w:val="vi-VN"/>
        </w:rPr>
        <w:t xml:space="preserve">iểu ban thuộc </w:t>
      </w:r>
      <w:r w:rsidR="000B116A">
        <w:rPr>
          <w:b/>
          <w:color w:val="000000"/>
          <w:sz w:val="26"/>
          <w:szCs w:val="26"/>
          <w:lang w:val="vi-VN"/>
        </w:rPr>
        <w:t>HĐQT</w:t>
      </w:r>
      <w:commentRangeEnd w:id="39"/>
      <w:r w:rsidR="00973F06">
        <w:rPr>
          <w:rStyle w:val="CommentReference"/>
          <w:rFonts w:eastAsiaTheme="minorHAnsi"/>
          <w:spacing w:val="-4"/>
          <w:lang w:val="vi-VN"/>
        </w:rPr>
        <w:commentReference w:id="39"/>
      </w:r>
    </w:p>
    <w:p w:rsidR="00540862" w:rsidRPr="00973F06" w:rsidRDefault="00973F06" w:rsidP="00944C31">
      <w:pPr>
        <w:pStyle w:val="NormalWeb"/>
        <w:shd w:val="clear" w:color="auto" w:fill="FFFFFF"/>
        <w:spacing w:before="120" w:beforeAutospacing="0" w:after="120" w:afterAutospacing="0"/>
        <w:ind w:right="30"/>
        <w:jc w:val="both"/>
        <w:rPr>
          <w:color w:val="000000"/>
          <w:sz w:val="26"/>
          <w:szCs w:val="26"/>
        </w:rPr>
      </w:pPr>
      <w:r>
        <w:rPr>
          <w:sz w:val="26"/>
          <w:szCs w:val="26"/>
        </w:rPr>
        <w:t>HĐQT</w:t>
      </w:r>
      <w:r w:rsidRPr="00973F06">
        <w:rPr>
          <w:sz w:val="26"/>
          <w:szCs w:val="26"/>
          <w:lang w:val="vi-VN"/>
        </w:rPr>
        <w:t xml:space="preserve"> có thể thành lập các tiểu ban </w:t>
      </w:r>
      <w:r>
        <w:rPr>
          <w:sz w:val="26"/>
          <w:szCs w:val="26"/>
        </w:rPr>
        <w:t xml:space="preserve">trực thuộc </w:t>
      </w:r>
      <w:r w:rsidRPr="00973F06">
        <w:rPr>
          <w:sz w:val="26"/>
          <w:szCs w:val="26"/>
          <w:lang w:val="vi-VN"/>
        </w:rPr>
        <w:t xml:space="preserve">hỗ trợ hoạt động của </w:t>
      </w:r>
      <w:r>
        <w:rPr>
          <w:sz w:val="26"/>
          <w:szCs w:val="26"/>
        </w:rPr>
        <w:t>HĐQT</w:t>
      </w:r>
      <w:r w:rsidRPr="00973F06">
        <w:rPr>
          <w:sz w:val="26"/>
          <w:szCs w:val="26"/>
          <w:lang w:val="vi-VN"/>
        </w:rPr>
        <w:t xml:space="preserve"> là </w:t>
      </w:r>
      <w:r>
        <w:rPr>
          <w:sz w:val="26"/>
          <w:szCs w:val="26"/>
        </w:rPr>
        <w:t>T</w:t>
      </w:r>
      <w:r w:rsidRPr="00973F06">
        <w:rPr>
          <w:sz w:val="26"/>
          <w:szCs w:val="26"/>
          <w:lang w:val="vi-VN"/>
        </w:rPr>
        <w:t xml:space="preserve">iểu ban </w:t>
      </w:r>
      <w:r>
        <w:rPr>
          <w:sz w:val="26"/>
          <w:szCs w:val="26"/>
        </w:rPr>
        <w:t>N</w:t>
      </w:r>
      <w:r w:rsidRPr="00973F06">
        <w:rPr>
          <w:sz w:val="26"/>
          <w:szCs w:val="26"/>
          <w:lang w:val="vi-VN"/>
        </w:rPr>
        <w:t xml:space="preserve">hân sự, </w:t>
      </w:r>
      <w:r>
        <w:rPr>
          <w:sz w:val="26"/>
          <w:szCs w:val="26"/>
        </w:rPr>
        <w:t>T</w:t>
      </w:r>
      <w:r w:rsidRPr="00973F06">
        <w:rPr>
          <w:sz w:val="26"/>
          <w:szCs w:val="26"/>
          <w:lang w:val="vi-VN"/>
        </w:rPr>
        <w:t xml:space="preserve">iểu ban </w:t>
      </w:r>
      <w:r>
        <w:rPr>
          <w:sz w:val="26"/>
          <w:szCs w:val="26"/>
        </w:rPr>
        <w:t>L</w:t>
      </w:r>
      <w:r w:rsidRPr="00973F06">
        <w:rPr>
          <w:sz w:val="26"/>
          <w:szCs w:val="26"/>
          <w:lang w:val="vi-VN"/>
        </w:rPr>
        <w:t xml:space="preserve">ương thưởng và các </w:t>
      </w:r>
      <w:r>
        <w:rPr>
          <w:sz w:val="26"/>
          <w:szCs w:val="26"/>
        </w:rPr>
        <w:t>T</w:t>
      </w:r>
      <w:r w:rsidRPr="00973F06">
        <w:rPr>
          <w:sz w:val="26"/>
          <w:szCs w:val="26"/>
          <w:lang w:val="vi-VN"/>
        </w:rPr>
        <w:t>iểu ban khác</w:t>
      </w:r>
      <w:r w:rsidR="00D662AF">
        <w:rPr>
          <w:sz w:val="26"/>
          <w:szCs w:val="26"/>
        </w:rPr>
        <w:t>.</w:t>
      </w:r>
    </w:p>
    <w:p w:rsidR="00973F06" w:rsidRPr="00973F06" w:rsidRDefault="00973F06" w:rsidP="00944C31">
      <w:pPr>
        <w:pStyle w:val="NormalWeb"/>
        <w:shd w:val="clear" w:color="auto" w:fill="FFFFFF"/>
        <w:spacing w:before="120" w:beforeAutospacing="0" w:after="120" w:afterAutospacing="0"/>
        <w:ind w:right="30"/>
        <w:jc w:val="both"/>
        <w:rPr>
          <w:b/>
          <w:color w:val="000000"/>
          <w:sz w:val="26"/>
          <w:szCs w:val="26"/>
        </w:rPr>
      </w:pPr>
    </w:p>
    <w:p w:rsidR="00540862" w:rsidRPr="00540862" w:rsidRDefault="00540862" w:rsidP="00944C31">
      <w:pPr>
        <w:pStyle w:val="NormalWeb"/>
        <w:shd w:val="clear" w:color="auto" w:fill="FFFFFF"/>
        <w:spacing w:before="120" w:beforeAutospacing="0" w:after="120" w:afterAutospacing="0"/>
        <w:ind w:right="30"/>
        <w:jc w:val="both"/>
        <w:rPr>
          <w:b/>
          <w:color w:val="000000"/>
          <w:sz w:val="26"/>
          <w:szCs w:val="26"/>
        </w:rPr>
      </w:pPr>
      <w:proofErr w:type="gramStart"/>
      <w:r w:rsidRPr="00540862">
        <w:rPr>
          <w:b/>
          <w:color w:val="000000"/>
          <w:sz w:val="26"/>
          <w:szCs w:val="26"/>
        </w:rPr>
        <w:t>Điều 35.</w:t>
      </w:r>
      <w:proofErr w:type="gramEnd"/>
      <w:r>
        <w:rPr>
          <w:b/>
          <w:color w:val="000000"/>
          <w:sz w:val="26"/>
          <w:szCs w:val="26"/>
          <w:lang w:val="vi-VN"/>
        </w:rPr>
        <w:t xml:space="preserve"> Cơ cấu của các tiểu ban</w:t>
      </w:r>
    </w:p>
    <w:p w:rsidR="004B6332" w:rsidRDefault="004B6332" w:rsidP="00944C31">
      <w:pPr>
        <w:pStyle w:val="NormalWeb"/>
        <w:shd w:val="clear" w:color="auto" w:fill="FFFFFF"/>
        <w:spacing w:before="120" w:beforeAutospacing="0" w:after="120" w:afterAutospacing="0"/>
        <w:ind w:right="30"/>
        <w:jc w:val="both"/>
        <w:rPr>
          <w:sz w:val="26"/>
          <w:szCs w:val="26"/>
        </w:rPr>
      </w:pPr>
      <w:r w:rsidRPr="00A32DC5">
        <w:rPr>
          <w:spacing w:val="-6"/>
          <w:sz w:val="26"/>
          <w:szCs w:val="26"/>
        </w:rPr>
        <w:t xml:space="preserve">Cơ cấu của các Tiểu ban </w:t>
      </w:r>
      <w:r w:rsidR="00B257CF" w:rsidRPr="00A32DC5">
        <w:rPr>
          <w:spacing w:val="-6"/>
          <w:sz w:val="26"/>
          <w:szCs w:val="26"/>
        </w:rPr>
        <w:t xml:space="preserve">do HĐQT quyết định </w:t>
      </w:r>
      <w:r w:rsidR="00B257CF" w:rsidRPr="00A32DC5">
        <w:rPr>
          <w:spacing w:val="-6"/>
          <w:sz w:val="26"/>
          <w:szCs w:val="26"/>
          <w:lang w:val="nl-NL"/>
        </w:rPr>
        <w:t>và cân nhắc tại từng thời điểm</w:t>
      </w:r>
      <w:r w:rsidR="005E0477">
        <w:rPr>
          <w:spacing w:val="-6"/>
          <w:sz w:val="26"/>
          <w:szCs w:val="26"/>
          <w:lang w:val="nl-NL"/>
        </w:rPr>
        <w:t>,</w:t>
      </w:r>
      <w:r w:rsidR="00B257CF" w:rsidRPr="00A32DC5">
        <w:rPr>
          <w:spacing w:val="-6"/>
          <w:sz w:val="26"/>
          <w:szCs w:val="26"/>
        </w:rPr>
        <w:t xml:space="preserve"> </w:t>
      </w:r>
      <w:r w:rsidR="00B257CF" w:rsidRPr="00A32DC5">
        <w:rPr>
          <w:spacing w:val="-6"/>
          <w:sz w:val="26"/>
          <w:szCs w:val="26"/>
          <w:lang w:val="nl-NL"/>
        </w:rPr>
        <w:t xml:space="preserve">mỗi Tiểu ban </w:t>
      </w:r>
      <w:r w:rsidR="005E0477">
        <w:rPr>
          <w:spacing w:val="-6"/>
          <w:sz w:val="26"/>
          <w:szCs w:val="26"/>
          <w:lang w:val="nl-NL"/>
        </w:rPr>
        <w:t xml:space="preserve">được thành lập </w:t>
      </w:r>
      <w:r w:rsidR="00B257CF" w:rsidRPr="00A32DC5">
        <w:rPr>
          <w:spacing w:val="-6"/>
          <w:sz w:val="26"/>
          <w:szCs w:val="26"/>
          <w:lang w:val="nl-NL"/>
        </w:rPr>
        <w:t xml:space="preserve">sẽ có ít nhất 03 thành viên, </w:t>
      </w:r>
      <w:r w:rsidR="00B257CF" w:rsidRPr="00A32DC5">
        <w:rPr>
          <w:spacing w:val="-6"/>
          <w:sz w:val="26"/>
          <w:szCs w:val="26"/>
        </w:rPr>
        <w:t xml:space="preserve">bao </w:t>
      </w:r>
      <w:r w:rsidRPr="00A32DC5">
        <w:rPr>
          <w:spacing w:val="-6"/>
          <w:sz w:val="26"/>
          <w:szCs w:val="26"/>
        </w:rPr>
        <w:t>gồm: 01 Trưởng ban và các thành viên</w:t>
      </w:r>
      <w:r w:rsidR="00B257CF">
        <w:rPr>
          <w:sz w:val="26"/>
          <w:szCs w:val="26"/>
        </w:rPr>
        <w:t>.</w:t>
      </w:r>
    </w:p>
    <w:p w:rsidR="00973F06" w:rsidRPr="00540862" w:rsidRDefault="00973F06" w:rsidP="00944C31">
      <w:pPr>
        <w:pStyle w:val="NormalWeb"/>
        <w:shd w:val="clear" w:color="auto" w:fill="FFFFFF"/>
        <w:spacing w:before="120" w:beforeAutospacing="0" w:after="120" w:afterAutospacing="0"/>
        <w:ind w:right="30"/>
        <w:jc w:val="both"/>
        <w:rPr>
          <w:color w:val="000000"/>
          <w:sz w:val="26"/>
          <w:szCs w:val="26"/>
        </w:rPr>
      </w:pPr>
    </w:p>
    <w:p w:rsidR="00540862" w:rsidRPr="00540862" w:rsidRDefault="00540862" w:rsidP="00944C31">
      <w:pPr>
        <w:pStyle w:val="NormalWeb"/>
        <w:shd w:val="clear" w:color="auto" w:fill="FFFFFF"/>
        <w:spacing w:before="120" w:beforeAutospacing="0" w:after="120" w:afterAutospacing="0"/>
        <w:ind w:right="30"/>
        <w:jc w:val="both"/>
        <w:rPr>
          <w:b/>
          <w:color w:val="000000"/>
          <w:sz w:val="26"/>
          <w:szCs w:val="26"/>
        </w:rPr>
      </w:pPr>
      <w:proofErr w:type="gramStart"/>
      <w:r w:rsidRPr="00540862">
        <w:rPr>
          <w:b/>
          <w:color w:val="000000"/>
          <w:sz w:val="26"/>
          <w:szCs w:val="26"/>
        </w:rPr>
        <w:t>Điều 36.</w:t>
      </w:r>
      <w:proofErr w:type="gramEnd"/>
      <w:r w:rsidRPr="00540862">
        <w:rPr>
          <w:b/>
          <w:color w:val="000000"/>
          <w:sz w:val="26"/>
          <w:szCs w:val="26"/>
          <w:lang w:val="vi-VN"/>
        </w:rPr>
        <w:t xml:space="preserve"> Tiêu chuẩn thành viê</w:t>
      </w:r>
      <w:r>
        <w:rPr>
          <w:b/>
          <w:color w:val="000000"/>
          <w:sz w:val="26"/>
          <w:szCs w:val="26"/>
          <w:lang w:val="vi-VN"/>
        </w:rPr>
        <w:t xml:space="preserve">n của </w:t>
      </w:r>
      <w:r w:rsidR="00926222">
        <w:rPr>
          <w:b/>
          <w:color w:val="000000"/>
          <w:sz w:val="26"/>
          <w:szCs w:val="26"/>
        </w:rPr>
        <w:t>T</w:t>
      </w:r>
      <w:r>
        <w:rPr>
          <w:b/>
          <w:color w:val="000000"/>
          <w:sz w:val="26"/>
          <w:szCs w:val="26"/>
          <w:lang w:val="vi-VN"/>
        </w:rPr>
        <w:t xml:space="preserve">iểu ban, </w:t>
      </w:r>
      <w:r w:rsidR="00926222">
        <w:rPr>
          <w:b/>
          <w:color w:val="000000"/>
          <w:sz w:val="26"/>
          <w:szCs w:val="26"/>
        </w:rPr>
        <w:t>T</w:t>
      </w:r>
      <w:r>
        <w:rPr>
          <w:b/>
          <w:color w:val="000000"/>
          <w:sz w:val="26"/>
          <w:szCs w:val="26"/>
          <w:lang w:val="vi-VN"/>
        </w:rPr>
        <w:t xml:space="preserve">rưởng </w:t>
      </w:r>
      <w:r w:rsidR="00926222">
        <w:rPr>
          <w:b/>
          <w:color w:val="000000"/>
          <w:sz w:val="26"/>
          <w:szCs w:val="26"/>
        </w:rPr>
        <w:t>T</w:t>
      </w:r>
      <w:r>
        <w:rPr>
          <w:b/>
          <w:color w:val="000000"/>
          <w:sz w:val="26"/>
          <w:szCs w:val="26"/>
          <w:lang w:val="vi-VN"/>
        </w:rPr>
        <w:t>iểu ban</w:t>
      </w:r>
    </w:p>
    <w:p w:rsidR="00926222" w:rsidRPr="00FF31E5" w:rsidRDefault="00926222" w:rsidP="000E7976">
      <w:pPr>
        <w:pStyle w:val="NormalWeb"/>
        <w:numPr>
          <w:ilvl w:val="0"/>
          <w:numId w:val="80"/>
        </w:numPr>
        <w:shd w:val="clear" w:color="auto" w:fill="FFFFFF"/>
        <w:spacing w:before="120" w:beforeAutospacing="0" w:after="120" w:afterAutospacing="0"/>
        <w:ind w:left="567" w:right="30" w:hanging="567"/>
        <w:jc w:val="both"/>
        <w:rPr>
          <w:sz w:val="26"/>
          <w:szCs w:val="26"/>
          <w:lang w:val="nl-NL"/>
        </w:rPr>
      </w:pPr>
      <w:r w:rsidRPr="00FF31E5">
        <w:rPr>
          <w:color w:val="000000"/>
          <w:sz w:val="26"/>
          <w:szCs w:val="26"/>
          <w:lang w:val="vi-VN"/>
        </w:rPr>
        <w:lastRenderedPageBreak/>
        <w:t xml:space="preserve">Tiêu chuẩn thành viên của </w:t>
      </w:r>
      <w:r w:rsidRPr="00FF31E5">
        <w:rPr>
          <w:color w:val="000000"/>
          <w:sz w:val="26"/>
          <w:szCs w:val="26"/>
        </w:rPr>
        <w:t>T</w:t>
      </w:r>
      <w:r w:rsidRPr="00FF31E5">
        <w:rPr>
          <w:color w:val="000000"/>
          <w:sz w:val="26"/>
          <w:szCs w:val="26"/>
          <w:lang w:val="vi-VN"/>
        </w:rPr>
        <w:t>iểu ban</w:t>
      </w:r>
    </w:p>
    <w:p w:rsidR="00504A56" w:rsidRPr="00FF31E5" w:rsidRDefault="00504A56" w:rsidP="000E7976">
      <w:pPr>
        <w:pStyle w:val="NormalWeb"/>
        <w:numPr>
          <w:ilvl w:val="0"/>
          <w:numId w:val="81"/>
        </w:numPr>
        <w:shd w:val="clear" w:color="auto" w:fill="FFFFFF"/>
        <w:spacing w:before="120" w:beforeAutospacing="0" w:after="120" w:afterAutospacing="0"/>
        <w:ind w:left="567" w:right="30" w:hanging="567"/>
        <w:jc w:val="both"/>
        <w:rPr>
          <w:sz w:val="26"/>
          <w:szCs w:val="26"/>
        </w:rPr>
      </w:pPr>
      <w:r w:rsidRPr="00FF31E5">
        <w:rPr>
          <w:sz w:val="26"/>
          <w:szCs w:val="26"/>
        </w:rPr>
        <w:t>Có bằng đại học hoặc trên đại học;</w:t>
      </w:r>
    </w:p>
    <w:p w:rsidR="00504A56" w:rsidRPr="00FF31E5" w:rsidRDefault="00504A56" w:rsidP="000E7976">
      <w:pPr>
        <w:pStyle w:val="ListParagraph"/>
        <w:numPr>
          <w:ilvl w:val="0"/>
          <w:numId w:val="81"/>
        </w:numPr>
        <w:spacing w:before="120" w:after="120" w:line="240" w:lineRule="auto"/>
        <w:ind w:left="567" w:hanging="567"/>
        <w:contextualSpacing w:val="0"/>
        <w:jc w:val="both"/>
        <w:rPr>
          <w:rFonts w:ascii="Times New Roman" w:hAnsi="Times New Roman"/>
          <w:sz w:val="26"/>
          <w:szCs w:val="26"/>
          <w:lang w:val="en-GB"/>
        </w:rPr>
      </w:pPr>
      <w:r w:rsidRPr="00FF31E5">
        <w:rPr>
          <w:rFonts w:ascii="Times New Roman" w:hAnsi="Times New Roman"/>
          <w:sz w:val="26"/>
          <w:szCs w:val="26"/>
          <w:lang w:val="en-GB"/>
        </w:rPr>
        <w:t>Có sức khỏe, có phẩm chất đạo đức tốt, trung thực, liêm khiết;</w:t>
      </w:r>
    </w:p>
    <w:p w:rsidR="00504A56" w:rsidRDefault="00FF31E5" w:rsidP="000E7976">
      <w:pPr>
        <w:pStyle w:val="NormalWeb"/>
        <w:numPr>
          <w:ilvl w:val="0"/>
          <w:numId w:val="81"/>
        </w:numPr>
        <w:shd w:val="clear" w:color="auto" w:fill="FFFFFF"/>
        <w:spacing w:before="120" w:beforeAutospacing="0" w:after="120" w:afterAutospacing="0"/>
        <w:ind w:left="567" w:right="30" w:hanging="567"/>
        <w:jc w:val="both"/>
        <w:rPr>
          <w:sz w:val="26"/>
          <w:szCs w:val="26"/>
        </w:rPr>
      </w:pPr>
      <w:r w:rsidRPr="00CF2B0C">
        <w:rPr>
          <w:sz w:val="26"/>
          <w:szCs w:val="26"/>
        </w:rPr>
        <w:t>Các thành viên trong Tiểu ban Nhân sự phải</w:t>
      </w:r>
      <w:r>
        <w:rPr>
          <w:sz w:val="26"/>
          <w:szCs w:val="26"/>
        </w:rPr>
        <w:t xml:space="preserve"> </w:t>
      </w:r>
      <w:r w:rsidRPr="00CF2B0C">
        <w:rPr>
          <w:sz w:val="26"/>
          <w:szCs w:val="26"/>
        </w:rPr>
        <w:t>nắm vững những n</w:t>
      </w:r>
      <w:r>
        <w:rPr>
          <w:sz w:val="26"/>
          <w:szCs w:val="26"/>
        </w:rPr>
        <w:t>ội dung</w:t>
      </w:r>
      <w:r w:rsidRPr="00CF2B0C">
        <w:rPr>
          <w:sz w:val="26"/>
          <w:szCs w:val="26"/>
        </w:rPr>
        <w:t xml:space="preserve"> cơ bản về đạo đức kinh doanh, quản lý</w:t>
      </w:r>
      <w:r>
        <w:rPr>
          <w:sz w:val="26"/>
          <w:szCs w:val="26"/>
        </w:rPr>
        <w:t xml:space="preserve">, các quy định nội bộ của Công ty, </w:t>
      </w:r>
      <w:r w:rsidRPr="00CF2B0C">
        <w:rPr>
          <w:sz w:val="26"/>
          <w:szCs w:val="26"/>
        </w:rPr>
        <w:t xml:space="preserve">Luật Doanh nghiệp, Luật Lao động </w:t>
      </w:r>
      <w:r>
        <w:rPr>
          <w:sz w:val="26"/>
          <w:szCs w:val="26"/>
        </w:rPr>
        <w:t xml:space="preserve">và các quy định pháp luật </w:t>
      </w:r>
      <w:r w:rsidRPr="00CF2B0C">
        <w:rPr>
          <w:sz w:val="26"/>
          <w:szCs w:val="26"/>
        </w:rPr>
        <w:t>khác có liên quan</w:t>
      </w:r>
      <w:r w:rsidR="00E839DA">
        <w:rPr>
          <w:sz w:val="26"/>
          <w:szCs w:val="26"/>
        </w:rPr>
        <w:t>;</w:t>
      </w:r>
    </w:p>
    <w:p w:rsidR="00E839DA" w:rsidRDefault="00E839DA" w:rsidP="000E7976">
      <w:pPr>
        <w:pStyle w:val="NormalWeb"/>
        <w:numPr>
          <w:ilvl w:val="0"/>
          <w:numId w:val="81"/>
        </w:numPr>
        <w:shd w:val="clear" w:color="auto" w:fill="FFFFFF"/>
        <w:spacing w:before="120" w:beforeAutospacing="0" w:after="120" w:afterAutospacing="0"/>
        <w:ind w:left="567" w:right="30" w:hanging="567"/>
        <w:jc w:val="both"/>
        <w:rPr>
          <w:sz w:val="26"/>
          <w:szCs w:val="26"/>
        </w:rPr>
      </w:pPr>
      <w:r w:rsidRPr="00CF2B0C">
        <w:rPr>
          <w:sz w:val="26"/>
          <w:szCs w:val="26"/>
        </w:rPr>
        <w:t xml:space="preserve">Các thành viên trong Tiểu ban Lương thưởng phải nắm vững những </w:t>
      </w:r>
      <w:r>
        <w:rPr>
          <w:sz w:val="26"/>
          <w:szCs w:val="26"/>
        </w:rPr>
        <w:t>nội dung</w:t>
      </w:r>
      <w:r w:rsidRPr="00CF2B0C">
        <w:rPr>
          <w:sz w:val="26"/>
          <w:szCs w:val="26"/>
        </w:rPr>
        <w:t xml:space="preserve"> cơ bản về kinh tế, tài chính</w:t>
      </w:r>
      <w:r>
        <w:rPr>
          <w:sz w:val="26"/>
          <w:szCs w:val="26"/>
        </w:rPr>
        <w:t>, các quy định nội bộ của Công ty</w:t>
      </w:r>
      <w:r w:rsidR="00505CE9">
        <w:rPr>
          <w:sz w:val="26"/>
          <w:szCs w:val="26"/>
        </w:rPr>
        <w:t xml:space="preserve"> và Luật L</w:t>
      </w:r>
      <w:r w:rsidRPr="00CF2B0C">
        <w:rPr>
          <w:sz w:val="26"/>
          <w:szCs w:val="26"/>
        </w:rPr>
        <w:t>ao động</w:t>
      </w:r>
      <w:r>
        <w:rPr>
          <w:sz w:val="26"/>
          <w:szCs w:val="26"/>
        </w:rPr>
        <w:t>;</w:t>
      </w:r>
    </w:p>
    <w:p w:rsidR="00E839DA" w:rsidRPr="00FF31E5" w:rsidRDefault="00E839DA" w:rsidP="000E7976">
      <w:pPr>
        <w:pStyle w:val="NormalWeb"/>
        <w:numPr>
          <w:ilvl w:val="0"/>
          <w:numId w:val="81"/>
        </w:numPr>
        <w:shd w:val="clear" w:color="auto" w:fill="FFFFFF"/>
        <w:spacing w:before="120" w:beforeAutospacing="0" w:after="120" w:afterAutospacing="0"/>
        <w:ind w:left="567" w:right="30" w:hanging="567"/>
        <w:jc w:val="both"/>
        <w:rPr>
          <w:sz w:val="26"/>
          <w:szCs w:val="26"/>
        </w:rPr>
      </w:pPr>
      <w:r w:rsidRPr="00CF2B0C">
        <w:rPr>
          <w:sz w:val="26"/>
          <w:szCs w:val="26"/>
        </w:rPr>
        <w:t xml:space="preserve">Thành viên trong Tiểu ban </w:t>
      </w:r>
      <w:r>
        <w:rPr>
          <w:sz w:val="26"/>
          <w:szCs w:val="26"/>
        </w:rPr>
        <w:t>Chính sách và Phát triển</w:t>
      </w:r>
      <w:r w:rsidRPr="00CF2B0C">
        <w:rPr>
          <w:sz w:val="26"/>
          <w:szCs w:val="26"/>
        </w:rPr>
        <w:t xml:space="preserve"> phải có kinh nghiệm </w:t>
      </w:r>
      <w:r>
        <w:rPr>
          <w:sz w:val="26"/>
          <w:szCs w:val="26"/>
        </w:rPr>
        <w:t xml:space="preserve">làm việc trực tiếp </w:t>
      </w:r>
      <w:r w:rsidRPr="00CF2B0C">
        <w:rPr>
          <w:sz w:val="26"/>
          <w:szCs w:val="26"/>
        </w:rPr>
        <w:t>trong các lĩnh vực hoạt động của Công ty</w:t>
      </w:r>
      <w:r>
        <w:rPr>
          <w:sz w:val="26"/>
          <w:szCs w:val="26"/>
        </w:rPr>
        <w:t>;</w:t>
      </w:r>
    </w:p>
    <w:p w:rsidR="002C1553" w:rsidRPr="00D662AF" w:rsidRDefault="00E839DA" w:rsidP="000E7976">
      <w:pPr>
        <w:pStyle w:val="NormalWeb"/>
        <w:numPr>
          <w:ilvl w:val="0"/>
          <w:numId w:val="81"/>
        </w:numPr>
        <w:shd w:val="clear" w:color="auto" w:fill="FFFFFF"/>
        <w:spacing w:before="120" w:beforeAutospacing="0" w:after="120" w:afterAutospacing="0"/>
        <w:ind w:left="567" w:right="30" w:hanging="567"/>
        <w:jc w:val="both"/>
        <w:rPr>
          <w:b/>
          <w:color w:val="000000"/>
          <w:sz w:val="26"/>
          <w:szCs w:val="26"/>
        </w:rPr>
      </w:pPr>
      <w:r w:rsidRPr="00505CE9">
        <w:rPr>
          <w:spacing w:val="4"/>
          <w:sz w:val="26"/>
          <w:szCs w:val="26"/>
          <w:lang w:val="nl-NL"/>
        </w:rPr>
        <w:t>Thành viên các Tiểu ban k</w:t>
      </w:r>
      <w:r w:rsidR="002C1553" w:rsidRPr="00505CE9">
        <w:rPr>
          <w:spacing w:val="4"/>
          <w:sz w:val="26"/>
          <w:szCs w:val="26"/>
          <w:lang w:val="nl-NL"/>
        </w:rPr>
        <w:t xml:space="preserve">hông nhất thiết phải là thành viên HĐQT nhưng phải là </w:t>
      </w:r>
      <w:r w:rsidR="00504A56" w:rsidRPr="00505CE9">
        <w:rPr>
          <w:spacing w:val="4"/>
          <w:sz w:val="26"/>
          <w:szCs w:val="26"/>
          <w:lang w:val="nl-NL"/>
        </w:rPr>
        <w:t>nhân viên</w:t>
      </w:r>
      <w:r w:rsidR="002C1553" w:rsidRPr="00505CE9">
        <w:rPr>
          <w:spacing w:val="4"/>
          <w:sz w:val="26"/>
          <w:szCs w:val="26"/>
          <w:lang w:val="nl-NL"/>
        </w:rPr>
        <w:t xml:space="preserve"> có ký kết hợp đồng lao động không xác định thời hạn còn hiệu lực với Công ty</w:t>
      </w:r>
      <w:r w:rsidR="00504A56" w:rsidRPr="00D662AF">
        <w:rPr>
          <w:sz w:val="26"/>
          <w:szCs w:val="26"/>
          <w:lang w:val="nl-NL"/>
        </w:rPr>
        <w:t>,</w:t>
      </w:r>
    </w:p>
    <w:p w:rsidR="00926222" w:rsidRPr="00D662AF" w:rsidRDefault="00926222" w:rsidP="000E7976">
      <w:pPr>
        <w:pStyle w:val="NormalWeb"/>
        <w:numPr>
          <w:ilvl w:val="0"/>
          <w:numId w:val="80"/>
        </w:numPr>
        <w:shd w:val="clear" w:color="auto" w:fill="FFFFFF"/>
        <w:spacing w:before="120" w:beforeAutospacing="0" w:after="120" w:afterAutospacing="0"/>
        <w:ind w:left="567" w:right="30" w:hanging="567"/>
        <w:jc w:val="both"/>
        <w:rPr>
          <w:sz w:val="26"/>
          <w:szCs w:val="26"/>
          <w:lang w:val="nl-NL"/>
        </w:rPr>
      </w:pPr>
      <w:r w:rsidRPr="00D662AF">
        <w:rPr>
          <w:color w:val="000000"/>
          <w:sz w:val="26"/>
          <w:szCs w:val="26"/>
          <w:lang w:val="vi-VN"/>
        </w:rPr>
        <w:t xml:space="preserve">Tiêu chuẩn của </w:t>
      </w:r>
      <w:r w:rsidRPr="00D662AF">
        <w:rPr>
          <w:color w:val="000000"/>
          <w:sz w:val="26"/>
          <w:szCs w:val="26"/>
        </w:rPr>
        <w:t>Trưởng T</w:t>
      </w:r>
      <w:r w:rsidRPr="00D662AF">
        <w:rPr>
          <w:color w:val="000000"/>
          <w:sz w:val="26"/>
          <w:szCs w:val="26"/>
          <w:lang w:val="vi-VN"/>
        </w:rPr>
        <w:t>iểu ban</w:t>
      </w:r>
    </w:p>
    <w:p w:rsidR="00B257CF" w:rsidRPr="00D662AF" w:rsidRDefault="00B257CF" w:rsidP="00944C31">
      <w:pPr>
        <w:pStyle w:val="NormalWeb"/>
        <w:shd w:val="clear" w:color="auto" w:fill="FFFFFF"/>
        <w:spacing w:before="120" w:beforeAutospacing="0" w:after="120" w:afterAutospacing="0"/>
        <w:ind w:left="567" w:right="30"/>
        <w:jc w:val="both"/>
        <w:rPr>
          <w:sz w:val="26"/>
          <w:szCs w:val="26"/>
          <w:lang w:val="nl-NL"/>
        </w:rPr>
      </w:pPr>
      <w:r w:rsidRPr="00D662AF">
        <w:rPr>
          <w:sz w:val="26"/>
          <w:szCs w:val="26"/>
          <w:lang w:val="nl-NL"/>
        </w:rPr>
        <w:t>HĐQT sẽ bổ nhiệm một thành viên đáp ứng đầy đủ các tiêu chuẩn dưới đây trong Tiểu ban làm</w:t>
      </w:r>
      <w:r w:rsidRPr="00D662AF">
        <w:rPr>
          <w:sz w:val="26"/>
          <w:szCs w:val="26"/>
        </w:rPr>
        <w:t xml:space="preserve"> Trưởng ban</w:t>
      </w:r>
      <w:r w:rsidR="00A32DC5" w:rsidRPr="00D662AF">
        <w:rPr>
          <w:sz w:val="26"/>
          <w:szCs w:val="26"/>
          <w:lang w:val="nl-NL"/>
        </w:rPr>
        <w:t>:</w:t>
      </w:r>
    </w:p>
    <w:p w:rsidR="00B257CF" w:rsidRPr="00D662AF" w:rsidRDefault="00B257CF" w:rsidP="000E7976">
      <w:pPr>
        <w:pStyle w:val="NormalWeb"/>
        <w:numPr>
          <w:ilvl w:val="0"/>
          <w:numId w:val="82"/>
        </w:numPr>
        <w:shd w:val="clear" w:color="auto" w:fill="FFFFFF"/>
        <w:spacing w:before="120" w:beforeAutospacing="0" w:after="120" w:afterAutospacing="0"/>
        <w:ind w:left="567" w:right="30" w:hanging="567"/>
        <w:jc w:val="both"/>
        <w:rPr>
          <w:sz w:val="26"/>
          <w:szCs w:val="26"/>
          <w:lang w:val="nl-NL"/>
        </w:rPr>
      </w:pPr>
      <w:r w:rsidRPr="00D662AF">
        <w:rPr>
          <w:sz w:val="26"/>
          <w:szCs w:val="26"/>
          <w:lang w:val="nl-NL"/>
        </w:rPr>
        <w:t>Các tiêu chuẩn chung đối với thành viên của Tiểu ban quy định tại Khoản 36.1 Điều này;</w:t>
      </w:r>
    </w:p>
    <w:p w:rsidR="00A32DC5" w:rsidRDefault="00A32DC5" w:rsidP="000E7976">
      <w:pPr>
        <w:pStyle w:val="NormalWeb"/>
        <w:numPr>
          <w:ilvl w:val="0"/>
          <w:numId w:val="82"/>
        </w:numPr>
        <w:shd w:val="clear" w:color="auto" w:fill="FFFFFF"/>
        <w:spacing w:before="120" w:beforeAutospacing="0" w:after="120" w:afterAutospacing="0"/>
        <w:ind w:left="567" w:right="30" w:hanging="567"/>
        <w:jc w:val="both"/>
        <w:rPr>
          <w:sz w:val="26"/>
          <w:szCs w:val="26"/>
        </w:rPr>
      </w:pPr>
      <w:r w:rsidRPr="00A32DC5">
        <w:rPr>
          <w:sz w:val="26"/>
          <w:szCs w:val="26"/>
          <w:lang w:val="vi-VN"/>
        </w:rPr>
        <w:t xml:space="preserve">Trực tiếp làm việc </w:t>
      </w:r>
      <w:r w:rsidR="00FF6595" w:rsidRPr="00A32DC5">
        <w:rPr>
          <w:sz w:val="26"/>
          <w:szCs w:val="26"/>
          <w:lang w:val="vi-VN"/>
        </w:rPr>
        <w:t>tối thiểu 0</w:t>
      </w:r>
      <w:r w:rsidR="00FF6595">
        <w:rPr>
          <w:sz w:val="26"/>
          <w:szCs w:val="26"/>
        </w:rPr>
        <w:t>2</w:t>
      </w:r>
      <w:r w:rsidR="00FF6595" w:rsidRPr="00A32DC5">
        <w:rPr>
          <w:sz w:val="26"/>
          <w:szCs w:val="26"/>
          <w:lang w:val="vi-VN"/>
        </w:rPr>
        <w:t xml:space="preserve"> năm </w:t>
      </w:r>
      <w:r w:rsidRPr="00A32DC5">
        <w:rPr>
          <w:sz w:val="26"/>
          <w:szCs w:val="26"/>
          <w:lang w:val="vi-VN"/>
        </w:rPr>
        <w:t xml:space="preserve">trong lĩnh vực </w:t>
      </w:r>
      <w:r>
        <w:rPr>
          <w:sz w:val="26"/>
          <w:szCs w:val="26"/>
        </w:rPr>
        <w:t>thuộc chức năng, nhiệm vụ của Tiểu ban;</w:t>
      </w:r>
    </w:p>
    <w:p w:rsidR="00B257CF" w:rsidRPr="00A32DC5" w:rsidRDefault="000E714B" w:rsidP="000E7976">
      <w:pPr>
        <w:pStyle w:val="NormalWeb"/>
        <w:numPr>
          <w:ilvl w:val="0"/>
          <w:numId w:val="82"/>
        </w:numPr>
        <w:shd w:val="clear" w:color="auto" w:fill="FFFFFF"/>
        <w:spacing w:before="120" w:beforeAutospacing="0" w:after="120" w:afterAutospacing="0"/>
        <w:ind w:left="567" w:right="30" w:hanging="567"/>
        <w:jc w:val="both"/>
        <w:rPr>
          <w:sz w:val="26"/>
          <w:szCs w:val="26"/>
        </w:rPr>
      </w:pPr>
      <w:r>
        <w:rPr>
          <w:sz w:val="26"/>
          <w:szCs w:val="26"/>
        </w:rPr>
        <w:t>T</w:t>
      </w:r>
      <w:r w:rsidR="00B257CF" w:rsidRPr="00A32DC5">
        <w:rPr>
          <w:sz w:val="26"/>
          <w:szCs w:val="26"/>
          <w:lang w:val="vi-VN"/>
        </w:rPr>
        <w:t xml:space="preserve">rưởng ban các </w:t>
      </w:r>
      <w:r w:rsidR="00B257CF" w:rsidRPr="00A32DC5">
        <w:rPr>
          <w:sz w:val="26"/>
          <w:szCs w:val="26"/>
        </w:rPr>
        <w:t>T</w:t>
      </w:r>
      <w:r w:rsidR="00B257CF" w:rsidRPr="00A32DC5">
        <w:rPr>
          <w:sz w:val="26"/>
          <w:szCs w:val="26"/>
          <w:lang w:val="vi-VN"/>
        </w:rPr>
        <w:t xml:space="preserve">iểu ban </w:t>
      </w:r>
      <w:r w:rsidR="00B257CF" w:rsidRPr="00A32DC5">
        <w:rPr>
          <w:sz w:val="26"/>
          <w:szCs w:val="26"/>
        </w:rPr>
        <w:t>N</w:t>
      </w:r>
      <w:r w:rsidR="00B257CF" w:rsidRPr="00A32DC5">
        <w:rPr>
          <w:sz w:val="26"/>
          <w:szCs w:val="26"/>
          <w:lang w:val="vi-VN"/>
        </w:rPr>
        <w:t xml:space="preserve">hân sự, </w:t>
      </w:r>
      <w:r w:rsidR="00B257CF" w:rsidRPr="00A32DC5">
        <w:rPr>
          <w:sz w:val="26"/>
          <w:szCs w:val="26"/>
        </w:rPr>
        <w:t>T</w:t>
      </w:r>
      <w:r w:rsidR="00B257CF" w:rsidRPr="00A32DC5">
        <w:rPr>
          <w:sz w:val="26"/>
          <w:szCs w:val="26"/>
          <w:lang w:val="vi-VN"/>
        </w:rPr>
        <w:t xml:space="preserve">iểu ban </w:t>
      </w:r>
      <w:r w:rsidR="00B257CF" w:rsidRPr="00A32DC5">
        <w:rPr>
          <w:sz w:val="26"/>
          <w:szCs w:val="26"/>
        </w:rPr>
        <w:t>L</w:t>
      </w:r>
      <w:r w:rsidR="00B257CF" w:rsidRPr="00A32DC5">
        <w:rPr>
          <w:sz w:val="26"/>
          <w:szCs w:val="26"/>
          <w:lang w:val="vi-VN"/>
        </w:rPr>
        <w:t>ương thưởng</w:t>
      </w:r>
      <w:r>
        <w:rPr>
          <w:sz w:val="26"/>
          <w:szCs w:val="26"/>
        </w:rPr>
        <w:t xml:space="preserve"> phải là </w:t>
      </w:r>
      <w:r w:rsidRPr="00A32DC5">
        <w:rPr>
          <w:sz w:val="26"/>
          <w:szCs w:val="26"/>
          <w:lang w:val="vi-VN"/>
        </w:rPr>
        <w:t xml:space="preserve">thành viên độc lập </w:t>
      </w:r>
      <w:r w:rsidRPr="00A32DC5">
        <w:rPr>
          <w:sz w:val="26"/>
          <w:szCs w:val="26"/>
        </w:rPr>
        <w:t>HĐQT</w:t>
      </w:r>
      <w:r w:rsidR="00A32DC5" w:rsidRPr="00A32DC5">
        <w:rPr>
          <w:sz w:val="26"/>
          <w:szCs w:val="26"/>
        </w:rPr>
        <w:t>,</w:t>
      </w:r>
    </w:p>
    <w:p w:rsidR="004B6332" w:rsidRPr="00540862" w:rsidRDefault="004B6332" w:rsidP="00944C31">
      <w:pPr>
        <w:pStyle w:val="NormalWeb"/>
        <w:shd w:val="clear" w:color="auto" w:fill="FFFFFF"/>
        <w:spacing w:before="120" w:beforeAutospacing="0" w:after="120" w:afterAutospacing="0"/>
        <w:ind w:right="30"/>
        <w:jc w:val="both"/>
        <w:rPr>
          <w:color w:val="000000"/>
          <w:sz w:val="26"/>
          <w:szCs w:val="26"/>
        </w:rPr>
      </w:pPr>
    </w:p>
    <w:p w:rsidR="00540862" w:rsidRPr="00FF6595" w:rsidRDefault="00540862" w:rsidP="00944C31">
      <w:pPr>
        <w:pStyle w:val="NormalWeb"/>
        <w:shd w:val="clear" w:color="auto" w:fill="FFFFFF"/>
        <w:spacing w:before="120" w:beforeAutospacing="0" w:after="120" w:afterAutospacing="0"/>
        <w:ind w:right="30"/>
        <w:jc w:val="both"/>
        <w:rPr>
          <w:b/>
          <w:color w:val="000000"/>
          <w:sz w:val="26"/>
          <w:szCs w:val="26"/>
        </w:rPr>
      </w:pPr>
      <w:proofErr w:type="gramStart"/>
      <w:r w:rsidRPr="00540862">
        <w:rPr>
          <w:b/>
          <w:color w:val="000000"/>
          <w:sz w:val="26"/>
          <w:szCs w:val="26"/>
        </w:rPr>
        <w:t xml:space="preserve">Điều </w:t>
      </w:r>
      <w:r w:rsidRPr="00FF6595">
        <w:rPr>
          <w:b/>
          <w:color w:val="000000"/>
          <w:sz w:val="26"/>
          <w:szCs w:val="26"/>
        </w:rPr>
        <w:t>37.</w:t>
      </w:r>
      <w:proofErr w:type="gramEnd"/>
      <w:r w:rsidRPr="00FF6595">
        <w:rPr>
          <w:b/>
          <w:color w:val="000000"/>
          <w:sz w:val="26"/>
          <w:szCs w:val="26"/>
          <w:lang w:val="vi-VN"/>
        </w:rPr>
        <w:t xml:space="preserve"> Việc thành lập tiểu ban</w:t>
      </w:r>
    </w:p>
    <w:p w:rsidR="00540862" w:rsidRPr="00FF6595" w:rsidRDefault="00D662AF" w:rsidP="000E7976">
      <w:pPr>
        <w:pStyle w:val="ListParagraph"/>
        <w:numPr>
          <w:ilvl w:val="0"/>
          <w:numId w:val="83"/>
        </w:numPr>
        <w:tabs>
          <w:tab w:val="left" w:pos="567"/>
        </w:tabs>
        <w:spacing w:before="120" w:after="120" w:line="240" w:lineRule="auto"/>
        <w:ind w:left="567" w:hanging="567"/>
        <w:contextualSpacing w:val="0"/>
        <w:jc w:val="both"/>
        <w:rPr>
          <w:rFonts w:ascii="Times New Roman" w:hAnsi="Times New Roman"/>
          <w:sz w:val="26"/>
          <w:szCs w:val="26"/>
        </w:rPr>
      </w:pPr>
      <w:r w:rsidRPr="00FF6595">
        <w:rPr>
          <w:rFonts w:ascii="Times New Roman" w:hAnsi="Times New Roman"/>
          <w:sz w:val="26"/>
          <w:szCs w:val="26"/>
          <w:lang w:val="vi-VN"/>
        </w:rPr>
        <w:t xml:space="preserve">Việc thành lập các </w:t>
      </w:r>
      <w:r w:rsidRPr="00FF6595">
        <w:rPr>
          <w:rFonts w:ascii="Times New Roman" w:hAnsi="Times New Roman"/>
          <w:sz w:val="26"/>
          <w:szCs w:val="26"/>
        </w:rPr>
        <w:t>T</w:t>
      </w:r>
      <w:r w:rsidRPr="00FF6595">
        <w:rPr>
          <w:rFonts w:ascii="Times New Roman" w:hAnsi="Times New Roman"/>
          <w:sz w:val="26"/>
          <w:szCs w:val="26"/>
          <w:lang w:val="vi-VN"/>
        </w:rPr>
        <w:t xml:space="preserve">iểu ban </w:t>
      </w:r>
      <w:r w:rsidR="00FF6595" w:rsidRPr="00FF6595">
        <w:rPr>
          <w:rFonts w:ascii="Times New Roman" w:hAnsi="Times New Roman"/>
          <w:sz w:val="26"/>
          <w:szCs w:val="26"/>
        </w:rPr>
        <w:t xml:space="preserve">do HĐQT đề xuất và </w:t>
      </w:r>
      <w:r w:rsidRPr="00FF6595">
        <w:rPr>
          <w:rFonts w:ascii="Times New Roman" w:hAnsi="Times New Roman"/>
          <w:sz w:val="26"/>
          <w:szCs w:val="26"/>
          <w:lang w:val="vi-VN"/>
        </w:rPr>
        <w:t>phải được sự chấp thuận của Đ</w:t>
      </w:r>
      <w:r w:rsidRPr="00FF6595">
        <w:rPr>
          <w:rFonts w:ascii="Times New Roman" w:hAnsi="Times New Roman"/>
          <w:sz w:val="26"/>
          <w:szCs w:val="26"/>
        </w:rPr>
        <w:t>HĐCĐ tại cuộc hợp ĐHĐCĐ thường niên hoặc ĐHĐCĐ bất thường theo đúng trình tự, thủ tục tiến hành cuộc họp ĐHĐCĐ và biểu quyết quy định tại Điều lệ và Quy chế này</w:t>
      </w:r>
      <w:r w:rsidR="00FF6595" w:rsidRPr="00FF6595">
        <w:rPr>
          <w:rFonts w:ascii="Times New Roman" w:hAnsi="Times New Roman"/>
          <w:sz w:val="26"/>
          <w:szCs w:val="26"/>
        </w:rPr>
        <w:t>;</w:t>
      </w:r>
    </w:p>
    <w:p w:rsidR="00FF6595" w:rsidRPr="00FF6595" w:rsidRDefault="00FF6595" w:rsidP="000E7976">
      <w:pPr>
        <w:pStyle w:val="ListParagraph"/>
        <w:numPr>
          <w:ilvl w:val="0"/>
          <w:numId w:val="83"/>
        </w:numPr>
        <w:tabs>
          <w:tab w:val="left" w:pos="567"/>
        </w:tabs>
        <w:spacing w:before="120" w:after="120" w:line="240" w:lineRule="auto"/>
        <w:ind w:left="567" w:hanging="567"/>
        <w:contextualSpacing w:val="0"/>
        <w:jc w:val="both"/>
        <w:rPr>
          <w:rFonts w:ascii="Times New Roman" w:hAnsi="Times New Roman"/>
          <w:sz w:val="26"/>
          <w:szCs w:val="26"/>
        </w:rPr>
      </w:pPr>
      <w:r w:rsidRPr="00FF6595">
        <w:rPr>
          <w:rFonts w:ascii="Times New Roman" w:hAnsi="Times New Roman"/>
          <w:sz w:val="26"/>
          <w:szCs w:val="26"/>
        </w:rPr>
        <w:t xml:space="preserve">HĐQT quy định chi tiết về việc thành lập tiểu ban, trách nhiệm của từng </w:t>
      </w:r>
      <w:r w:rsidR="000E714B">
        <w:rPr>
          <w:rFonts w:ascii="Times New Roman" w:hAnsi="Times New Roman"/>
          <w:sz w:val="26"/>
          <w:szCs w:val="26"/>
        </w:rPr>
        <w:t>T</w:t>
      </w:r>
      <w:r w:rsidRPr="00FF6595">
        <w:rPr>
          <w:rFonts w:ascii="Times New Roman" w:hAnsi="Times New Roman"/>
          <w:sz w:val="26"/>
          <w:szCs w:val="26"/>
        </w:rPr>
        <w:t xml:space="preserve">iểu ban, trách nhiệm của thành viên của </w:t>
      </w:r>
      <w:r w:rsidR="000E714B">
        <w:rPr>
          <w:rFonts w:ascii="Times New Roman" w:hAnsi="Times New Roman"/>
          <w:sz w:val="26"/>
          <w:szCs w:val="26"/>
        </w:rPr>
        <w:t>T</w:t>
      </w:r>
      <w:r w:rsidR="000E714B" w:rsidRPr="00FF6595">
        <w:rPr>
          <w:rFonts w:ascii="Times New Roman" w:hAnsi="Times New Roman"/>
          <w:sz w:val="26"/>
          <w:szCs w:val="26"/>
        </w:rPr>
        <w:t>iểu ban</w:t>
      </w:r>
      <w:r w:rsidRPr="00FF6595">
        <w:rPr>
          <w:rFonts w:ascii="Times New Roman" w:hAnsi="Times New Roman"/>
          <w:sz w:val="26"/>
          <w:szCs w:val="26"/>
        </w:rPr>
        <w:t xml:space="preserve"> hoặc trách nhiệm của thành viên độc lập được cử phụ trách về nhân sự, lương thưởng phù hợp quy định pháp luật, quy định tại Điều lệ và Quy chế này;</w:t>
      </w:r>
    </w:p>
    <w:p w:rsidR="00FF6595" w:rsidRPr="00FF6595" w:rsidRDefault="00FF6595" w:rsidP="000E7976">
      <w:pPr>
        <w:pStyle w:val="ListParagraph"/>
        <w:numPr>
          <w:ilvl w:val="0"/>
          <w:numId w:val="83"/>
        </w:numPr>
        <w:tabs>
          <w:tab w:val="left" w:pos="567"/>
        </w:tabs>
        <w:spacing w:before="120" w:after="120" w:line="240" w:lineRule="auto"/>
        <w:ind w:left="567" w:hanging="567"/>
        <w:contextualSpacing w:val="0"/>
        <w:jc w:val="both"/>
        <w:rPr>
          <w:rFonts w:ascii="Times New Roman" w:hAnsi="Times New Roman"/>
          <w:color w:val="000000"/>
          <w:sz w:val="26"/>
          <w:szCs w:val="26"/>
        </w:rPr>
      </w:pPr>
      <w:r w:rsidRPr="000E714B">
        <w:rPr>
          <w:rFonts w:ascii="Times New Roman" w:hAnsi="Times New Roman"/>
          <w:spacing w:val="4"/>
          <w:sz w:val="26"/>
          <w:szCs w:val="26"/>
        </w:rPr>
        <w:t xml:space="preserve">Trường hợp, không thành lập các </w:t>
      </w:r>
      <w:r w:rsidR="000E714B" w:rsidRPr="000E714B">
        <w:rPr>
          <w:rFonts w:ascii="Times New Roman" w:hAnsi="Times New Roman"/>
          <w:spacing w:val="4"/>
          <w:sz w:val="26"/>
          <w:szCs w:val="26"/>
        </w:rPr>
        <w:t>T</w:t>
      </w:r>
      <w:r w:rsidRPr="000E714B">
        <w:rPr>
          <w:rFonts w:ascii="Times New Roman" w:hAnsi="Times New Roman"/>
          <w:spacing w:val="4"/>
          <w:sz w:val="26"/>
          <w:szCs w:val="26"/>
        </w:rPr>
        <w:t xml:space="preserve">iểu ban nhân sự, </w:t>
      </w:r>
      <w:r w:rsidR="000E714B" w:rsidRPr="000E714B">
        <w:rPr>
          <w:rFonts w:ascii="Times New Roman" w:hAnsi="Times New Roman"/>
          <w:spacing w:val="4"/>
          <w:sz w:val="26"/>
          <w:szCs w:val="26"/>
        </w:rPr>
        <w:t>T</w:t>
      </w:r>
      <w:r w:rsidRPr="000E714B">
        <w:rPr>
          <w:rFonts w:ascii="Times New Roman" w:hAnsi="Times New Roman"/>
          <w:spacing w:val="4"/>
          <w:sz w:val="26"/>
          <w:szCs w:val="26"/>
        </w:rPr>
        <w:t xml:space="preserve">iểu ban lương thưởng, HĐQT có thể phân công thành viên độc lập HĐQT giúp HĐQT trong các hoạt động nhân sự, </w:t>
      </w:r>
      <w:proofErr w:type="gramStart"/>
      <w:r w:rsidRPr="000E714B">
        <w:rPr>
          <w:rFonts w:ascii="Times New Roman" w:hAnsi="Times New Roman"/>
          <w:spacing w:val="4"/>
          <w:sz w:val="26"/>
          <w:szCs w:val="26"/>
        </w:rPr>
        <w:t>lương</w:t>
      </w:r>
      <w:proofErr w:type="gramEnd"/>
      <w:r w:rsidRPr="000E714B">
        <w:rPr>
          <w:rFonts w:ascii="Times New Roman" w:hAnsi="Times New Roman"/>
          <w:spacing w:val="4"/>
          <w:sz w:val="26"/>
          <w:szCs w:val="26"/>
        </w:rPr>
        <w:t xml:space="preserve"> thưởng. Việc phân công này không cần sự chấp thuận của ĐHĐCĐ</w:t>
      </w:r>
      <w:r w:rsidRPr="00FF6595">
        <w:rPr>
          <w:rFonts w:ascii="Times New Roman" w:hAnsi="Times New Roman"/>
          <w:sz w:val="26"/>
          <w:szCs w:val="26"/>
        </w:rPr>
        <w:t>,</w:t>
      </w:r>
    </w:p>
    <w:p w:rsidR="00D662AF" w:rsidRPr="00540862" w:rsidRDefault="00D662AF" w:rsidP="00944C31">
      <w:pPr>
        <w:tabs>
          <w:tab w:val="left" w:pos="567"/>
        </w:tabs>
        <w:jc w:val="both"/>
        <w:rPr>
          <w:color w:val="000000"/>
          <w:lang w:val="en-US"/>
        </w:rPr>
      </w:pPr>
    </w:p>
    <w:p w:rsidR="00F61C40" w:rsidRDefault="00F61C40" w:rsidP="00944C31">
      <w:pPr>
        <w:tabs>
          <w:tab w:val="left" w:pos="567"/>
        </w:tabs>
        <w:jc w:val="both"/>
        <w:rPr>
          <w:b/>
          <w:color w:val="000000"/>
          <w:lang w:val="en-US"/>
        </w:rPr>
      </w:pPr>
    </w:p>
    <w:p w:rsidR="00F61C40" w:rsidRDefault="00F61C40" w:rsidP="00944C31">
      <w:pPr>
        <w:tabs>
          <w:tab w:val="left" w:pos="567"/>
        </w:tabs>
        <w:jc w:val="both"/>
        <w:rPr>
          <w:b/>
          <w:color w:val="000000"/>
          <w:lang w:val="en-US"/>
        </w:rPr>
      </w:pPr>
    </w:p>
    <w:p w:rsidR="00540862" w:rsidRDefault="00540862" w:rsidP="00944C31">
      <w:pPr>
        <w:tabs>
          <w:tab w:val="left" w:pos="567"/>
        </w:tabs>
        <w:jc w:val="both"/>
        <w:rPr>
          <w:b/>
          <w:color w:val="000000"/>
          <w:lang w:val="en-US"/>
        </w:rPr>
      </w:pPr>
      <w:r w:rsidRPr="00540862">
        <w:rPr>
          <w:b/>
          <w:color w:val="000000"/>
        </w:rPr>
        <w:t>Điều 3</w:t>
      </w:r>
      <w:r w:rsidRPr="00540862">
        <w:rPr>
          <w:b/>
          <w:color w:val="000000"/>
          <w:lang w:val="en-US"/>
        </w:rPr>
        <w:t>8</w:t>
      </w:r>
      <w:r w:rsidRPr="00540862">
        <w:rPr>
          <w:b/>
          <w:color w:val="000000"/>
        </w:rPr>
        <w:t xml:space="preserve">. Trách nhiệm của các </w:t>
      </w:r>
      <w:r w:rsidR="00505CE9">
        <w:rPr>
          <w:b/>
          <w:color w:val="000000"/>
          <w:lang w:val="en-US"/>
        </w:rPr>
        <w:t>T</w:t>
      </w:r>
      <w:r w:rsidRPr="00540862">
        <w:rPr>
          <w:b/>
          <w:color w:val="000000"/>
        </w:rPr>
        <w:t>iểu ban và từng thành viên</w:t>
      </w:r>
    </w:p>
    <w:p w:rsidR="00505CE9" w:rsidRPr="00193E5C" w:rsidRDefault="00505CE9" w:rsidP="000E7976">
      <w:pPr>
        <w:pStyle w:val="ListParagraph"/>
        <w:numPr>
          <w:ilvl w:val="0"/>
          <w:numId w:val="84"/>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0E714B">
        <w:rPr>
          <w:rFonts w:ascii="Times New Roman" w:hAnsi="Times New Roman"/>
          <w:spacing w:val="-2"/>
          <w:sz w:val="26"/>
          <w:szCs w:val="26"/>
          <w:lang w:val="nl-NL"/>
        </w:rPr>
        <w:lastRenderedPageBreak/>
        <w:t>Trách nhiệm của các Tiểu ban sẽ được xác định cụ thể trong quyết định thành lập của HĐQT tại từng thời điểm, bao gồm các chức năng, nhiệm vụ chủ yếu như sau</w:t>
      </w:r>
      <w:r w:rsidRPr="00193E5C">
        <w:rPr>
          <w:rFonts w:ascii="Times New Roman" w:hAnsi="Times New Roman"/>
          <w:sz w:val="26"/>
          <w:szCs w:val="26"/>
          <w:lang w:val="nl-NL"/>
        </w:rPr>
        <w:t>:</w:t>
      </w:r>
    </w:p>
    <w:p w:rsidR="00FF31E5" w:rsidRPr="00193E5C" w:rsidRDefault="00FF31E5" w:rsidP="000E7976">
      <w:pPr>
        <w:pStyle w:val="ListParagraph"/>
        <w:numPr>
          <w:ilvl w:val="0"/>
          <w:numId w:val="85"/>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u w:val="single"/>
          <w:lang w:val="nl-NL"/>
        </w:rPr>
        <w:t>Tiểu ban Nhân sự</w:t>
      </w:r>
      <w:r w:rsidRPr="00193E5C">
        <w:rPr>
          <w:rFonts w:ascii="Times New Roman" w:hAnsi="Times New Roman"/>
          <w:sz w:val="26"/>
          <w:szCs w:val="26"/>
          <w:lang w:val="nl-NL"/>
        </w:rPr>
        <w:t xml:space="preserve"> thực hiện các chức năng</w:t>
      </w:r>
      <w:r w:rsidR="00844A87" w:rsidRPr="00193E5C">
        <w:rPr>
          <w:rFonts w:ascii="Times New Roman" w:hAnsi="Times New Roman"/>
          <w:sz w:val="26"/>
          <w:szCs w:val="26"/>
          <w:lang w:val="nl-NL"/>
        </w:rPr>
        <w:t>, nhiệm vụ</w:t>
      </w:r>
      <w:r w:rsidRPr="00193E5C">
        <w:rPr>
          <w:rFonts w:ascii="Times New Roman" w:hAnsi="Times New Roman"/>
          <w:sz w:val="26"/>
          <w:szCs w:val="26"/>
          <w:lang w:val="nl-NL"/>
        </w:rPr>
        <w:t>:</w:t>
      </w:r>
    </w:p>
    <w:p w:rsidR="00FF31E5" w:rsidRPr="00193E5C" w:rsidRDefault="00FF31E5" w:rsidP="000E7976">
      <w:pPr>
        <w:pStyle w:val="ListParagraph"/>
        <w:numPr>
          <w:ilvl w:val="0"/>
          <w:numId w:val="86"/>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pacing w:val="-4"/>
          <w:sz w:val="26"/>
          <w:szCs w:val="26"/>
          <w:lang w:val="nl-NL"/>
        </w:rPr>
        <w:t>Tham gia ý kiến về các đề xuất bổ nhiệm, bãi miễn thành viên Bộ máy điều hành</w:t>
      </w:r>
      <w:r w:rsidRPr="00193E5C">
        <w:rPr>
          <w:rFonts w:ascii="Times New Roman" w:hAnsi="Times New Roman"/>
          <w:sz w:val="26"/>
          <w:szCs w:val="26"/>
          <w:lang w:val="nl-NL"/>
        </w:rPr>
        <w:t>;</w:t>
      </w:r>
    </w:p>
    <w:p w:rsidR="00FF31E5" w:rsidRPr="00193E5C" w:rsidRDefault="00FF31E5" w:rsidP="000E7976">
      <w:pPr>
        <w:pStyle w:val="ListParagraph"/>
        <w:numPr>
          <w:ilvl w:val="0"/>
          <w:numId w:val="86"/>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lang w:val="nl-NL"/>
        </w:rPr>
        <w:t>Tư vấn cho HĐQT trong việc giới thiệu ứng viên mới để cổ đông đề cử thành viên HĐQT tại mỗi kỳ ĐHĐCĐ thường niên;</w:t>
      </w:r>
    </w:p>
    <w:p w:rsidR="00FF31E5" w:rsidRPr="00193E5C" w:rsidRDefault="00FF31E5" w:rsidP="000E7976">
      <w:pPr>
        <w:pStyle w:val="ListParagraph"/>
        <w:numPr>
          <w:ilvl w:val="0"/>
          <w:numId w:val="86"/>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lang w:val="nl-NL"/>
        </w:rPr>
        <w:t>Đề ra các tiêu chí về phẩm chất và năng lực của thành viên HĐQT hoặc thành viên Bộ máy điều hành;</w:t>
      </w:r>
    </w:p>
    <w:p w:rsidR="00FF31E5" w:rsidRPr="00193E5C" w:rsidRDefault="00FF31E5" w:rsidP="000E7976">
      <w:pPr>
        <w:pStyle w:val="ListParagraph"/>
        <w:numPr>
          <w:ilvl w:val="0"/>
          <w:numId w:val="86"/>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lang w:val="nl-NL"/>
        </w:rPr>
        <w:t>Soạn thảo hoặc đánh giá nội dung soạn thảo về các quy trình bổ nhiệm thành viên HĐQT và thành viên Bộ máy điều hành;</w:t>
      </w:r>
    </w:p>
    <w:p w:rsidR="00FF31E5" w:rsidRPr="00193E5C" w:rsidRDefault="00FF31E5" w:rsidP="000E7976">
      <w:pPr>
        <w:pStyle w:val="ListParagraph"/>
        <w:numPr>
          <w:ilvl w:val="0"/>
          <w:numId w:val="86"/>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lang w:val="nl-NL"/>
        </w:rPr>
        <w:t>Định kỳ (tối thiểu là mỗi năm hai lần) đánh giá quy mô và kết quả hoạt động của HĐQT và Bộ máy điều hành, các điều kiện bổ nhiệm và đưa ra khuyến nghị liên quan tới những thay đổi cần thiết để trình lên ĐHĐCĐ trong kỳ đại hội tiếp theo;</w:t>
      </w:r>
    </w:p>
    <w:p w:rsidR="00FF31E5" w:rsidRPr="00193E5C" w:rsidRDefault="00FF31E5" w:rsidP="000E7976">
      <w:pPr>
        <w:pStyle w:val="ListParagraph"/>
        <w:numPr>
          <w:ilvl w:val="0"/>
          <w:numId w:val="86"/>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lang w:val="nl-NL"/>
        </w:rPr>
        <w:t xml:space="preserve">Chỉ đạo việc chuẩn bị tài liệu về nội quy lao động của Công ty, hợp đồng lao động với Bộ máy điều hành, </w:t>
      </w:r>
      <w:r w:rsidR="003E6B74">
        <w:rPr>
          <w:rFonts w:ascii="Times New Roman" w:hAnsi="Times New Roman"/>
          <w:sz w:val="26"/>
          <w:szCs w:val="26"/>
          <w:lang w:val="nl-NL"/>
        </w:rPr>
        <w:t>Thư ký công ty</w:t>
      </w:r>
      <w:r w:rsidRPr="00193E5C">
        <w:rPr>
          <w:rFonts w:ascii="Times New Roman" w:hAnsi="Times New Roman"/>
          <w:sz w:val="26"/>
          <w:szCs w:val="26"/>
          <w:lang w:val="nl-NL"/>
        </w:rPr>
        <w:t>;</w:t>
      </w:r>
    </w:p>
    <w:p w:rsidR="00FF31E5" w:rsidRPr="00193E5C" w:rsidRDefault="00FF31E5" w:rsidP="000E7976">
      <w:pPr>
        <w:pStyle w:val="ListParagraph"/>
        <w:numPr>
          <w:ilvl w:val="0"/>
          <w:numId w:val="86"/>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0E714B">
        <w:rPr>
          <w:rFonts w:ascii="Times New Roman" w:hAnsi="Times New Roman"/>
          <w:spacing w:val="-6"/>
          <w:sz w:val="26"/>
          <w:szCs w:val="26"/>
          <w:lang w:val="nl-NL"/>
        </w:rPr>
        <w:t xml:space="preserve">Tham gia ý kiến về việc tuyển chọn và bổ nhiệm; phương thức ký hợp đồng với </w:t>
      </w:r>
      <w:r w:rsidR="000B116A" w:rsidRPr="000E714B">
        <w:rPr>
          <w:rFonts w:ascii="Times New Roman" w:hAnsi="Times New Roman"/>
          <w:spacing w:val="-6"/>
          <w:sz w:val="26"/>
          <w:szCs w:val="26"/>
          <w:lang w:val="nl-NL"/>
        </w:rPr>
        <w:t>TGĐ</w:t>
      </w:r>
      <w:r w:rsidRPr="00193E5C">
        <w:rPr>
          <w:rFonts w:ascii="Times New Roman" w:hAnsi="Times New Roman"/>
          <w:sz w:val="26"/>
          <w:szCs w:val="26"/>
          <w:lang w:val="nl-NL"/>
        </w:rPr>
        <w:t>;</w:t>
      </w:r>
    </w:p>
    <w:p w:rsidR="00FF31E5" w:rsidRPr="00193E5C" w:rsidRDefault="00FF31E5" w:rsidP="000E7976">
      <w:pPr>
        <w:pStyle w:val="ListParagraph"/>
        <w:numPr>
          <w:ilvl w:val="0"/>
          <w:numId w:val="86"/>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lang w:val="nl-NL"/>
        </w:rPr>
        <w:t>Xây dựng trình tự và thủ tục đề cử, ứng cử thành viên HĐQT;</w:t>
      </w:r>
    </w:p>
    <w:p w:rsidR="00FF31E5" w:rsidRPr="00193E5C" w:rsidRDefault="00FF31E5" w:rsidP="000E7976">
      <w:pPr>
        <w:pStyle w:val="ListParagraph"/>
        <w:numPr>
          <w:ilvl w:val="0"/>
          <w:numId w:val="86"/>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lang w:val="nl-NL"/>
        </w:rPr>
        <w:t>Xác định tính độc lập của các thành viên HĐQT không điều hành;</w:t>
      </w:r>
    </w:p>
    <w:p w:rsidR="00FF31E5" w:rsidRPr="00193E5C" w:rsidRDefault="00FF31E5" w:rsidP="000E7976">
      <w:pPr>
        <w:pStyle w:val="ListParagraph"/>
        <w:numPr>
          <w:ilvl w:val="0"/>
          <w:numId w:val="86"/>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lang w:val="nl-NL"/>
        </w:rPr>
        <w:t>Xây dựng quy trình đánh giá hoạt động của HĐQT, đề xuất các tiêu chí đánh giá khách quan hoạt động của HĐQT. Đánh giá tính hiệu quả của HĐQT và đóng góp của mỗi thành viên để công bố trong báo cáo thường niên;</w:t>
      </w:r>
    </w:p>
    <w:p w:rsidR="00FF31E5" w:rsidRPr="00193E5C" w:rsidRDefault="00FF31E5" w:rsidP="000E7976">
      <w:pPr>
        <w:pStyle w:val="ListParagraph"/>
        <w:numPr>
          <w:ilvl w:val="0"/>
          <w:numId w:val="86"/>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lang w:val="nl-NL"/>
        </w:rPr>
        <w:t>Chủ động xây dựng và đề xuất với HĐQT về kế hoạch phát triển nguồn nhân lực; phát hiện, tuyển chọn, đào tạo và bồi dưỡng đội ngũ cán bộ chủ chốt;</w:t>
      </w:r>
    </w:p>
    <w:p w:rsidR="00FF31E5" w:rsidRPr="00193E5C" w:rsidRDefault="00FF31E5" w:rsidP="000E7976">
      <w:pPr>
        <w:pStyle w:val="ListParagraph"/>
        <w:numPr>
          <w:ilvl w:val="0"/>
          <w:numId w:val="86"/>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lang w:val="nl-NL"/>
        </w:rPr>
        <w:t>Thực thi những nhiệm vụ khác được HĐQT giao phó liên quan tới chính sách nhân sự của Công ty,</w:t>
      </w:r>
    </w:p>
    <w:p w:rsidR="00844A87" w:rsidRPr="00193E5C" w:rsidRDefault="00844A87" w:rsidP="000E7976">
      <w:pPr>
        <w:pStyle w:val="ListParagraph"/>
        <w:numPr>
          <w:ilvl w:val="0"/>
          <w:numId w:val="85"/>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u w:val="single"/>
          <w:lang w:val="nl-NL"/>
        </w:rPr>
        <w:t>Tiể</w:t>
      </w:r>
      <w:r w:rsidR="00505CE9" w:rsidRPr="00193E5C">
        <w:rPr>
          <w:rFonts w:ascii="Times New Roman" w:hAnsi="Times New Roman"/>
          <w:sz w:val="26"/>
          <w:szCs w:val="26"/>
          <w:u w:val="single"/>
          <w:lang w:val="nl-NL"/>
        </w:rPr>
        <w:t>u bang L</w:t>
      </w:r>
      <w:r w:rsidRPr="00193E5C">
        <w:rPr>
          <w:rFonts w:ascii="Times New Roman" w:hAnsi="Times New Roman"/>
          <w:sz w:val="26"/>
          <w:szCs w:val="26"/>
          <w:u w:val="single"/>
          <w:lang w:val="nl-NL"/>
        </w:rPr>
        <w:t>ương thưởng</w:t>
      </w:r>
      <w:r w:rsidRPr="00193E5C">
        <w:rPr>
          <w:rFonts w:ascii="Times New Roman" w:hAnsi="Times New Roman"/>
          <w:sz w:val="26"/>
          <w:szCs w:val="26"/>
          <w:lang w:val="nl-NL"/>
        </w:rPr>
        <w:t xml:space="preserve"> thực hiện các chức năng</w:t>
      </w:r>
      <w:r w:rsidR="000E714B">
        <w:rPr>
          <w:rFonts w:ascii="Times New Roman" w:hAnsi="Times New Roman"/>
          <w:sz w:val="26"/>
          <w:szCs w:val="26"/>
          <w:lang w:val="nl-NL"/>
        </w:rPr>
        <w:t>, nhiệm vụ</w:t>
      </w:r>
      <w:r w:rsidRPr="00193E5C">
        <w:rPr>
          <w:rFonts w:ascii="Times New Roman" w:hAnsi="Times New Roman"/>
          <w:sz w:val="26"/>
          <w:szCs w:val="26"/>
          <w:lang w:val="nl-NL"/>
        </w:rPr>
        <w:t>:</w:t>
      </w:r>
    </w:p>
    <w:p w:rsidR="00E839DA" w:rsidRPr="00193E5C" w:rsidRDefault="00E839DA" w:rsidP="000E7976">
      <w:pPr>
        <w:pStyle w:val="ListParagraph"/>
        <w:numPr>
          <w:ilvl w:val="0"/>
          <w:numId w:val="87"/>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pacing w:val="-4"/>
          <w:sz w:val="26"/>
          <w:szCs w:val="26"/>
          <w:lang w:val="nl-NL"/>
        </w:rPr>
        <w:t>Đề xuất về chính sách lương thưởng, chế độ đãi ngộ đối với các thành viên HĐQT, Bộ máy điều hành để trình HĐQT hoặc góp ý đối với bản đề xuất về chính sách lương thưởngdo HĐQT đưa ra và soát xét sự phù hợp với từng thời kỳ</w:t>
      </w:r>
      <w:r w:rsidRPr="00193E5C">
        <w:rPr>
          <w:rFonts w:ascii="Times New Roman" w:hAnsi="Times New Roman"/>
          <w:sz w:val="26"/>
          <w:szCs w:val="26"/>
          <w:lang w:val="nl-NL"/>
        </w:rPr>
        <w:t>;</w:t>
      </w:r>
    </w:p>
    <w:p w:rsidR="00E839DA" w:rsidRPr="00193E5C" w:rsidRDefault="00E839DA" w:rsidP="000E7976">
      <w:pPr>
        <w:pStyle w:val="ListParagraph"/>
        <w:numPr>
          <w:ilvl w:val="0"/>
          <w:numId w:val="87"/>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lang w:val="nl-NL"/>
        </w:rPr>
        <w:t>Đề xuất về định mức lương thưởng và lợi ích khác đối với các thành viên HĐQT, Bộ máy điều hành, hoặc góp ý đối với nội dung bản đề xuất của HĐQT. Đưa ra các chỉ tiêu đánh giá liên quan đến việc thưởng hoạt động của Bộ máy điều hành;</w:t>
      </w:r>
    </w:p>
    <w:p w:rsidR="00E839DA" w:rsidRPr="00193E5C" w:rsidRDefault="00E839DA" w:rsidP="000E7976">
      <w:pPr>
        <w:pStyle w:val="ListParagraph"/>
        <w:numPr>
          <w:ilvl w:val="0"/>
          <w:numId w:val="87"/>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lang w:val="nl-NL"/>
        </w:rPr>
        <w:t>Định kỳ (mỗi năm ít nhất hai (02) lần) đánh giá quy mô và cơ cấu lương thưởng và lợi ích khác của từng thành viên HĐQT và Bộ máy điều hành và đưa ra khuyến nghị liên quan tới những thay đổi cần thiết để trình lên ĐHĐCĐ trong kỳ đại hội tiếp theo;</w:t>
      </w:r>
    </w:p>
    <w:p w:rsidR="00E839DA" w:rsidRPr="00193E5C" w:rsidRDefault="00E839DA" w:rsidP="000E7976">
      <w:pPr>
        <w:pStyle w:val="ListParagraph"/>
        <w:numPr>
          <w:ilvl w:val="0"/>
          <w:numId w:val="87"/>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lang w:val="nl-NL"/>
        </w:rPr>
        <w:t>Thực thi những nhiệm vụ khác được HĐQT giao phó liên quan tới chính sách lương thưởng của Công ty;</w:t>
      </w:r>
    </w:p>
    <w:p w:rsidR="00E839DA" w:rsidRPr="00193E5C" w:rsidRDefault="00E839DA" w:rsidP="000E7976">
      <w:pPr>
        <w:pStyle w:val="ListParagraph"/>
        <w:numPr>
          <w:ilvl w:val="0"/>
          <w:numId w:val="87"/>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lang w:val="nl-NL"/>
        </w:rPr>
        <w:t>Giám sát việc đánh giá hoạt động của Bộ máy điều hành;</w:t>
      </w:r>
    </w:p>
    <w:p w:rsidR="00E839DA" w:rsidRPr="00193E5C" w:rsidRDefault="00E839DA" w:rsidP="000E7976">
      <w:pPr>
        <w:pStyle w:val="ListParagraph"/>
        <w:numPr>
          <w:ilvl w:val="0"/>
          <w:numId w:val="87"/>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lang w:val="nl-NL"/>
        </w:rPr>
        <w:lastRenderedPageBreak/>
        <w:t>Đề xuất các chương trình cổ phiếu thưởng cho cán bộ, nhân viên đã có hoặc có khả năng đóng góp lớn vào hoạt động của Công ty</w:t>
      </w:r>
      <w:r w:rsidR="00193E5C">
        <w:rPr>
          <w:rFonts w:ascii="Times New Roman" w:hAnsi="Times New Roman"/>
          <w:sz w:val="26"/>
          <w:szCs w:val="26"/>
          <w:lang w:val="nl-NL"/>
        </w:rPr>
        <w:t>,</w:t>
      </w:r>
    </w:p>
    <w:p w:rsidR="00E839DA" w:rsidRPr="00193E5C" w:rsidRDefault="00E839DA" w:rsidP="000E7976">
      <w:pPr>
        <w:pStyle w:val="ListParagraph"/>
        <w:numPr>
          <w:ilvl w:val="0"/>
          <w:numId w:val="85"/>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u w:val="single"/>
          <w:lang w:val="nl-NL"/>
        </w:rPr>
        <w:t xml:space="preserve">Tiểu ban Chính sách và </w:t>
      </w:r>
      <w:r w:rsidR="00193E5C">
        <w:rPr>
          <w:rFonts w:ascii="Times New Roman" w:hAnsi="Times New Roman"/>
          <w:sz w:val="26"/>
          <w:szCs w:val="26"/>
          <w:u w:val="single"/>
          <w:lang w:val="nl-NL"/>
        </w:rPr>
        <w:t>P</w:t>
      </w:r>
      <w:r w:rsidRPr="00193E5C">
        <w:rPr>
          <w:rFonts w:ascii="Times New Roman" w:hAnsi="Times New Roman"/>
          <w:sz w:val="26"/>
          <w:szCs w:val="26"/>
          <w:u w:val="single"/>
          <w:lang w:val="nl-NL"/>
        </w:rPr>
        <w:t>hát triển</w:t>
      </w:r>
      <w:r w:rsidRPr="00193E5C">
        <w:rPr>
          <w:rFonts w:ascii="Times New Roman" w:hAnsi="Times New Roman"/>
          <w:sz w:val="26"/>
          <w:szCs w:val="26"/>
          <w:lang w:val="nl-NL"/>
        </w:rPr>
        <w:t xml:space="preserve"> sẽ thực hiện các chức năng, nhiệm vụ:</w:t>
      </w:r>
    </w:p>
    <w:p w:rsidR="00E839DA" w:rsidRPr="00193E5C" w:rsidRDefault="00E839DA" w:rsidP="000E7976">
      <w:pPr>
        <w:pStyle w:val="ListParagraph"/>
        <w:numPr>
          <w:ilvl w:val="0"/>
          <w:numId w:val="88"/>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lang w:val="nl-NL"/>
        </w:rPr>
        <w:t>Xác định các chiến lược phát triển, mục tiêu và kế hoạch, cũng như những chỉ tiêu thành tích cơ bản của Công ty;</w:t>
      </w:r>
    </w:p>
    <w:p w:rsidR="00E839DA" w:rsidRPr="00193E5C" w:rsidRDefault="00E839DA" w:rsidP="000E7976">
      <w:pPr>
        <w:pStyle w:val="ListParagraph"/>
        <w:numPr>
          <w:ilvl w:val="0"/>
          <w:numId w:val="88"/>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lang w:val="nl-NL"/>
        </w:rPr>
        <w:t>Xác định các ưu tiên hoạt động;</w:t>
      </w:r>
    </w:p>
    <w:p w:rsidR="00E839DA" w:rsidRPr="00193E5C" w:rsidRDefault="00E839DA" w:rsidP="000E7976">
      <w:pPr>
        <w:pStyle w:val="ListParagraph"/>
        <w:numPr>
          <w:ilvl w:val="0"/>
          <w:numId w:val="88"/>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lang w:val="nl-NL"/>
        </w:rPr>
        <w:t>Xây dựng chính sách cổ tức;</w:t>
      </w:r>
    </w:p>
    <w:p w:rsidR="00E839DA" w:rsidRPr="00193E5C" w:rsidRDefault="00E839DA" w:rsidP="000E7976">
      <w:pPr>
        <w:pStyle w:val="ListParagraph"/>
        <w:numPr>
          <w:ilvl w:val="0"/>
          <w:numId w:val="88"/>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lang w:val="nl-NL"/>
        </w:rPr>
      </w:pPr>
      <w:r w:rsidRPr="00193E5C">
        <w:rPr>
          <w:rFonts w:ascii="Times New Roman" w:hAnsi="Times New Roman"/>
          <w:sz w:val="26"/>
          <w:szCs w:val="26"/>
          <w:lang w:val="nl-NL"/>
        </w:rPr>
        <w:t>Đánh giá hiệu quả dài hạn các hoạt động củ</w:t>
      </w:r>
      <w:r w:rsidR="00505CE9" w:rsidRPr="00193E5C">
        <w:rPr>
          <w:rFonts w:ascii="Times New Roman" w:hAnsi="Times New Roman"/>
          <w:sz w:val="26"/>
          <w:szCs w:val="26"/>
          <w:lang w:val="nl-NL"/>
        </w:rPr>
        <w:t>a Công ty,</w:t>
      </w:r>
    </w:p>
    <w:p w:rsidR="00FF6595" w:rsidRPr="00193E5C" w:rsidRDefault="000909DA" w:rsidP="000E7976">
      <w:pPr>
        <w:pStyle w:val="ListParagraph"/>
        <w:numPr>
          <w:ilvl w:val="0"/>
          <w:numId w:val="84"/>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E714B">
        <w:rPr>
          <w:rFonts w:ascii="Times New Roman" w:hAnsi="Times New Roman"/>
          <w:spacing w:val="-4"/>
          <w:sz w:val="26"/>
          <w:szCs w:val="26"/>
        </w:rPr>
        <w:t xml:space="preserve">Trách nhiệm của </w:t>
      </w:r>
      <w:r w:rsidR="00193E5C" w:rsidRPr="000E714B">
        <w:rPr>
          <w:rFonts w:ascii="Times New Roman" w:hAnsi="Times New Roman"/>
          <w:spacing w:val="-4"/>
          <w:sz w:val="26"/>
          <w:szCs w:val="26"/>
        </w:rPr>
        <w:t xml:space="preserve">từng </w:t>
      </w:r>
      <w:r w:rsidRPr="000E714B">
        <w:rPr>
          <w:rFonts w:ascii="Times New Roman" w:hAnsi="Times New Roman"/>
          <w:spacing w:val="-4"/>
          <w:sz w:val="26"/>
          <w:szCs w:val="26"/>
        </w:rPr>
        <w:t xml:space="preserve">thành viên Tiểu ban </w:t>
      </w:r>
      <w:r w:rsidRPr="000E714B">
        <w:rPr>
          <w:rFonts w:ascii="Times New Roman" w:hAnsi="Times New Roman"/>
          <w:spacing w:val="-4"/>
          <w:sz w:val="26"/>
          <w:szCs w:val="26"/>
          <w:lang w:val="nl-NL"/>
        </w:rPr>
        <w:t>sẽ được xác định cụ thể trong quyết định thành lập của HĐQT tại từng thời điểm trên cơ sở bảo đảm các nội dung như sau</w:t>
      </w:r>
      <w:r w:rsidRPr="00193E5C">
        <w:rPr>
          <w:rFonts w:ascii="Times New Roman" w:hAnsi="Times New Roman"/>
          <w:sz w:val="26"/>
          <w:szCs w:val="26"/>
          <w:lang w:val="nl-NL"/>
        </w:rPr>
        <w:t>:</w:t>
      </w:r>
    </w:p>
    <w:p w:rsidR="00505CE9" w:rsidRPr="00193E5C" w:rsidRDefault="000E714B" w:rsidP="000E7976">
      <w:pPr>
        <w:pStyle w:val="ListParagraph"/>
        <w:numPr>
          <w:ilvl w:val="0"/>
          <w:numId w:val="89"/>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Pr>
          <w:rFonts w:ascii="Times New Roman" w:hAnsi="Times New Roman"/>
          <w:sz w:val="26"/>
          <w:szCs w:val="26"/>
        </w:rPr>
        <w:t>Các</w:t>
      </w:r>
      <w:r w:rsidR="00FF6595" w:rsidRPr="00193E5C">
        <w:rPr>
          <w:rFonts w:ascii="Times New Roman" w:hAnsi="Times New Roman"/>
          <w:sz w:val="26"/>
          <w:szCs w:val="26"/>
        </w:rPr>
        <w:t xml:space="preserve"> thành viên </w:t>
      </w:r>
      <w:r>
        <w:rPr>
          <w:rFonts w:ascii="Times New Roman" w:hAnsi="Times New Roman"/>
          <w:sz w:val="26"/>
          <w:szCs w:val="26"/>
        </w:rPr>
        <w:t xml:space="preserve">Tiểu ban </w:t>
      </w:r>
      <w:r w:rsidR="00FF6595" w:rsidRPr="00193E5C">
        <w:rPr>
          <w:rFonts w:ascii="Times New Roman" w:hAnsi="Times New Roman"/>
          <w:sz w:val="26"/>
          <w:szCs w:val="26"/>
        </w:rPr>
        <w:t>có quyền và nghĩa vụ như nhau</w:t>
      </w:r>
      <w:r w:rsidR="00F672AA">
        <w:rPr>
          <w:rFonts w:ascii="Times New Roman" w:hAnsi="Times New Roman"/>
          <w:sz w:val="26"/>
          <w:szCs w:val="26"/>
        </w:rPr>
        <w:t xml:space="preserve">, </w:t>
      </w:r>
      <w:r>
        <w:rPr>
          <w:rFonts w:ascii="Times New Roman" w:hAnsi="Times New Roman"/>
          <w:sz w:val="26"/>
          <w:szCs w:val="26"/>
        </w:rPr>
        <w:t>trừ</w:t>
      </w:r>
      <w:r w:rsidR="00F672AA">
        <w:rPr>
          <w:rFonts w:ascii="Times New Roman" w:hAnsi="Times New Roman"/>
          <w:sz w:val="26"/>
          <w:szCs w:val="26"/>
        </w:rPr>
        <w:t xml:space="preserve"> </w:t>
      </w:r>
      <w:r w:rsidR="00F672AA" w:rsidRPr="00193E5C">
        <w:rPr>
          <w:rFonts w:ascii="Times New Roman" w:hAnsi="Times New Roman"/>
          <w:sz w:val="26"/>
          <w:szCs w:val="26"/>
        </w:rPr>
        <w:t>Trưởng Tiểu ban</w:t>
      </w:r>
      <w:r w:rsidR="00193E5C" w:rsidRPr="00193E5C">
        <w:rPr>
          <w:rFonts w:ascii="Times New Roman" w:hAnsi="Times New Roman"/>
          <w:sz w:val="26"/>
          <w:szCs w:val="26"/>
        </w:rPr>
        <w:t xml:space="preserve">; </w:t>
      </w:r>
    </w:p>
    <w:p w:rsidR="00F672AA" w:rsidRPr="000E714B" w:rsidRDefault="00F672AA" w:rsidP="000E7976">
      <w:pPr>
        <w:pStyle w:val="ListParagraph"/>
        <w:numPr>
          <w:ilvl w:val="0"/>
          <w:numId w:val="89"/>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193E5C">
        <w:rPr>
          <w:rFonts w:ascii="Times New Roman" w:hAnsi="Times New Roman"/>
          <w:sz w:val="26"/>
          <w:szCs w:val="26"/>
        </w:rPr>
        <w:t>Trưởng Tiểu ban</w:t>
      </w:r>
      <w:r>
        <w:rPr>
          <w:rFonts w:ascii="Times New Roman" w:hAnsi="Times New Roman"/>
          <w:sz w:val="26"/>
          <w:szCs w:val="26"/>
        </w:rPr>
        <w:t xml:space="preserve"> </w:t>
      </w:r>
      <w:r w:rsidR="000E714B">
        <w:rPr>
          <w:rFonts w:ascii="Times New Roman" w:hAnsi="Times New Roman"/>
          <w:sz w:val="26"/>
          <w:szCs w:val="26"/>
        </w:rPr>
        <w:t xml:space="preserve">trực tiếp thực hiện nhiệm vụ do HĐQT giao đồng thời </w:t>
      </w:r>
      <w:r w:rsidRPr="00193E5C">
        <w:rPr>
          <w:rFonts w:ascii="Times New Roman" w:hAnsi="Times New Roman"/>
          <w:sz w:val="26"/>
          <w:szCs w:val="26"/>
        </w:rPr>
        <w:t xml:space="preserve">chịu trách nhiệm quản lý, điều hành hoạt động của Tiểu ban và thực hiện </w:t>
      </w:r>
      <w:r w:rsidRPr="00193E5C">
        <w:rPr>
          <w:rFonts w:ascii="Times New Roman" w:hAnsi="Times New Roman"/>
          <w:sz w:val="26"/>
          <w:szCs w:val="26"/>
          <w:lang w:val="nl-NL"/>
        </w:rPr>
        <w:t>những biện pháp cần thiết để Tiểu ban hoàn thành tốt nhiệm vụ của mình</w:t>
      </w:r>
      <w:r w:rsidR="000E714B">
        <w:rPr>
          <w:rFonts w:ascii="Times New Roman" w:hAnsi="Times New Roman"/>
          <w:sz w:val="26"/>
          <w:szCs w:val="26"/>
          <w:lang w:val="nl-NL"/>
        </w:rPr>
        <w:t>;</w:t>
      </w:r>
    </w:p>
    <w:p w:rsidR="000E714B" w:rsidRPr="000E714B" w:rsidRDefault="000E714B" w:rsidP="000E714B">
      <w:pPr>
        <w:pStyle w:val="ListParagraph"/>
        <w:numPr>
          <w:ilvl w:val="0"/>
          <w:numId w:val="89"/>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193E5C">
        <w:rPr>
          <w:rFonts w:ascii="Times New Roman" w:hAnsi="Times New Roman"/>
          <w:sz w:val="26"/>
          <w:szCs w:val="26"/>
        </w:rPr>
        <w:t>Mọi thành viên đều phải chịu trách nhiệm chung</w:t>
      </w:r>
      <w:r>
        <w:rPr>
          <w:rFonts w:ascii="Times New Roman" w:hAnsi="Times New Roman"/>
          <w:sz w:val="26"/>
          <w:szCs w:val="26"/>
        </w:rPr>
        <w:t>,</w:t>
      </w:r>
    </w:p>
    <w:p w:rsidR="00193E5C" w:rsidRPr="00193E5C" w:rsidRDefault="00193E5C" w:rsidP="00944C31">
      <w:pPr>
        <w:tabs>
          <w:tab w:val="left" w:pos="567"/>
        </w:tabs>
        <w:autoSpaceDE w:val="0"/>
        <w:autoSpaceDN w:val="0"/>
        <w:adjustRightInd w:val="0"/>
        <w:jc w:val="both"/>
        <w:rPr>
          <w:lang w:val="en-US"/>
        </w:rPr>
      </w:pPr>
    </w:p>
    <w:p w:rsidR="00193E5C" w:rsidRPr="007A3175" w:rsidRDefault="007A3175" w:rsidP="00944C31">
      <w:pPr>
        <w:tabs>
          <w:tab w:val="left" w:pos="1134"/>
        </w:tabs>
        <w:autoSpaceDE w:val="0"/>
        <w:autoSpaceDN w:val="0"/>
        <w:adjustRightInd w:val="0"/>
        <w:jc w:val="center"/>
        <w:rPr>
          <w:b/>
          <w:sz w:val="24"/>
          <w:szCs w:val="24"/>
          <w:lang w:val="en-US"/>
        </w:rPr>
      </w:pPr>
      <w:proofErr w:type="gramStart"/>
      <w:r w:rsidRPr="007A3175">
        <w:rPr>
          <w:b/>
          <w:sz w:val="24"/>
          <w:szCs w:val="24"/>
          <w:lang w:val="en-US"/>
        </w:rPr>
        <w:t>CHƯƠNG 6.</w:t>
      </w:r>
      <w:proofErr w:type="gramEnd"/>
    </w:p>
    <w:p w:rsidR="007A3175" w:rsidRPr="007A3175" w:rsidRDefault="007A3175" w:rsidP="00944C31">
      <w:pPr>
        <w:tabs>
          <w:tab w:val="left" w:pos="1134"/>
        </w:tabs>
        <w:autoSpaceDE w:val="0"/>
        <w:autoSpaceDN w:val="0"/>
        <w:adjustRightInd w:val="0"/>
        <w:jc w:val="center"/>
        <w:rPr>
          <w:b/>
          <w:sz w:val="24"/>
          <w:szCs w:val="24"/>
          <w:lang w:val="en-US"/>
        </w:rPr>
      </w:pPr>
      <w:r w:rsidRPr="007A3175">
        <w:rPr>
          <w:b/>
          <w:sz w:val="24"/>
          <w:szCs w:val="24"/>
          <w:lang w:val="en-US"/>
        </w:rPr>
        <w:t xml:space="preserve">LỰA CHỌN, BỔ NHIỆM VÀ MIỄN NHIỆM NGƯỜI ĐIỀU HÀNH </w:t>
      </w:r>
      <w:r w:rsidR="007E2967">
        <w:rPr>
          <w:b/>
          <w:sz w:val="24"/>
          <w:szCs w:val="24"/>
          <w:lang w:val="en-US"/>
        </w:rPr>
        <w:t>CÔNG TY</w:t>
      </w:r>
    </w:p>
    <w:p w:rsidR="007A3175" w:rsidRDefault="007A3175" w:rsidP="00944C31">
      <w:pPr>
        <w:tabs>
          <w:tab w:val="left" w:pos="1134"/>
        </w:tabs>
        <w:autoSpaceDE w:val="0"/>
        <w:autoSpaceDN w:val="0"/>
        <w:adjustRightInd w:val="0"/>
        <w:jc w:val="both"/>
        <w:rPr>
          <w:lang w:val="en-US"/>
        </w:rPr>
      </w:pPr>
    </w:p>
    <w:p w:rsidR="007A3175" w:rsidRPr="00D37625" w:rsidRDefault="007A3175" w:rsidP="00944C31">
      <w:pPr>
        <w:pStyle w:val="NormalWeb"/>
        <w:shd w:val="clear" w:color="auto" w:fill="FFFFFF"/>
        <w:spacing w:before="120" w:beforeAutospacing="0" w:after="120" w:afterAutospacing="0"/>
        <w:ind w:right="30"/>
        <w:jc w:val="both"/>
        <w:rPr>
          <w:b/>
          <w:color w:val="000000"/>
          <w:sz w:val="26"/>
          <w:szCs w:val="26"/>
        </w:rPr>
      </w:pPr>
      <w:commentRangeStart w:id="40"/>
      <w:proofErr w:type="gramStart"/>
      <w:r w:rsidRPr="00D37625">
        <w:rPr>
          <w:b/>
          <w:color w:val="000000"/>
          <w:sz w:val="26"/>
          <w:szCs w:val="26"/>
        </w:rPr>
        <w:t>Điều 39.</w:t>
      </w:r>
      <w:proofErr w:type="gramEnd"/>
      <w:r w:rsidRPr="00D37625">
        <w:rPr>
          <w:b/>
          <w:color w:val="000000"/>
          <w:sz w:val="26"/>
          <w:szCs w:val="26"/>
          <w:lang w:val="vi-VN"/>
        </w:rPr>
        <w:t xml:space="preserve"> Các tiêu chuẩn của người điều hành </w:t>
      </w:r>
      <w:r w:rsidR="003249F5">
        <w:rPr>
          <w:b/>
          <w:color w:val="000000"/>
          <w:sz w:val="26"/>
          <w:szCs w:val="26"/>
        </w:rPr>
        <w:t>c</w:t>
      </w:r>
      <w:r w:rsidRPr="00D37625">
        <w:rPr>
          <w:b/>
          <w:color w:val="000000"/>
          <w:sz w:val="26"/>
          <w:szCs w:val="26"/>
        </w:rPr>
        <w:t>ông ty</w:t>
      </w:r>
      <w:commentRangeEnd w:id="40"/>
      <w:r w:rsidRPr="00D37625">
        <w:rPr>
          <w:rStyle w:val="CommentReference"/>
          <w:rFonts w:eastAsiaTheme="minorHAnsi"/>
          <w:b/>
          <w:spacing w:val="-4"/>
          <w:sz w:val="26"/>
          <w:szCs w:val="26"/>
          <w:lang w:val="vi-VN"/>
        </w:rPr>
        <w:commentReference w:id="40"/>
      </w:r>
    </w:p>
    <w:p w:rsidR="000E714B" w:rsidRPr="00776AD4" w:rsidRDefault="00DA7EFD" w:rsidP="00E6754A">
      <w:pPr>
        <w:pStyle w:val="Heading2"/>
        <w:numPr>
          <w:ilvl w:val="0"/>
          <w:numId w:val="0"/>
        </w:numPr>
        <w:ind w:left="567" w:hanging="567"/>
      </w:pPr>
      <w:r w:rsidRPr="00E6754A">
        <w:rPr>
          <w:b w:val="0"/>
        </w:rPr>
        <w:t>39.1.</w:t>
      </w:r>
      <w:r w:rsidRPr="00C32D56">
        <w:t xml:space="preserve"> </w:t>
      </w:r>
      <w:r w:rsidR="000E714B" w:rsidRPr="00C32D56">
        <w:t>Người điều hành công ty bao gồm:</w:t>
      </w:r>
    </w:p>
    <w:p w:rsidR="000E714B" w:rsidRPr="00E6754A" w:rsidRDefault="000E714B" w:rsidP="00E6754A">
      <w:pPr>
        <w:pStyle w:val="Heading2"/>
        <w:numPr>
          <w:ilvl w:val="0"/>
          <w:numId w:val="227"/>
        </w:numPr>
        <w:ind w:left="567" w:hanging="567"/>
        <w:rPr>
          <w:b w:val="0"/>
        </w:rPr>
      </w:pPr>
      <w:r w:rsidRPr="00E6754A">
        <w:rPr>
          <w:b w:val="0"/>
        </w:rPr>
        <w:t>Chủ tịch HĐQT, thành viên HĐQT;</w:t>
      </w:r>
    </w:p>
    <w:p w:rsidR="000E714B" w:rsidRPr="00E6754A" w:rsidRDefault="000E714B" w:rsidP="00E6754A">
      <w:pPr>
        <w:pStyle w:val="Heading2"/>
        <w:numPr>
          <w:ilvl w:val="0"/>
          <w:numId w:val="227"/>
        </w:numPr>
        <w:ind w:left="567" w:hanging="567"/>
        <w:rPr>
          <w:b w:val="0"/>
        </w:rPr>
      </w:pPr>
      <w:r w:rsidRPr="00E6754A">
        <w:rPr>
          <w:b w:val="0"/>
        </w:rPr>
        <w:t>Trưởng Ban kiểm soát;</w:t>
      </w:r>
      <w:r w:rsidR="00A97707">
        <w:rPr>
          <w:b w:val="0"/>
        </w:rPr>
        <w:t xml:space="preserve"> Trưởng Ban kiểm toán nội bộ (nếu có)</w:t>
      </w:r>
    </w:p>
    <w:p w:rsidR="000E714B" w:rsidRPr="00E6754A" w:rsidRDefault="000E714B" w:rsidP="00E6754A">
      <w:pPr>
        <w:pStyle w:val="Heading2"/>
        <w:numPr>
          <w:ilvl w:val="0"/>
          <w:numId w:val="227"/>
        </w:numPr>
        <w:ind w:left="567" w:hanging="567"/>
        <w:rPr>
          <w:b w:val="0"/>
        </w:rPr>
      </w:pPr>
      <w:r w:rsidRPr="00E6754A">
        <w:rPr>
          <w:b w:val="0"/>
        </w:rPr>
        <w:t>Các thành viên Ban Điều hành gồm: Tổng Giám đốc, Phó Tổng Giám đốc, K</w:t>
      </w:r>
      <w:r w:rsidRPr="00E6754A">
        <w:rPr>
          <w:b w:val="0"/>
          <w:lang w:val="vi-VN"/>
        </w:rPr>
        <w:t>ế toán trưởng</w:t>
      </w:r>
      <w:r w:rsidR="0071649A" w:rsidRPr="00E6754A">
        <w:rPr>
          <w:b w:val="0"/>
        </w:rPr>
        <w:t>;</w:t>
      </w:r>
    </w:p>
    <w:p w:rsidR="0071649A" w:rsidRPr="00E6754A" w:rsidRDefault="000E714B" w:rsidP="00E6754A">
      <w:pPr>
        <w:pStyle w:val="Heading2"/>
        <w:numPr>
          <w:ilvl w:val="0"/>
          <w:numId w:val="227"/>
        </w:numPr>
        <w:ind w:left="567" w:hanging="567"/>
        <w:rPr>
          <w:b w:val="0"/>
        </w:rPr>
      </w:pPr>
      <w:r w:rsidRPr="00E6754A">
        <w:rPr>
          <w:b w:val="0"/>
        </w:rPr>
        <w:t xml:space="preserve">Trưởng bộ phận kiểm soát nội bộ, kiểm toán nội bộ (nếu có); </w:t>
      </w:r>
    </w:p>
    <w:p w:rsidR="0071649A" w:rsidRPr="00E6754A" w:rsidRDefault="000E714B" w:rsidP="00E6754A">
      <w:pPr>
        <w:pStyle w:val="Heading2"/>
        <w:numPr>
          <w:ilvl w:val="0"/>
          <w:numId w:val="227"/>
        </w:numPr>
        <w:ind w:left="567" w:hanging="567"/>
        <w:rPr>
          <w:b w:val="0"/>
        </w:rPr>
      </w:pPr>
      <w:r w:rsidRPr="00E6754A">
        <w:rPr>
          <w:b w:val="0"/>
          <w:lang w:val="vi-VN"/>
        </w:rPr>
        <w:t xml:space="preserve">Giám đốc </w:t>
      </w:r>
      <w:r w:rsidR="0071649A" w:rsidRPr="00E6754A">
        <w:rPr>
          <w:b w:val="0"/>
        </w:rPr>
        <w:t>các Công ty thành viên và đơn vị trực thuộc</w:t>
      </w:r>
      <w:r w:rsidRPr="00E6754A">
        <w:rPr>
          <w:b w:val="0"/>
          <w:lang w:val="vi-VN"/>
        </w:rPr>
        <w:t xml:space="preserve">; </w:t>
      </w:r>
    </w:p>
    <w:p w:rsidR="0071649A" w:rsidRPr="00E6754A" w:rsidRDefault="000E714B" w:rsidP="00E6754A">
      <w:pPr>
        <w:pStyle w:val="Heading2"/>
        <w:numPr>
          <w:ilvl w:val="0"/>
          <w:numId w:val="227"/>
        </w:numPr>
        <w:ind w:left="567" w:hanging="567"/>
        <w:rPr>
          <w:b w:val="0"/>
        </w:rPr>
      </w:pPr>
      <w:r w:rsidRPr="00E6754A">
        <w:rPr>
          <w:b w:val="0"/>
        </w:rPr>
        <w:t>Trưởng văn phòng đại diện</w:t>
      </w:r>
      <w:r w:rsidR="0071649A" w:rsidRPr="00E6754A">
        <w:rPr>
          <w:b w:val="0"/>
        </w:rPr>
        <w:t xml:space="preserve"> (nếu có)</w:t>
      </w:r>
      <w:r w:rsidRPr="00E6754A">
        <w:rPr>
          <w:b w:val="0"/>
        </w:rPr>
        <w:t xml:space="preserve">; </w:t>
      </w:r>
    </w:p>
    <w:p w:rsidR="0071649A" w:rsidRPr="00E6754A" w:rsidRDefault="0071649A" w:rsidP="00E6754A">
      <w:pPr>
        <w:pStyle w:val="Heading2"/>
        <w:numPr>
          <w:ilvl w:val="0"/>
          <w:numId w:val="227"/>
        </w:numPr>
        <w:ind w:left="567" w:hanging="567"/>
        <w:rPr>
          <w:b w:val="0"/>
        </w:rPr>
      </w:pPr>
      <w:r w:rsidRPr="00E6754A">
        <w:rPr>
          <w:b w:val="0"/>
        </w:rPr>
        <w:t>N</w:t>
      </w:r>
      <w:r w:rsidR="000E714B" w:rsidRPr="00E6754A">
        <w:rPr>
          <w:b w:val="0"/>
        </w:rPr>
        <w:t xml:space="preserve">gười đứng đầu các bộ phận nghiệp vụ; </w:t>
      </w:r>
    </w:p>
    <w:p w:rsidR="000E714B" w:rsidRPr="00E6754A" w:rsidRDefault="0071649A" w:rsidP="00E6754A">
      <w:pPr>
        <w:pStyle w:val="Heading2"/>
        <w:numPr>
          <w:ilvl w:val="0"/>
          <w:numId w:val="227"/>
        </w:numPr>
        <w:ind w:left="567" w:hanging="567"/>
        <w:rPr>
          <w:b w:val="0"/>
        </w:rPr>
      </w:pPr>
      <w:r w:rsidRPr="00E6754A">
        <w:rPr>
          <w:b w:val="0"/>
        </w:rPr>
        <w:t>C</w:t>
      </w:r>
      <w:r w:rsidR="000E714B" w:rsidRPr="00E6754A">
        <w:rPr>
          <w:b w:val="0"/>
        </w:rPr>
        <w:t xml:space="preserve">huyên gia tính </w:t>
      </w:r>
      <w:proofErr w:type="gramStart"/>
      <w:r w:rsidR="000E714B" w:rsidRPr="00E6754A">
        <w:rPr>
          <w:b w:val="0"/>
        </w:rPr>
        <w:t xml:space="preserve">toán </w:t>
      </w:r>
      <w:r w:rsidRPr="00E6754A">
        <w:rPr>
          <w:b w:val="0"/>
        </w:rPr>
        <w:t>,</w:t>
      </w:r>
      <w:proofErr w:type="gramEnd"/>
      <w:r w:rsidR="000E714B" w:rsidRPr="00E6754A">
        <w:rPr>
          <w:b w:val="0"/>
        </w:rPr>
        <w:t xml:space="preserve"> chuyên gia tính toán dự phòng và khả năng thanh toán</w:t>
      </w:r>
      <w:r w:rsidRPr="00E6754A">
        <w:rPr>
          <w:b w:val="0"/>
        </w:rPr>
        <w:t>,</w:t>
      </w:r>
    </w:p>
    <w:p w:rsidR="007A3175" w:rsidRPr="00D37625" w:rsidRDefault="0071649A" w:rsidP="00E6754A">
      <w:pPr>
        <w:pStyle w:val="Heading2"/>
        <w:numPr>
          <w:ilvl w:val="0"/>
          <w:numId w:val="0"/>
        </w:numPr>
        <w:ind w:left="567" w:hanging="567"/>
      </w:pPr>
      <w:r w:rsidRPr="00E6754A">
        <w:rPr>
          <w:b w:val="0"/>
        </w:rPr>
        <w:t>39.2.</w:t>
      </w:r>
      <w:r w:rsidRPr="00776AD4">
        <w:t xml:space="preserve"> </w:t>
      </w:r>
      <w:r w:rsidR="007A3175" w:rsidRPr="00C32D56">
        <w:t xml:space="preserve">Tiêu chuẩn </w:t>
      </w:r>
      <w:proofErr w:type="gramStart"/>
      <w:r w:rsidR="007A3175" w:rsidRPr="00C32D56">
        <w:t>chung</w:t>
      </w:r>
      <w:proofErr w:type="gramEnd"/>
      <w:r w:rsidR="007A3175" w:rsidRPr="00C32D56">
        <w:t xml:space="preserve"> của </w:t>
      </w:r>
      <w:r w:rsidR="00C32D56">
        <w:t>n</w:t>
      </w:r>
      <w:r w:rsidR="007A3175" w:rsidRPr="00C32D56">
        <w:t>gười</w:t>
      </w:r>
      <w:r w:rsidR="007A3175" w:rsidRPr="0071649A">
        <w:t xml:space="preserve"> điều hành </w:t>
      </w:r>
      <w:r w:rsidR="003249F5" w:rsidRPr="0071649A">
        <w:t>c</w:t>
      </w:r>
      <w:r w:rsidR="007A3175" w:rsidRPr="0071649A">
        <w:t>ông ty</w:t>
      </w:r>
    </w:p>
    <w:p w:rsidR="007A3175" w:rsidRPr="00D37625" w:rsidRDefault="007A3175" w:rsidP="000E7976">
      <w:pPr>
        <w:pStyle w:val="ListParagraph"/>
        <w:numPr>
          <w:ilvl w:val="0"/>
          <w:numId w:val="90"/>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z w:val="26"/>
          <w:szCs w:val="26"/>
        </w:rPr>
        <w:t>Không thuộc các đối tượng bị cấm quản lý doanh nghiệp theo quy định pháp luật;</w:t>
      </w:r>
    </w:p>
    <w:p w:rsidR="007A3175" w:rsidRPr="00D37625" w:rsidRDefault="007A3175" w:rsidP="000E7976">
      <w:pPr>
        <w:pStyle w:val="ListParagraph"/>
        <w:numPr>
          <w:ilvl w:val="0"/>
          <w:numId w:val="90"/>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z w:val="26"/>
          <w:szCs w:val="26"/>
        </w:rPr>
        <w:t>Đáp ứng các tiêu chuẩn theo quy định pháp luật và quy định tại Điều lệ;</w:t>
      </w:r>
    </w:p>
    <w:p w:rsidR="007A3175" w:rsidRPr="00D37625" w:rsidRDefault="007A3175" w:rsidP="000E7976">
      <w:pPr>
        <w:pStyle w:val="ListParagraph"/>
        <w:numPr>
          <w:ilvl w:val="0"/>
          <w:numId w:val="90"/>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z w:val="26"/>
          <w:szCs w:val="26"/>
        </w:rPr>
        <w:t>Trong 03 năm liên tục trước thời điểm được bổ nhiệm:</w:t>
      </w:r>
    </w:p>
    <w:p w:rsidR="007A3175" w:rsidRPr="00D37625" w:rsidRDefault="007A3175" w:rsidP="000E7976">
      <w:pPr>
        <w:pStyle w:val="ListParagraph"/>
        <w:numPr>
          <w:ilvl w:val="0"/>
          <w:numId w:val="91"/>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z w:val="26"/>
          <w:szCs w:val="26"/>
        </w:rPr>
        <w:t>Không bị xử phạt vi phạm hành chính trong lĩnh vực kinh doanh bảo hiểm với hình thức bị buộc bãi nhiệm chức danh quản trị, điều hành đã được Bộ Tài chính chấp thuận hoặc buộc đình chỉ chức danh đã được doanh nghiệp bảo hiểm, doanh nghiệp môi giới bảo hiểm, chi nhánh nước ngoài bổ nhiệm;</w:t>
      </w:r>
    </w:p>
    <w:p w:rsidR="007A3175" w:rsidRPr="00D37625" w:rsidRDefault="007A3175" w:rsidP="000E7976">
      <w:pPr>
        <w:pStyle w:val="ListParagraph"/>
        <w:numPr>
          <w:ilvl w:val="0"/>
          <w:numId w:val="91"/>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z w:val="26"/>
          <w:szCs w:val="26"/>
        </w:rPr>
        <w:lastRenderedPageBreak/>
        <w:t>Không bị xử lý kỷ luật dưới hình thức sa thải do vi phạm quy trình nội bộ về khai thác, giám định, bồi thường, kiểm soát nội bộ, quản lý tài chính và đầu tư, quản lý chương trình tái bảo hiểm trong doanh nghiệp bảo hiểm, chi nhánh nước ngoài hoặc quy trình nghiệp vụ môi giới bảo hiểm, kiểm soát nội bộ, quy tắc đạo đức nghề nghiệp trong doanh nghiệp môi giới bảo hiểm;</w:t>
      </w:r>
    </w:p>
    <w:p w:rsidR="007A3175" w:rsidRPr="00792904" w:rsidRDefault="007A3175" w:rsidP="00792904">
      <w:pPr>
        <w:pStyle w:val="NormalWeb"/>
        <w:numPr>
          <w:ilvl w:val="0"/>
          <w:numId w:val="91"/>
        </w:numPr>
        <w:shd w:val="clear" w:color="auto" w:fill="FFFFFF"/>
        <w:spacing w:before="120" w:beforeAutospacing="0" w:after="120" w:afterAutospacing="0"/>
        <w:ind w:left="567" w:right="28" w:hanging="567"/>
        <w:jc w:val="both"/>
        <w:rPr>
          <w:color w:val="000000"/>
          <w:sz w:val="26"/>
          <w:szCs w:val="26"/>
        </w:rPr>
      </w:pPr>
      <w:r w:rsidRPr="00D37625">
        <w:rPr>
          <w:sz w:val="26"/>
          <w:szCs w:val="26"/>
        </w:rPr>
        <w:t xml:space="preserve">Không trực tiếp liên quan đến vụ án đã bị cơ quan có thẩm quyền khởi tố theo </w:t>
      </w:r>
      <w:r w:rsidRPr="00792904">
        <w:rPr>
          <w:sz w:val="26"/>
          <w:szCs w:val="26"/>
        </w:rPr>
        <w:t>quy định pháp luật tại thời điểm được bổ nhiệm</w:t>
      </w:r>
      <w:r w:rsidR="00D37625" w:rsidRPr="00792904">
        <w:rPr>
          <w:sz w:val="26"/>
          <w:szCs w:val="26"/>
        </w:rPr>
        <w:t>,</w:t>
      </w:r>
    </w:p>
    <w:p w:rsidR="0071649A" w:rsidRPr="00792904" w:rsidRDefault="00DA7EFD" w:rsidP="00792904">
      <w:pPr>
        <w:pStyle w:val="NormalWeb"/>
        <w:shd w:val="clear" w:color="auto" w:fill="FFFFFF"/>
        <w:spacing w:before="120" w:beforeAutospacing="0" w:after="120" w:afterAutospacing="0"/>
        <w:ind w:right="28"/>
        <w:jc w:val="both"/>
        <w:rPr>
          <w:sz w:val="26"/>
          <w:szCs w:val="26"/>
        </w:rPr>
      </w:pPr>
      <w:r w:rsidRPr="00792904">
        <w:rPr>
          <w:sz w:val="26"/>
          <w:szCs w:val="26"/>
        </w:rPr>
        <w:t>39.</w:t>
      </w:r>
      <w:r w:rsidR="0071649A" w:rsidRPr="00792904">
        <w:rPr>
          <w:sz w:val="26"/>
          <w:szCs w:val="26"/>
        </w:rPr>
        <w:t>3</w:t>
      </w:r>
      <w:r w:rsidRPr="00792904">
        <w:rPr>
          <w:sz w:val="26"/>
          <w:szCs w:val="26"/>
        </w:rPr>
        <w:t xml:space="preserve">. </w:t>
      </w:r>
      <w:r w:rsidR="0071649A" w:rsidRPr="00792904">
        <w:rPr>
          <w:b/>
          <w:sz w:val="26"/>
          <w:szCs w:val="26"/>
        </w:rPr>
        <w:t>Tiêu chuẩn của Chủ tịch HĐQT, thành viên HĐQT</w:t>
      </w:r>
    </w:p>
    <w:p w:rsidR="0071649A" w:rsidRPr="00792904" w:rsidRDefault="0071649A" w:rsidP="00792904">
      <w:pPr>
        <w:pStyle w:val="NormalWeb"/>
        <w:shd w:val="clear" w:color="auto" w:fill="FFFFFF"/>
        <w:spacing w:before="120" w:beforeAutospacing="0" w:after="120" w:afterAutospacing="0"/>
        <w:ind w:left="567" w:right="28"/>
        <w:jc w:val="both"/>
        <w:rPr>
          <w:sz w:val="26"/>
          <w:szCs w:val="26"/>
        </w:rPr>
      </w:pPr>
      <w:proofErr w:type="gramStart"/>
      <w:r w:rsidRPr="00792904">
        <w:rPr>
          <w:sz w:val="26"/>
          <w:szCs w:val="26"/>
        </w:rPr>
        <w:t xml:space="preserve">Chủ tịch </w:t>
      </w:r>
      <w:r w:rsidR="00792904" w:rsidRPr="00792904">
        <w:rPr>
          <w:sz w:val="26"/>
          <w:szCs w:val="26"/>
        </w:rPr>
        <w:t xml:space="preserve">HĐQT </w:t>
      </w:r>
      <w:r w:rsidRPr="00792904">
        <w:rPr>
          <w:sz w:val="26"/>
          <w:szCs w:val="26"/>
        </w:rPr>
        <w:t xml:space="preserve">và các thành viên HĐQT phải đáp ứng các tiêu chuẩn quy định tại </w:t>
      </w:r>
      <w:r w:rsidR="00792904" w:rsidRPr="00792904">
        <w:rPr>
          <w:sz w:val="26"/>
          <w:szCs w:val="26"/>
        </w:rPr>
        <w:t xml:space="preserve">Khoản 39.2 Điều này </w:t>
      </w:r>
      <w:r w:rsidR="002D6F20">
        <w:rPr>
          <w:sz w:val="26"/>
          <w:szCs w:val="26"/>
        </w:rPr>
        <w:t xml:space="preserve">và </w:t>
      </w:r>
      <w:r w:rsidRPr="00792904">
        <w:rPr>
          <w:sz w:val="26"/>
          <w:szCs w:val="26"/>
        </w:rPr>
        <w:t xml:space="preserve">Điều 17 </w:t>
      </w:r>
      <w:r w:rsidR="00792904">
        <w:rPr>
          <w:sz w:val="26"/>
          <w:szCs w:val="26"/>
        </w:rPr>
        <w:t>Quy chế</w:t>
      </w:r>
      <w:r w:rsidR="00792904" w:rsidRPr="00792904">
        <w:rPr>
          <w:sz w:val="26"/>
          <w:szCs w:val="26"/>
        </w:rPr>
        <w:t xml:space="preserve"> này.</w:t>
      </w:r>
      <w:proofErr w:type="gramEnd"/>
    </w:p>
    <w:p w:rsidR="00792904" w:rsidRPr="00792904" w:rsidRDefault="0071649A" w:rsidP="00792904">
      <w:pPr>
        <w:pStyle w:val="NormalWeb"/>
        <w:shd w:val="clear" w:color="auto" w:fill="FFFFFF"/>
        <w:spacing w:before="120" w:beforeAutospacing="0" w:after="120" w:afterAutospacing="0"/>
        <w:ind w:right="28"/>
        <w:jc w:val="both"/>
        <w:rPr>
          <w:sz w:val="26"/>
          <w:szCs w:val="26"/>
        </w:rPr>
      </w:pPr>
      <w:r w:rsidRPr="00792904">
        <w:rPr>
          <w:sz w:val="26"/>
          <w:szCs w:val="26"/>
        </w:rPr>
        <w:t>39.</w:t>
      </w:r>
      <w:r w:rsidR="00792904">
        <w:rPr>
          <w:sz w:val="26"/>
          <w:szCs w:val="26"/>
        </w:rPr>
        <w:t>4</w:t>
      </w:r>
      <w:r w:rsidRPr="00792904">
        <w:rPr>
          <w:sz w:val="26"/>
          <w:szCs w:val="26"/>
        </w:rPr>
        <w:t xml:space="preserve">. </w:t>
      </w:r>
      <w:r w:rsidR="00792904" w:rsidRPr="00792904">
        <w:rPr>
          <w:b/>
          <w:sz w:val="26"/>
          <w:szCs w:val="26"/>
        </w:rPr>
        <w:t>Tiêu chuẩn của Trưởng BKS</w:t>
      </w:r>
    </w:p>
    <w:p w:rsidR="00792904" w:rsidRPr="00792904" w:rsidRDefault="00792904" w:rsidP="00792904">
      <w:pPr>
        <w:pStyle w:val="NormalWeb"/>
        <w:shd w:val="clear" w:color="auto" w:fill="FFFFFF"/>
        <w:spacing w:before="120" w:beforeAutospacing="0" w:after="120" w:afterAutospacing="0"/>
        <w:ind w:left="567" w:right="28"/>
        <w:jc w:val="both"/>
        <w:rPr>
          <w:sz w:val="26"/>
          <w:szCs w:val="26"/>
        </w:rPr>
      </w:pPr>
      <w:proofErr w:type="gramStart"/>
      <w:r>
        <w:rPr>
          <w:sz w:val="26"/>
          <w:szCs w:val="26"/>
        </w:rPr>
        <w:t>Trưởng BKS phải đáp ứng các tiêu chuẩn quy định tại Khoản 39.2 Điều này và Điều 29 Quy chế này.</w:t>
      </w:r>
      <w:proofErr w:type="gramEnd"/>
    </w:p>
    <w:p w:rsidR="007A3175" w:rsidRPr="00792904" w:rsidRDefault="00792904" w:rsidP="00792904">
      <w:pPr>
        <w:pStyle w:val="NormalWeb"/>
        <w:shd w:val="clear" w:color="auto" w:fill="FFFFFF"/>
        <w:spacing w:before="120" w:beforeAutospacing="0" w:after="120" w:afterAutospacing="0"/>
        <w:ind w:right="28"/>
        <w:jc w:val="both"/>
        <w:rPr>
          <w:b/>
          <w:sz w:val="26"/>
          <w:szCs w:val="26"/>
        </w:rPr>
      </w:pPr>
      <w:r>
        <w:rPr>
          <w:sz w:val="26"/>
          <w:szCs w:val="26"/>
        </w:rPr>
        <w:t>39.5.</w:t>
      </w:r>
      <w:r w:rsidR="00355160">
        <w:rPr>
          <w:sz w:val="26"/>
          <w:szCs w:val="26"/>
        </w:rPr>
        <w:t xml:space="preserve"> </w:t>
      </w:r>
      <w:r w:rsidR="007A3175" w:rsidRPr="00792904">
        <w:rPr>
          <w:b/>
          <w:sz w:val="26"/>
          <w:szCs w:val="26"/>
        </w:rPr>
        <w:t xml:space="preserve">Tiêu chuẩn của </w:t>
      </w:r>
      <w:r w:rsidR="000B116A" w:rsidRPr="00792904">
        <w:rPr>
          <w:b/>
          <w:sz w:val="26"/>
          <w:szCs w:val="26"/>
        </w:rPr>
        <w:t>TGĐ</w:t>
      </w:r>
    </w:p>
    <w:p w:rsidR="007A3175" w:rsidRPr="00792904" w:rsidRDefault="007A3175" w:rsidP="000E7976">
      <w:pPr>
        <w:pStyle w:val="ListParagraph"/>
        <w:numPr>
          <w:ilvl w:val="0"/>
          <w:numId w:val="92"/>
        </w:numPr>
        <w:tabs>
          <w:tab w:val="left" w:pos="1134"/>
        </w:tabs>
        <w:spacing w:before="120" w:after="120" w:line="240" w:lineRule="auto"/>
        <w:ind w:left="567" w:hanging="567"/>
        <w:contextualSpacing w:val="0"/>
        <w:jc w:val="both"/>
        <w:rPr>
          <w:rFonts w:ascii="Times New Roman" w:hAnsi="Times New Roman"/>
          <w:sz w:val="26"/>
          <w:szCs w:val="26"/>
        </w:rPr>
      </w:pPr>
      <w:r w:rsidRPr="00792904">
        <w:rPr>
          <w:rFonts w:ascii="Times New Roman" w:hAnsi="Times New Roman"/>
          <w:sz w:val="26"/>
          <w:szCs w:val="26"/>
        </w:rPr>
        <w:t>Các tiêu chuẩn chung quy định tại Khoản 39.</w:t>
      </w:r>
      <w:r w:rsidR="0071649A" w:rsidRPr="00792904">
        <w:rPr>
          <w:rFonts w:ascii="Times New Roman" w:hAnsi="Times New Roman"/>
          <w:sz w:val="26"/>
          <w:szCs w:val="26"/>
        </w:rPr>
        <w:t>2</w:t>
      </w:r>
      <w:r w:rsidRPr="00792904">
        <w:rPr>
          <w:rFonts w:ascii="Times New Roman" w:hAnsi="Times New Roman"/>
          <w:sz w:val="26"/>
          <w:szCs w:val="26"/>
        </w:rPr>
        <w:t xml:space="preserve"> Điều này;</w:t>
      </w:r>
    </w:p>
    <w:p w:rsidR="007A3175" w:rsidRPr="00792904" w:rsidRDefault="007A3175" w:rsidP="000E7976">
      <w:pPr>
        <w:pStyle w:val="ListParagraph"/>
        <w:numPr>
          <w:ilvl w:val="0"/>
          <w:numId w:val="92"/>
        </w:numPr>
        <w:tabs>
          <w:tab w:val="left" w:pos="1134"/>
        </w:tabs>
        <w:spacing w:before="120" w:after="120" w:line="240" w:lineRule="auto"/>
        <w:ind w:left="567" w:hanging="567"/>
        <w:contextualSpacing w:val="0"/>
        <w:jc w:val="both"/>
        <w:rPr>
          <w:rFonts w:ascii="Times New Roman" w:hAnsi="Times New Roman"/>
          <w:sz w:val="26"/>
          <w:szCs w:val="26"/>
        </w:rPr>
      </w:pPr>
      <w:r w:rsidRPr="00792904">
        <w:rPr>
          <w:rFonts w:ascii="Times New Roman" w:hAnsi="Times New Roman"/>
          <w:sz w:val="26"/>
          <w:szCs w:val="26"/>
        </w:rPr>
        <w:t>Đáp ứng các tiêu chuẩn theo quy định pháp luật và quy định tại Điều lệ;</w:t>
      </w:r>
    </w:p>
    <w:p w:rsidR="007A3175" w:rsidRPr="00792904" w:rsidRDefault="007A3175" w:rsidP="000E7976">
      <w:pPr>
        <w:pStyle w:val="ListParagraph"/>
        <w:numPr>
          <w:ilvl w:val="0"/>
          <w:numId w:val="92"/>
        </w:numPr>
        <w:tabs>
          <w:tab w:val="left" w:pos="1134"/>
        </w:tabs>
        <w:spacing w:before="120" w:after="120" w:line="240" w:lineRule="auto"/>
        <w:ind w:left="567" w:hanging="567"/>
        <w:contextualSpacing w:val="0"/>
        <w:jc w:val="both"/>
        <w:rPr>
          <w:rFonts w:ascii="Times New Roman" w:hAnsi="Times New Roman"/>
          <w:sz w:val="26"/>
          <w:szCs w:val="26"/>
        </w:rPr>
      </w:pPr>
      <w:r w:rsidRPr="00792904">
        <w:rPr>
          <w:rFonts w:ascii="Times New Roman" w:hAnsi="Times New Roman"/>
          <w:sz w:val="26"/>
          <w:szCs w:val="26"/>
        </w:rPr>
        <w:t>Có bằng đại học hoặc trên đại học;</w:t>
      </w:r>
    </w:p>
    <w:p w:rsidR="007A3175" w:rsidRPr="00D37625" w:rsidRDefault="007A3175" w:rsidP="000E7976">
      <w:pPr>
        <w:pStyle w:val="ListParagraph"/>
        <w:numPr>
          <w:ilvl w:val="0"/>
          <w:numId w:val="92"/>
        </w:numPr>
        <w:tabs>
          <w:tab w:val="left" w:pos="1134"/>
        </w:tabs>
        <w:spacing w:before="120" w:after="120" w:line="240" w:lineRule="auto"/>
        <w:ind w:left="567" w:hanging="567"/>
        <w:contextualSpacing w:val="0"/>
        <w:jc w:val="both"/>
        <w:rPr>
          <w:rFonts w:ascii="Times New Roman" w:hAnsi="Times New Roman"/>
          <w:sz w:val="26"/>
          <w:szCs w:val="26"/>
        </w:rPr>
      </w:pPr>
      <w:r w:rsidRPr="00792904">
        <w:rPr>
          <w:rFonts w:ascii="Times New Roman" w:hAnsi="Times New Roman"/>
          <w:sz w:val="26"/>
          <w:szCs w:val="26"/>
        </w:rPr>
        <w:t>Có bằng cấp hoặc chứng chỉ</w:t>
      </w:r>
      <w:r w:rsidRPr="00D37625">
        <w:rPr>
          <w:rFonts w:ascii="Times New Roman" w:hAnsi="Times New Roman"/>
          <w:sz w:val="26"/>
          <w:szCs w:val="26"/>
        </w:rPr>
        <w:t xml:space="preserve"> đào tạo về bảo hiểm do các cơ sở đào tạo về bảo hiểm được thành lập và hoạt động hợp pháp trong và ngoài nước cấp;</w:t>
      </w:r>
    </w:p>
    <w:p w:rsidR="007A3175" w:rsidRPr="00D37625" w:rsidRDefault="007A3175" w:rsidP="000E7976">
      <w:pPr>
        <w:pStyle w:val="ListParagraph"/>
        <w:numPr>
          <w:ilvl w:val="0"/>
          <w:numId w:val="92"/>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z w:val="26"/>
          <w:szCs w:val="26"/>
        </w:rPr>
        <w:t xml:space="preserve">Có tối thiểu 05 năm kinh nghiệm làm việc trong lĩnh vực bảo hiểm, tài chính, ngân hàng, trong đó có tối thiểu 03 năm giữ vị trí là người quản trị, điều hành theo quy định tại Điều 25 Nghị định </w:t>
      </w:r>
      <w:r w:rsidR="002C2C3D" w:rsidRPr="002C2C3D">
        <w:rPr>
          <w:rFonts w:ascii="Times New Roman" w:hAnsi="Times New Roman"/>
          <w:sz w:val="26"/>
          <w:szCs w:val="26"/>
        </w:rPr>
        <w:t>số 73/2016/NĐ-CP</w:t>
      </w:r>
      <w:r w:rsidRPr="002C2C3D">
        <w:rPr>
          <w:rFonts w:ascii="Times New Roman" w:hAnsi="Times New Roman"/>
          <w:sz w:val="26"/>
          <w:szCs w:val="26"/>
        </w:rPr>
        <w:t xml:space="preserve"> tại doanh</w:t>
      </w:r>
      <w:r w:rsidRPr="00D37625">
        <w:rPr>
          <w:rFonts w:ascii="Times New Roman" w:hAnsi="Times New Roman"/>
          <w:sz w:val="26"/>
          <w:szCs w:val="26"/>
        </w:rPr>
        <w:t xml:space="preserve"> nghiệp bảo hiểm, chi nhánh nước ngoài, doanh nghiệp môi giới bảo hiểm hoặc trực tiếp làm công tác quản lý nhà nước trong lĩnh vực bảo hiểm;</w:t>
      </w:r>
    </w:p>
    <w:p w:rsidR="007A3175" w:rsidRPr="00CF1058" w:rsidRDefault="007A3175" w:rsidP="000E7976">
      <w:pPr>
        <w:pStyle w:val="NormalWeb"/>
        <w:numPr>
          <w:ilvl w:val="0"/>
          <w:numId w:val="92"/>
        </w:numPr>
        <w:shd w:val="clear" w:color="auto" w:fill="FFFFFF"/>
        <w:spacing w:before="120" w:beforeAutospacing="0" w:after="120" w:afterAutospacing="0"/>
        <w:ind w:left="567" w:right="30" w:hanging="567"/>
        <w:jc w:val="both"/>
        <w:rPr>
          <w:color w:val="000000"/>
          <w:sz w:val="26"/>
          <w:szCs w:val="26"/>
        </w:rPr>
      </w:pPr>
      <w:r w:rsidRPr="00D37625">
        <w:rPr>
          <w:sz w:val="26"/>
          <w:szCs w:val="26"/>
          <w:lang w:val="vi-VN"/>
        </w:rPr>
        <w:t>Cư trú tại Việt Nam trong thời gian đương nhiệm</w:t>
      </w:r>
      <w:r w:rsidR="00CF1058">
        <w:rPr>
          <w:sz w:val="26"/>
          <w:szCs w:val="26"/>
        </w:rPr>
        <w:t>;</w:t>
      </w:r>
    </w:p>
    <w:p w:rsidR="00CF1058" w:rsidRPr="00CF1058" w:rsidRDefault="00CF1058" w:rsidP="000E7976">
      <w:pPr>
        <w:pStyle w:val="NormalWeb"/>
        <w:numPr>
          <w:ilvl w:val="0"/>
          <w:numId w:val="92"/>
        </w:numPr>
        <w:shd w:val="clear" w:color="auto" w:fill="FFFFFF"/>
        <w:spacing w:before="120" w:beforeAutospacing="0" w:after="120" w:afterAutospacing="0"/>
        <w:ind w:left="567" w:right="30" w:hanging="567"/>
        <w:jc w:val="both"/>
        <w:rPr>
          <w:color w:val="000000"/>
          <w:sz w:val="26"/>
          <w:szCs w:val="26"/>
        </w:rPr>
      </w:pPr>
      <w:r>
        <w:rPr>
          <w:sz w:val="26"/>
          <w:szCs w:val="26"/>
        </w:rPr>
        <w:t>K</w:t>
      </w:r>
      <w:r w:rsidRPr="00CF1058">
        <w:rPr>
          <w:sz w:val="26"/>
          <w:szCs w:val="26"/>
        </w:rPr>
        <w:t>hông được đồng thời làm việc cho doanh nghiệp bảo hiểm</w:t>
      </w:r>
      <w:r>
        <w:rPr>
          <w:sz w:val="26"/>
          <w:szCs w:val="26"/>
        </w:rPr>
        <w:t xml:space="preserve"> </w:t>
      </w:r>
      <w:r w:rsidRPr="00CF1058">
        <w:rPr>
          <w:sz w:val="26"/>
          <w:szCs w:val="26"/>
        </w:rPr>
        <w:t xml:space="preserve">khác hoạt động trong cùng lĩnh vực tại Việt Nam; </w:t>
      </w:r>
    </w:p>
    <w:p w:rsidR="00CF1058" w:rsidRPr="00D37625" w:rsidRDefault="00CF1058" w:rsidP="000E7976">
      <w:pPr>
        <w:pStyle w:val="NormalWeb"/>
        <w:numPr>
          <w:ilvl w:val="0"/>
          <w:numId w:val="92"/>
        </w:numPr>
        <w:shd w:val="clear" w:color="auto" w:fill="FFFFFF"/>
        <w:spacing w:before="120" w:beforeAutospacing="0" w:after="120" w:afterAutospacing="0"/>
        <w:ind w:left="567" w:right="30" w:hanging="567"/>
        <w:jc w:val="both"/>
        <w:rPr>
          <w:color w:val="000000"/>
          <w:sz w:val="26"/>
          <w:szCs w:val="26"/>
        </w:rPr>
      </w:pPr>
      <w:r>
        <w:rPr>
          <w:sz w:val="26"/>
          <w:szCs w:val="26"/>
        </w:rPr>
        <w:t>K</w:t>
      </w:r>
      <w:r w:rsidRPr="00CF1058">
        <w:rPr>
          <w:sz w:val="26"/>
          <w:szCs w:val="26"/>
        </w:rPr>
        <w:t>hông được là thành viên H</w:t>
      </w:r>
      <w:r>
        <w:rPr>
          <w:sz w:val="26"/>
          <w:szCs w:val="26"/>
        </w:rPr>
        <w:t>ĐQT</w:t>
      </w:r>
      <w:r w:rsidRPr="00CF1058">
        <w:rPr>
          <w:sz w:val="26"/>
          <w:szCs w:val="26"/>
        </w:rPr>
        <w:t>, thành viên Hội đồng thành viên của doanh nghiệp bảo hiểm khác hoạt động trong cùng lĩnh vực tại Việt Nam</w:t>
      </w:r>
      <w:r>
        <w:rPr>
          <w:sz w:val="26"/>
          <w:szCs w:val="26"/>
        </w:rPr>
        <w:t>,</w:t>
      </w:r>
    </w:p>
    <w:p w:rsidR="007A3175" w:rsidRPr="00D37625" w:rsidRDefault="00DA7EFD" w:rsidP="00355160">
      <w:pPr>
        <w:pStyle w:val="Heading2"/>
        <w:numPr>
          <w:ilvl w:val="0"/>
          <w:numId w:val="0"/>
        </w:numPr>
      </w:pPr>
      <w:r w:rsidRPr="00355160">
        <w:rPr>
          <w:b w:val="0"/>
        </w:rPr>
        <w:t>39.</w:t>
      </w:r>
      <w:r w:rsidR="00792904" w:rsidRPr="00355160">
        <w:rPr>
          <w:b w:val="0"/>
        </w:rPr>
        <w:t>6</w:t>
      </w:r>
      <w:r w:rsidRPr="00355160">
        <w:rPr>
          <w:b w:val="0"/>
        </w:rPr>
        <w:t>.</w:t>
      </w:r>
      <w:r w:rsidRPr="00DA7EFD">
        <w:tab/>
      </w:r>
      <w:r w:rsidR="007A3175" w:rsidRPr="0071649A">
        <w:t>Tiêu chuẩn của P</w:t>
      </w:r>
      <w:r w:rsidR="0071649A">
        <w:t>.</w:t>
      </w:r>
      <w:r w:rsidR="000B116A" w:rsidRPr="0071649A">
        <w:t>TGĐ</w:t>
      </w:r>
      <w:r w:rsidR="007A3175" w:rsidRPr="0071649A">
        <w:t xml:space="preserve">, </w:t>
      </w:r>
      <w:r w:rsidR="000B116A" w:rsidRPr="0071649A">
        <w:t>KTT</w:t>
      </w:r>
    </w:p>
    <w:p w:rsidR="007A3175" w:rsidRPr="00D37625" w:rsidRDefault="007A3175" w:rsidP="000E7976">
      <w:pPr>
        <w:pStyle w:val="ListParagraph"/>
        <w:numPr>
          <w:ilvl w:val="0"/>
          <w:numId w:val="93"/>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z w:val="26"/>
          <w:szCs w:val="26"/>
        </w:rPr>
        <w:t>Các tiêu chuẩn chung quy định tại Khoản 39.</w:t>
      </w:r>
      <w:r w:rsidR="0071649A">
        <w:rPr>
          <w:rFonts w:ascii="Times New Roman" w:hAnsi="Times New Roman"/>
          <w:sz w:val="26"/>
          <w:szCs w:val="26"/>
        </w:rPr>
        <w:t>2</w:t>
      </w:r>
      <w:r w:rsidRPr="00D37625">
        <w:rPr>
          <w:rFonts w:ascii="Times New Roman" w:hAnsi="Times New Roman"/>
          <w:sz w:val="26"/>
          <w:szCs w:val="26"/>
        </w:rPr>
        <w:t xml:space="preserve"> Điều này;</w:t>
      </w:r>
    </w:p>
    <w:p w:rsidR="007A3175" w:rsidRPr="00D37625" w:rsidRDefault="007A3175" w:rsidP="000E7976">
      <w:pPr>
        <w:pStyle w:val="ListParagraph"/>
        <w:numPr>
          <w:ilvl w:val="0"/>
          <w:numId w:val="93"/>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z w:val="26"/>
          <w:szCs w:val="26"/>
        </w:rPr>
        <w:t>Đáp ứng các tiêu chuẩn theo quy định pháp luật</w:t>
      </w:r>
      <w:r w:rsidR="006A1C1D">
        <w:rPr>
          <w:rFonts w:ascii="Times New Roman" w:hAnsi="Times New Roman"/>
          <w:sz w:val="26"/>
          <w:szCs w:val="26"/>
        </w:rPr>
        <w:t>,</w:t>
      </w:r>
      <w:r w:rsidRPr="00D37625">
        <w:rPr>
          <w:rFonts w:ascii="Times New Roman" w:hAnsi="Times New Roman"/>
          <w:sz w:val="26"/>
          <w:szCs w:val="26"/>
        </w:rPr>
        <w:t xml:space="preserve"> quy định tại Điều lệ</w:t>
      </w:r>
      <w:r w:rsidR="006A1C1D">
        <w:rPr>
          <w:rFonts w:ascii="Times New Roman" w:hAnsi="Times New Roman"/>
          <w:sz w:val="26"/>
          <w:szCs w:val="26"/>
        </w:rPr>
        <w:t xml:space="preserve"> và </w:t>
      </w:r>
      <w:r w:rsidR="006A1C1D" w:rsidRPr="006A1C1D">
        <w:rPr>
          <w:rFonts w:ascii="Times New Roman" w:hAnsi="Times New Roman"/>
          <w:color w:val="FF0000"/>
          <w:sz w:val="26"/>
          <w:szCs w:val="26"/>
        </w:rPr>
        <w:t>các quy định khác của Công ty</w:t>
      </w:r>
      <w:r w:rsidRPr="00D37625">
        <w:rPr>
          <w:rFonts w:ascii="Times New Roman" w:hAnsi="Times New Roman"/>
          <w:sz w:val="26"/>
          <w:szCs w:val="26"/>
        </w:rPr>
        <w:t>;</w:t>
      </w:r>
    </w:p>
    <w:p w:rsidR="007A3175" w:rsidRPr="00D37625" w:rsidRDefault="007A3175" w:rsidP="000E7976">
      <w:pPr>
        <w:pStyle w:val="ListParagraph"/>
        <w:numPr>
          <w:ilvl w:val="0"/>
          <w:numId w:val="93"/>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z w:val="26"/>
          <w:szCs w:val="26"/>
        </w:rPr>
        <w:t>Có bằng đại học hoặc trên đại học;</w:t>
      </w:r>
    </w:p>
    <w:p w:rsidR="007A3175" w:rsidRPr="00D37625" w:rsidRDefault="007A3175" w:rsidP="000E7976">
      <w:pPr>
        <w:pStyle w:val="ListParagraph"/>
        <w:numPr>
          <w:ilvl w:val="0"/>
          <w:numId w:val="93"/>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z w:val="26"/>
          <w:szCs w:val="26"/>
        </w:rPr>
        <w:t xml:space="preserve">Có bằng cấp hoặc chứng chỉ đào tạo </w:t>
      </w:r>
      <w:r w:rsidRPr="00D37625">
        <w:rPr>
          <w:rFonts w:ascii="Times New Roman" w:hAnsi="Times New Roman"/>
          <w:sz w:val="26"/>
          <w:szCs w:val="26"/>
          <w:shd w:val="solid" w:color="FFFFFF" w:fill="auto"/>
        </w:rPr>
        <w:t>về</w:t>
      </w:r>
      <w:r w:rsidRPr="00D37625">
        <w:rPr>
          <w:rFonts w:ascii="Times New Roman" w:hAnsi="Times New Roman"/>
          <w:sz w:val="26"/>
          <w:szCs w:val="26"/>
        </w:rPr>
        <w:t xml:space="preserve"> bảo hiểm do các cơ sở đào tạo về bảo hiểm được thành lập và hoạt động hợp pháp </w:t>
      </w:r>
      <w:r w:rsidRPr="00D37625">
        <w:rPr>
          <w:rFonts w:ascii="Times New Roman" w:hAnsi="Times New Roman"/>
          <w:sz w:val="26"/>
          <w:szCs w:val="26"/>
          <w:shd w:val="solid" w:color="FFFFFF" w:fill="auto"/>
        </w:rPr>
        <w:t>trong</w:t>
      </w:r>
      <w:r w:rsidRPr="00D37625">
        <w:rPr>
          <w:rFonts w:ascii="Times New Roman" w:hAnsi="Times New Roman"/>
          <w:sz w:val="26"/>
          <w:szCs w:val="26"/>
        </w:rPr>
        <w:t xml:space="preserve"> và ngoài nước cấp;</w:t>
      </w:r>
    </w:p>
    <w:p w:rsidR="007A3175" w:rsidRPr="00D37625" w:rsidRDefault="007A3175" w:rsidP="000E7976">
      <w:pPr>
        <w:pStyle w:val="ListParagraph"/>
        <w:numPr>
          <w:ilvl w:val="0"/>
          <w:numId w:val="93"/>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z w:val="26"/>
          <w:szCs w:val="26"/>
        </w:rPr>
        <w:t xml:space="preserve">Có </w:t>
      </w:r>
      <w:r w:rsidRPr="00D37625">
        <w:rPr>
          <w:rFonts w:ascii="Times New Roman" w:hAnsi="Times New Roman"/>
          <w:sz w:val="26"/>
          <w:szCs w:val="26"/>
          <w:shd w:val="solid" w:color="FFFFFF" w:fill="auto"/>
        </w:rPr>
        <w:t>tối</w:t>
      </w:r>
      <w:r w:rsidRPr="00D37625">
        <w:rPr>
          <w:rFonts w:ascii="Times New Roman" w:hAnsi="Times New Roman"/>
          <w:sz w:val="26"/>
          <w:szCs w:val="26"/>
        </w:rPr>
        <w:t xml:space="preserve"> thiểu 03 năm kinh nghiệm làm việc trong lĩnh vực bảo hiểm, tài chính, ngân hàng hoặc lĩnh vực chuyên môn dự kiến đảm nhiệm;</w:t>
      </w:r>
    </w:p>
    <w:p w:rsidR="007A3175" w:rsidRPr="00D37625" w:rsidRDefault="007A3175" w:rsidP="000E7976">
      <w:pPr>
        <w:pStyle w:val="ListParagraph"/>
        <w:numPr>
          <w:ilvl w:val="0"/>
          <w:numId w:val="93"/>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z w:val="26"/>
          <w:szCs w:val="26"/>
        </w:rPr>
        <w:t>Cư trú tại Việt Nam trong thời gian đương nhiệm;</w:t>
      </w:r>
    </w:p>
    <w:p w:rsidR="00D253DB" w:rsidRPr="00F61C40" w:rsidRDefault="00D253DB" w:rsidP="00944C31">
      <w:pPr>
        <w:pStyle w:val="NormalWeb"/>
        <w:numPr>
          <w:ilvl w:val="0"/>
          <w:numId w:val="93"/>
        </w:numPr>
        <w:shd w:val="clear" w:color="auto" w:fill="FFFFFF"/>
        <w:spacing w:before="120" w:beforeAutospacing="0" w:after="120" w:afterAutospacing="0"/>
        <w:ind w:left="567" w:right="30" w:hanging="567"/>
        <w:jc w:val="both"/>
        <w:rPr>
          <w:sz w:val="26"/>
          <w:szCs w:val="26"/>
        </w:rPr>
      </w:pPr>
      <w:r w:rsidRPr="00F61C40">
        <w:rPr>
          <w:spacing w:val="2"/>
          <w:sz w:val="26"/>
          <w:szCs w:val="26"/>
        </w:rPr>
        <w:lastRenderedPageBreak/>
        <w:t xml:space="preserve">Đối với </w:t>
      </w:r>
      <w:r w:rsidR="000B116A" w:rsidRPr="00F61C40">
        <w:rPr>
          <w:spacing w:val="2"/>
          <w:sz w:val="26"/>
          <w:szCs w:val="26"/>
        </w:rPr>
        <w:t>KTT</w:t>
      </w:r>
      <w:r w:rsidR="00F61C40" w:rsidRPr="00F61C40">
        <w:rPr>
          <w:spacing w:val="2"/>
          <w:sz w:val="26"/>
          <w:szCs w:val="26"/>
        </w:rPr>
        <w:t xml:space="preserve">: </w:t>
      </w:r>
      <w:r w:rsidRPr="00F61C40">
        <w:rPr>
          <w:spacing w:val="2"/>
          <w:sz w:val="26"/>
          <w:szCs w:val="26"/>
        </w:rPr>
        <w:t xml:space="preserve">Ngoài việc đáp ứng các tiêu chuẩn nêu trên </w:t>
      </w:r>
      <w:r w:rsidR="001D2834" w:rsidRPr="00F61C40">
        <w:rPr>
          <w:spacing w:val="2"/>
          <w:sz w:val="26"/>
          <w:szCs w:val="26"/>
        </w:rPr>
        <w:t xml:space="preserve">tại Điều, Khoản </w:t>
      </w:r>
      <w:r w:rsidRPr="00F61C40">
        <w:rPr>
          <w:spacing w:val="2"/>
          <w:sz w:val="26"/>
          <w:szCs w:val="26"/>
        </w:rPr>
        <w:t xml:space="preserve">này, phải đáp ứng các </w:t>
      </w:r>
      <w:r w:rsidRPr="00F61C40">
        <w:rPr>
          <w:spacing w:val="2"/>
          <w:sz w:val="26"/>
          <w:szCs w:val="26"/>
          <w:shd w:val="solid" w:color="FFFFFF" w:fill="auto"/>
        </w:rPr>
        <w:t>điều kiện</w:t>
      </w:r>
      <w:r w:rsidRPr="00F61C40">
        <w:rPr>
          <w:spacing w:val="2"/>
          <w:sz w:val="26"/>
          <w:szCs w:val="26"/>
        </w:rPr>
        <w:t xml:space="preserve">, tiêu chuẩn của </w:t>
      </w:r>
      <w:r w:rsidR="000B116A" w:rsidRPr="00F61C40">
        <w:rPr>
          <w:spacing w:val="2"/>
          <w:sz w:val="26"/>
          <w:szCs w:val="26"/>
        </w:rPr>
        <w:t>KTT</w:t>
      </w:r>
      <w:r w:rsidRPr="00F61C40">
        <w:rPr>
          <w:spacing w:val="2"/>
          <w:sz w:val="26"/>
          <w:szCs w:val="26"/>
        </w:rPr>
        <w:t xml:space="preserve"> quy định tại các văn bản pháp luật </w:t>
      </w:r>
      <w:r w:rsidRPr="00F61C40">
        <w:rPr>
          <w:spacing w:val="2"/>
          <w:sz w:val="26"/>
          <w:szCs w:val="26"/>
          <w:shd w:val="solid" w:color="FFFFFF" w:fill="auto"/>
        </w:rPr>
        <w:t>về</w:t>
      </w:r>
      <w:r w:rsidRPr="00F61C40">
        <w:rPr>
          <w:spacing w:val="2"/>
          <w:sz w:val="26"/>
          <w:szCs w:val="26"/>
        </w:rPr>
        <w:t xml:space="preserve"> kế toán và có tối thiểu 03 năm kinh nghiệm về kế toán hoặc kiểm toán trong lĩnh vực bảo hiểm</w:t>
      </w:r>
      <w:r w:rsidR="00F61C40">
        <w:rPr>
          <w:spacing w:val="-4"/>
          <w:sz w:val="26"/>
          <w:szCs w:val="26"/>
        </w:rPr>
        <w:t>;</w:t>
      </w:r>
    </w:p>
    <w:p w:rsidR="00D253DB" w:rsidRDefault="00D253DB" w:rsidP="000E7976">
      <w:pPr>
        <w:pStyle w:val="NormalWeb"/>
        <w:numPr>
          <w:ilvl w:val="0"/>
          <w:numId w:val="93"/>
        </w:numPr>
        <w:shd w:val="clear" w:color="auto" w:fill="FFFFFF"/>
        <w:spacing w:before="120" w:beforeAutospacing="0" w:after="120" w:afterAutospacing="0"/>
        <w:ind w:left="567" w:right="30" w:hanging="567"/>
        <w:jc w:val="both"/>
        <w:rPr>
          <w:sz w:val="26"/>
          <w:szCs w:val="26"/>
        </w:rPr>
      </w:pPr>
      <w:r>
        <w:rPr>
          <w:sz w:val="26"/>
          <w:szCs w:val="26"/>
        </w:rPr>
        <w:t>Đối với P</w:t>
      </w:r>
      <w:r w:rsidR="0071649A">
        <w:rPr>
          <w:sz w:val="26"/>
          <w:szCs w:val="26"/>
        </w:rPr>
        <w:t>.</w:t>
      </w:r>
      <w:r w:rsidR="000B116A">
        <w:rPr>
          <w:sz w:val="26"/>
          <w:szCs w:val="26"/>
        </w:rPr>
        <w:t>TGĐ</w:t>
      </w:r>
      <w:r>
        <w:rPr>
          <w:sz w:val="26"/>
          <w:szCs w:val="26"/>
        </w:rPr>
        <w:t xml:space="preserve"> </w:t>
      </w:r>
    </w:p>
    <w:p w:rsidR="001D2834" w:rsidRDefault="001D2834" w:rsidP="00944C31">
      <w:pPr>
        <w:pStyle w:val="NormalWeb"/>
        <w:shd w:val="clear" w:color="auto" w:fill="FFFFFF"/>
        <w:spacing w:before="120" w:beforeAutospacing="0" w:after="120" w:afterAutospacing="0"/>
        <w:ind w:left="567" w:right="30"/>
        <w:jc w:val="both"/>
        <w:rPr>
          <w:sz w:val="26"/>
          <w:szCs w:val="26"/>
        </w:rPr>
      </w:pPr>
      <w:r w:rsidRPr="00D253DB">
        <w:rPr>
          <w:spacing w:val="-4"/>
          <w:sz w:val="26"/>
          <w:szCs w:val="26"/>
        </w:rPr>
        <w:t xml:space="preserve">Ngoài việc đáp ứng các tiêu chuẩn nêu trên tại </w:t>
      </w:r>
      <w:r>
        <w:rPr>
          <w:spacing w:val="-4"/>
          <w:sz w:val="26"/>
          <w:szCs w:val="26"/>
        </w:rPr>
        <w:t>Điều, Khoản</w:t>
      </w:r>
      <w:r w:rsidRPr="00D253DB">
        <w:rPr>
          <w:spacing w:val="-4"/>
          <w:sz w:val="26"/>
          <w:szCs w:val="26"/>
        </w:rPr>
        <w:t xml:space="preserve"> này</w:t>
      </w:r>
      <w:r>
        <w:rPr>
          <w:spacing w:val="-4"/>
          <w:sz w:val="26"/>
          <w:szCs w:val="26"/>
        </w:rPr>
        <w:t xml:space="preserve">, </w:t>
      </w:r>
      <w:r>
        <w:rPr>
          <w:sz w:val="26"/>
          <w:szCs w:val="26"/>
        </w:rPr>
        <w:t>P</w:t>
      </w:r>
      <w:r w:rsidR="0071649A">
        <w:rPr>
          <w:sz w:val="26"/>
          <w:szCs w:val="26"/>
        </w:rPr>
        <w:t>.</w:t>
      </w:r>
      <w:r w:rsidR="000B116A">
        <w:rPr>
          <w:sz w:val="26"/>
          <w:szCs w:val="26"/>
        </w:rPr>
        <w:t>TGĐ</w:t>
      </w:r>
      <w:r>
        <w:rPr>
          <w:sz w:val="26"/>
          <w:szCs w:val="26"/>
        </w:rPr>
        <w:t xml:space="preserve"> phải đáp ứng </w:t>
      </w:r>
      <w:r w:rsidR="005917CC">
        <w:rPr>
          <w:sz w:val="26"/>
          <w:szCs w:val="26"/>
        </w:rPr>
        <w:t xml:space="preserve">các </w:t>
      </w:r>
      <w:r>
        <w:rPr>
          <w:sz w:val="26"/>
          <w:szCs w:val="26"/>
        </w:rPr>
        <w:t>điều kiện:</w:t>
      </w:r>
    </w:p>
    <w:p w:rsidR="00D253DB" w:rsidRDefault="00D253DB" w:rsidP="000E7976">
      <w:pPr>
        <w:pStyle w:val="NormalWeb"/>
        <w:numPr>
          <w:ilvl w:val="0"/>
          <w:numId w:val="98"/>
        </w:numPr>
        <w:shd w:val="clear" w:color="auto" w:fill="FFFFFF"/>
        <w:spacing w:before="120" w:beforeAutospacing="0" w:after="120" w:afterAutospacing="0"/>
        <w:ind w:left="567" w:right="30" w:hanging="567"/>
        <w:jc w:val="both"/>
        <w:rPr>
          <w:sz w:val="26"/>
          <w:szCs w:val="26"/>
        </w:rPr>
      </w:pPr>
      <w:r>
        <w:rPr>
          <w:sz w:val="26"/>
          <w:szCs w:val="26"/>
        </w:rPr>
        <w:t>K</w:t>
      </w:r>
      <w:r w:rsidRPr="00CF1058">
        <w:rPr>
          <w:sz w:val="26"/>
          <w:szCs w:val="26"/>
        </w:rPr>
        <w:t>hông được đồng thời làm việc cho doanh nghiệp bảo hiểm</w:t>
      </w:r>
      <w:r>
        <w:rPr>
          <w:sz w:val="26"/>
          <w:szCs w:val="26"/>
        </w:rPr>
        <w:t xml:space="preserve"> </w:t>
      </w:r>
      <w:r w:rsidRPr="00CF1058">
        <w:rPr>
          <w:sz w:val="26"/>
          <w:szCs w:val="26"/>
        </w:rPr>
        <w:t>khác hoạt động trong cùng lĩnh vực tại Việt Nam</w:t>
      </w:r>
      <w:r>
        <w:rPr>
          <w:sz w:val="26"/>
          <w:szCs w:val="26"/>
        </w:rPr>
        <w:t>;</w:t>
      </w:r>
      <w:r w:rsidR="005917CC">
        <w:rPr>
          <w:sz w:val="26"/>
          <w:szCs w:val="26"/>
        </w:rPr>
        <w:t xml:space="preserve"> và</w:t>
      </w:r>
    </w:p>
    <w:p w:rsidR="007A3175" w:rsidRPr="00D253DB" w:rsidRDefault="00D253DB" w:rsidP="000E7976">
      <w:pPr>
        <w:pStyle w:val="NormalWeb"/>
        <w:numPr>
          <w:ilvl w:val="0"/>
          <w:numId w:val="98"/>
        </w:numPr>
        <w:shd w:val="clear" w:color="auto" w:fill="FFFFFF"/>
        <w:spacing w:before="120" w:beforeAutospacing="0" w:after="120" w:afterAutospacing="0"/>
        <w:ind w:left="567" w:right="30" w:hanging="567"/>
        <w:jc w:val="both"/>
        <w:rPr>
          <w:sz w:val="26"/>
          <w:szCs w:val="26"/>
        </w:rPr>
      </w:pPr>
      <w:r>
        <w:rPr>
          <w:sz w:val="26"/>
          <w:szCs w:val="26"/>
        </w:rPr>
        <w:t>K</w:t>
      </w:r>
      <w:r w:rsidRPr="00CF1058">
        <w:rPr>
          <w:sz w:val="26"/>
          <w:szCs w:val="26"/>
        </w:rPr>
        <w:t>hông được là thành viên H</w:t>
      </w:r>
      <w:r>
        <w:rPr>
          <w:sz w:val="26"/>
          <w:szCs w:val="26"/>
        </w:rPr>
        <w:t>ĐQT</w:t>
      </w:r>
      <w:r w:rsidRPr="00CF1058">
        <w:rPr>
          <w:sz w:val="26"/>
          <w:szCs w:val="26"/>
        </w:rPr>
        <w:t>, thành viên Hội đồng thành viên của doanh nghiệp bảo hiểm khác hoạt động trong cùng lĩnh vực tại Việt Nam</w:t>
      </w:r>
      <w:r>
        <w:rPr>
          <w:sz w:val="26"/>
          <w:szCs w:val="26"/>
        </w:rPr>
        <w:t>,</w:t>
      </w:r>
    </w:p>
    <w:p w:rsidR="00D37625" w:rsidRPr="00D37625" w:rsidRDefault="00DA7EFD" w:rsidP="00355160">
      <w:pPr>
        <w:pStyle w:val="Heading2"/>
        <w:numPr>
          <w:ilvl w:val="0"/>
          <w:numId w:val="0"/>
        </w:numPr>
      </w:pPr>
      <w:r w:rsidRPr="00355160">
        <w:rPr>
          <w:b w:val="0"/>
        </w:rPr>
        <w:t>39.</w:t>
      </w:r>
      <w:r w:rsidR="00792904" w:rsidRPr="00355160">
        <w:rPr>
          <w:b w:val="0"/>
        </w:rPr>
        <w:t>7</w:t>
      </w:r>
      <w:r w:rsidRPr="00355160">
        <w:rPr>
          <w:b w:val="0"/>
        </w:rPr>
        <w:t>.</w:t>
      </w:r>
      <w:r w:rsidRPr="00DA7EFD">
        <w:t xml:space="preserve"> </w:t>
      </w:r>
      <w:r w:rsidR="00D37625" w:rsidRPr="0071649A">
        <w:t xml:space="preserve">Tiêu chuẩn đối </w:t>
      </w:r>
      <w:r w:rsidR="00D37625" w:rsidRPr="0071649A">
        <w:rPr>
          <w:shd w:val="solid" w:color="FFFFFF" w:fill="auto"/>
        </w:rPr>
        <w:t>với</w:t>
      </w:r>
      <w:r w:rsidR="00D37625" w:rsidRPr="0071649A">
        <w:t xml:space="preserve"> </w:t>
      </w:r>
      <w:r w:rsidR="0071649A">
        <w:t>N</w:t>
      </w:r>
      <w:r w:rsidR="00D37625" w:rsidRPr="0071649A">
        <w:t>gười đứng đầu các bộ phận nghiệp vụ</w:t>
      </w:r>
    </w:p>
    <w:p w:rsidR="00D37625" w:rsidRPr="00D37625" w:rsidRDefault="00D37625" w:rsidP="000E7976">
      <w:pPr>
        <w:pStyle w:val="ListParagraph"/>
        <w:numPr>
          <w:ilvl w:val="0"/>
          <w:numId w:val="94"/>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z w:val="26"/>
          <w:szCs w:val="26"/>
        </w:rPr>
        <w:t>Các tiêu chuẩn chung quy định tại Khoản 39.</w:t>
      </w:r>
      <w:r w:rsidR="0071649A">
        <w:rPr>
          <w:rFonts w:ascii="Times New Roman" w:hAnsi="Times New Roman"/>
          <w:sz w:val="26"/>
          <w:szCs w:val="26"/>
        </w:rPr>
        <w:t>2</w:t>
      </w:r>
      <w:r w:rsidRPr="00D37625">
        <w:rPr>
          <w:rFonts w:ascii="Times New Roman" w:hAnsi="Times New Roman"/>
          <w:sz w:val="26"/>
          <w:szCs w:val="26"/>
        </w:rPr>
        <w:t xml:space="preserve"> Điều này;</w:t>
      </w:r>
    </w:p>
    <w:p w:rsidR="00D37625" w:rsidRPr="00D37625" w:rsidRDefault="00D37625" w:rsidP="000E7976">
      <w:pPr>
        <w:pStyle w:val="ListParagraph"/>
        <w:numPr>
          <w:ilvl w:val="0"/>
          <w:numId w:val="94"/>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z w:val="26"/>
          <w:szCs w:val="26"/>
        </w:rPr>
        <w:t>Đáp ứng các tiêu chuẩn theo quy định pháp luật</w:t>
      </w:r>
      <w:r w:rsidR="006A1C1D">
        <w:rPr>
          <w:rFonts w:ascii="Times New Roman" w:hAnsi="Times New Roman"/>
          <w:sz w:val="26"/>
          <w:szCs w:val="26"/>
        </w:rPr>
        <w:t>,</w:t>
      </w:r>
      <w:r w:rsidRPr="00D37625">
        <w:rPr>
          <w:rFonts w:ascii="Times New Roman" w:hAnsi="Times New Roman"/>
          <w:sz w:val="26"/>
          <w:szCs w:val="26"/>
        </w:rPr>
        <w:t xml:space="preserve"> quy định tại Điều lệ</w:t>
      </w:r>
      <w:r w:rsidR="006A1C1D">
        <w:rPr>
          <w:rFonts w:ascii="Times New Roman" w:hAnsi="Times New Roman"/>
          <w:sz w:val="26"/>
          <w:szCs w:val="26"/>
        </w:rPr>
        <w:t xml:space="preserve"> </w:t>
      </w:r>
      <w:r w:rsidR="006A1C1D" w:rsidRPr="006A1C1D">
        <w:rPr>
          <w:rFonts w:ascii="Times New Roman" w:hAnsi="Times New Roman"/>
          <w:color w:val="FF0000"/>
          <w:sz w:val="26"/>
          <w:szCs w:val="26"/>
        </w:rPr>
        <w:t>và các quy định khác của Công ty</w:t>
      </w:r>
      <w:r w:rsidRPr="00D37625">
        <w:rPr>
          <w:rFonts w:ascii="Times New Roman" w:hAnsi="Times New Roman"/>
          <w:sz w:val="26"/>
          <w:szCs w:val="26"/>
        </w:rPr>
        <w:t>;</w:t>
      </w:r>
    </w:p>
    <w:p w:rsidR="00D37625" w:rsidRPr="00D37625" w:rsidRDefault="00D37625" w:rsidP="000E7976">
      <w:pPr>
        <w:pStyle w:val="ListParagraph"/>
        <w:numPr>
          <w:ilvl w:val="0"/>
          <w:numId w:val="94"/>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z w:val="26"/>
          <w:szCs w:val="26"/>
        </w:rPr>
        <w:t>Có bằng đại học hoặc trên đại học;</w:t>
      </w:r>
    </w:p>
    <w:p w:rsidR="00D37625" w:rsidRPr="00D37625" w:rsidRDefault="00D37625" w:rsidP="000E7976">
      <w:pPr>
        <w:pStyle w:val="ListParagraph"/>
        <w:numPr>
          <w:ilvl w:val="0"/>
          <w:numId w:val="94"/>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z w:val="26"/>
          <w:szCs w:val="26"/>
        </w:rPr>
        <w:t xml:space="preserve">Có bằng cấp hoặc chứng chỉ đào tạo về bảo hiểm </w:t>
      </w:r>
      <w:r w:rsidRPr="00D37625">
        <w:rPr>
          <w:rFonts w:ascii="Times New Roman" w:hAnsi="Times New Roman"/>
          <w:sz w:val="26"/>
          <w:szCs w:val="26"/>
          <w:shd w:val="solid" w:color="FFFFFF" w:fill="auto"/>
        </w:rPr>
        <w:t>phù hợp</w:t>
      </w:r>
      <w:r w:rsidRPr="00D37625">
        <w:rPr>
          <w:rFonts w:ascii="Times New Roman" w:hAnsi="Times New Roman"/>
          <w:sz w:val="26"/>
          <w:szCs w:val="26"/>
        </w:rPr>
        <w:t xml:space="preserve"> với lĩnh vực phụ trách do các cơ sở đào tạo được thành lập và hoạt động hợp pháp trong và ngoài nước cấp. Đối với người đứng đầu bộ phận tái bảo hiểm hoặc đầu tư phải có bằng cấp hoặc chứng chỉ đào tạo về tái bảo hiểm hoặc đầu tư do các cơ sở đào tạo được thành lập và hoạt động hợp pháp trong và ngoài nước cấp;</w:t>
      </w:r>
    </w:p>
    <w:p w:rsidR="00D37625" w:rsidRPr="00D37625" w:rsidRDefault="00D37625" w:rsidP="000E7976">
      <w:pPr>
        <w:pStyle w:val="ListParagraph"/>
        <w:numPr>
          <w:ilvl w:val="0"/>
          <w:numId w:val="94"/>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z w:val="26"/>
          <w:szCs w:val="26"/>
        </w:rPr>
        <w:t>Có tối thiểu 03 năm kinh nghiệm làm việc trong lĩnh vực bảo hiểm hoặc lĩnh vực chuyên môn dự kiến đảm nhiệm;</w:t>
      </w:r>
    </w:p>
    <w:p w:rsidR="00D37625" w:rsidRPr="00D37625" w:rsidRDefault="00D37625" w:rsidP="000E7976">
      <w:pPr>
        <w:pStyle w:val="NormalWeb"/>
        <w:numPr>
          <w:ilvl w:val="0"/>
          <w:numId w:val="94"/>
        </w:numPr>
        <w:shd w:val="clear" w:color="auto" w:fill="FFFFFF"/>
        <w:spacing w:before="120" w:beforeAutospacing="0" w:after="120" w:afterAutospacing="0"/>
        <w:ind w:left="567" w:right="30" w:hanging="567"/>
        <w:jc w:val="both"/>
        <w:rPr>
          <w:sz w:val="26"/>
          <w:szCs w:val="26"/>
        </w:rPr>
      </w:pPr>
      <w:r w:rsidRPr="00D37625">
        <w:rPr>
          <w:sz w:val="26"/>
          <w:szCs w:val="26"/>
          <w:lang w:val="vi-VN"/>
        </w:rPr>
        <w:t>Cư trú tại Việt Nam trong thời gian đương nhiệm</w:t>
      </w:r>
      <w:r w:rsidRPr="00D37625">
        <w:rPr>
          <w:sz w:val="26"/>
          <w:szCs w:val="26"/>
        </w:rPr>
        <w:t>,</w:t>
      </w:r>
    </w:p>
    <w:p w:rsidR="00D253DB" w:rsidRPr="00D253DB" w:rsidRDefault="00DA7EFD" w:rsidP="00355160">
      <w:pPr>
        <w:pStyle w:val="Heading2"/>
        <w:numPr>
          <w:ilvl w:val="0"/>
          <w:numId w:val="0"/>
        </w:numPr>
      </w:pPr>
      <w:r w:rsidRPr="00355160">
        <w:rPr>
          <w:b w:val="0"/>
        </w:rPr>
        <w:t>39.</w:t>
      </w:r>
      <w:r w:rsidR="00792904" w:rsidRPr="00355160">
        <w:rPr>
          <w:b w:val="0"/>
        </w:rPr>
        <w:t>8</w:t>
      </w:r>
      <w:r w:rsidRPr="00355160">
        <w:rPr>
          <w:b w:val="0"/>
        </w:rPr>
        <w:t>.</w:t>
      </w:r>
      <w:r w:rsidRPr="00355160">
        <w:rPr>
          <w:b w:val="0"/>
        </w:rPr>
        <w:tab/>
      </w:r>
      <w:r w:rsidR="00D253DB" w:rsidRPr="0071649A">
        <w:t xml:space="preserve">Tiêu chuẩn của Giám đốc </w:t>
      </w:r>
      <w:r w:rsidR="0071649A" w:rsidRPr="0071649A">
        <w:t>các Công ty thành viên và đơn vị trực thuộc</w:t>
      </w:r>
      <w:r w:rsidR="00D253DB" w:rsidRPr="0071649A">
        <w:t>, Trưởng văn phòng đại diện của Công ty</w:t>
      </w:r>
      <w:r w:rsidR="0071649A" w:rsidRPr="0071649A">
        <w:t xml:space="preserve"> (nếu có)</w:t>
      </w:r>
    </w:p>
    <w:p w:rsidR="00D253DB" w:rsidRPr="00D253DB" w:rsidRDefault="00D253DB" w:rsidP="000E7976">
      <w:pPr>
        <w:pStyle w:val="ListParagraph"/>
        <w:numPr>
          <w:ilvl w:val="0"/>
          <w:numId w:val="97"/>
        </w:numPr>
        <w:tabs>
          <w:tab w:val="left" w:pos="567"/>
        </w:tabs>
        <w:spacing w:before="120" w:after="120" w:line="240" w:lineRule="auto"/>
        <w:ind w:left="567" w:hanging="567"/>
        <w:contextualSpacing w:val="0"/>
        <w:jc w:val="both"/>
        <w:rPr>
          <w:rFonts w:ascii="Times New Roman" w:hAnsi="Times New Roman"/>
          <w:sz w:val="26"/>
          <w:szCs w:val="26"/>
        </w:rPr>
      </w:pPr>
      <w:r w:rsidRPr="00D253DB">
        <w:rPr>
          <w:rFonts w:ascii="Times New Roman" w:hAnsi="Times New Roman"/>
          <w:sz w:val="26"/>
          <w:szCs w:val="26"/>
        </w:rPr>
        <w:t>Các tiêu chuẩn chung quy định tại Khoản 39.</w:t>
      </w:r>
      <w:r w:rsidR="0071649A">
        <w:rPr>
          <w:rFonts w:ascii="Times New Roman" w:hAnsi="Times New Roman"/>
          <w:sz w:val="26"/>
          <w:szCs w:val="26"/>
        </w:rPr>
        <w:t>2</w:t>
      </w:r>
      <w:r w:rsidRPr="00D253DB">
        <w:rPr>
          <w:rFonts w:ascii="Times New Roman" w:hAnsi="Times New Roman"/>
          <w:sz w:val="26"/>
          <w:szCs w:val="26"/>
        </w:rPr>
        <w:t xml:space="preserve"> Điều này;</w:t>
      </w:r>
    </w:p>
    <w:p w:rsidR="00D253DB" w:rsidRPr="00D253DB" w:rsidRDefault="00D253DB" w:rsidP="000E7976">
      <w:pPr>
        <w:pStyle w:val="ListParagraph"/>
        <w:numPr>
          <w:ilvl w:val="0"/>
          <w:numId w:val="97"/>
        </w:numPr>
        <w:tabs>
          <w:tab w:val="left" w:pos="567"/>
        </w:tabs>
        <w:spacing w:before="120" w:after="120" w:line="240" w:lineRule="auto"/>
        <w:ind w:left="567" w:hanging="567"/>
        <w:contextualSpacing w:val="0"/>
        <w:jc w:val="both"/>
        <w:rPr>
          <w:rFonts w:ascii="Times New Roman" w:hAnsi="Times New Roman"/>
          <w:sz w:val="26"/>
          <w:szCs w:val="26"/>
        </w:rPr>
      </w:pPr>
      <w:r w:rsidRPr="00D253DB">
        <w:rPr>
          <w:rFonts w:ascii="Times New Roman" w:hAnsi="Times New Roman"/>
          <w:sz w:val="26"/>
          <w:szCs w:val="26"/>
        </w:rPr>
        <w:t>Đáp ứng các tiêu chuẩn theo quy định pháp luật</w:t>
      </w:r>
      <w:r w:rsidR="006A1C1D">
        <w:rPr>
          <w:rFonts w:ascii="Times New Roman" w:hAnsi="Times New Roman"/>
          <w:sz w:val="26"/>
          <w:szCs w:val="26"/>
        </w:rPr>
        <w:t>,</w:t>
      </w:r>
      <w:r w:rsidRPr="00D253DB">
        <w:rPr>
          <w:rFonts w:ascii="Times New Roman" w:hAnsi="Times New Roman"/>
          <w:sz w:val="26"/>
          <w:szCs w:val="26"/>
        </w:rPr>
        <w:t xml:space="preserve"> quy định tại Điều lệ</w:t>
      </w:r>
      <w:r w:rsidR="006A1C1D">
        <w:rPr>
          <w:rFonts w:ascii="Times New Roman" w:hAnsi="Times New Roman"/>
          <w:sz w:val="26"/>
          <w:szCs w:val="26"/>
        </w:rPr>
        <w:t xml:space="preserve"> </w:t>
      </w:r>
      <w:r w:rsidR="006A1C1D" w:rsidRPr="006A1C1D">
        <w:rPr>
          <w:rFonts w:ascii="Times New Roman" w:hAnsi="Times New Roman"/>
          <w:color w:val="FF0000"/>
          <w:sz w:val="26"/>
          <w:szCs w:val="26"/>
        </w:rPr>
        <w:t>và các quy định khác của Công ty</w:t>
      </w:r>
      <w:r w:rsidRPr="00D253DB">
        <w:rPr>
          <w:rFonts w:ascii="Times New Roman" w:hAnsi="Times New Roman"/>
          <w:sz w:val="26"/>
          <w:szCs w:val="26"/>
        </w:rPr>
        <w:t>;</w:t>
      </w:r>
    </w:p>
    <w:p w:rsidR="00D253DB" w:rsidRPr="00D253DB" w:rsidRDefault="00D253DB" w:rsidP="000E7976">
      <w:pPr>
        <w:pStyle w:val="ListParagraph"/>
        <w:numPr>
          <w:ilvl w:val="0"/>
          <w:numId w:val="97"/>
        </w:numPr>
        <w:tabs>
          <w:tab w:val="left" w:pos="567"/>
        </w:tabs>
        <w:spacing w:before="120" w:after="120" w:line="240" w:lineRule="auto"/>
        <w:ind w:left="567" w:hanging="567"/>
        <w:contextualSpacing w:val="0"/>
        <w:jc w:val="both"/>
        <w:rPr>
          <w:rFonts w:ascii="Times New Roman" w:hAnsi="Times New Roman"/>
          <w:sz w:val="26"/>
          <w:szCs w:val="26"/>
        </w:rPr>
      </w:pPr>
      <w:r w:rsidRPr="00D253DB">
        <w:rPr>
          <w:rFonts w:ascii="Times New Roman" w:hAnsi="Times New Roman"/>
          <w:sz w:val="26"/>
          <w:szCs w:val="26"/>
        </w:rPr>
        <w:t>Có bằng đại học hoặc trên đại học;</w:t>
      </w:r>
    </w:p>
    <w:p w:rsidR="00D253DB" w:rsidRPr="00D253DB" w:rsidRDefault="00D253DB" w:rsidP="000E7976">
      <w:pPr>
        <w:pStyle w:val="ListParagraph"/>
        <w:numPr>
          <w:ilvl w:val="0"/>
          <w:numId w:val="97"/>
        </w:numPr>
        <w:tabs>
          <w:tab w:val="left" w:pos="567"/>
        </w:tabs>
        <w:spacing w:before="120" w:after="120" w:line="240" w:lineRule="auto"/>
        <w:ind w:left="567" w:hanging="567"/>
        <w:contextualSpacing w:val="0"/>
        <w:jc w:val="both"/>
        <w:rPr>
          <w:rFonts w:ascii="Times New Roman" w:hAnsi="Times New Roman"/>
          <w:sz w:val="26"/>
          <w:szCs w:val="26"/>
        </w:rPr>
      </w:pPr>
      <w:r w:rsidRPr="00D253DB">
        <w:rPr>
          <w:rFonts w:ascii="Times New Roman" w:hAnsi="Times New Roman"/>
          <w:sz w:val="26"/>
          <w:szCs w:val="26"/>
        </w:rPr>
        <w:t xml:space="preserve">Có bằng cấp hoặc chứng chỉ đào tạo </w:t>
      </w:r>
      <w:r w:rsidRPr="00D253DB">
        <w:rPr>
          <w:rFonts w:ascii="Times New Roman" w:hAnsi="Times New Roman"/>
          <w:sz w:val="26"/>
          <w:szCs w:val="26"/>
          <w:shd w:val="solid" w:color="FFFFFF" w:fill="auto"/>
        </w:rPr>
        <w:t>về</w:t>
      </w:r>
      <w:r w:rsidRPr="00D253DB">
        <w:rPr>
          <w:rFonts w:ascii="Times New Roman" w:hAnsi="Times New Roman"/>
          <w:sz w:val="26"/>
          <w:szCs w:val="26"/>
        </w:rPr>
        <w:t xml:space="preserve"> bảo hiểm do các cơ sở đào tạo về bảo hiểm được thành lập và hoạt động hợp pháp </w:t>
      </w:r>
      <w:r w:rsidRPr="00D253DB">
        <w:rPr>
          <w:rFonts w:ascii="Times New Roman" w:hAnsi="Times New Roman"/>
          <w:sz w:val="26"/>
          <w:szCs w:val="26"/>
          <w:shd w:val="solid" w:color="FFFFFF" w:fill="auto"/>
        </w:rPr>
        <w:t>trong</w:t>
      </w:r>
      <w:r w:rsidRPr="00D253DB">
        <w:rPr>
          <w:rFonts w:ascii="Times New Roman" w:hAnsi="Times New Roman"/>
          <w:sz w:val="26"/>
          <w:szCs w:val="26"/>
        </w:rPr>
        <w:t xml:space="preserve"> và ngoài nước cấp;</w:t>
      </w:r>
    </w:p>
    <w:p w:rsidR="00D253DB" w:rsidRPr="00D253DB" w:rsidRDefault="00D253DB" w:rsidP="000E7976">
      <w:pPr>
        <w:pStyle w:val="ListParagraph"/>
        <w:numPr>
          <w:ilvl w:val="0"/>
          <w:numId w:val="97"/>
        </w:numPr>
        <w:tabs>
          <w:tab w:val="left" w:pos="567"/>
        </w:tabs>
        <w:spacing w:before="120" w:after="120" w:line="240" w:lineRule="auto"/>
        <w:ind w:left="567" w:hanging="567"/>
        <w:contextualSpacing w:val="0"/>
        <w:jc w:val="both"/>
        <w:rPr>
          <w:rFonts w:ascii="Times New Roman" w:hAnsi="Times New Roman"/>
          <w:sz w:val="26"/>
          <w:szCs w:val="26"/>
        </w:rPr>
      </w:pPr>
      <w:r w:rsidRPr="00D253DB">
        <w:rPr>
          <w:rFonts w:ascii="Times New Roman" w:hAnsi="Times New Roman"/>
          <w:sz w:val="26"/>
          <w:szCs w:val="26"/>
        </w:rPr>
        <w:t xml:space="preserve">Có </w:t>
      </w:r>
      <w:r w:rsidRPr="00D253DB">
        <w:rPr>
          <w:rFonts w:ascii="Times New Roman" w:hAnsi="Times New Roman"/>
          <w:sz w:val="26"/>
          <w:szCs w:val="26"/>
          <w:shd w:val="solid" w:color="FFFFFF" w:fill="auto"/>
        </w:rPr>
        <w:t>tối</w:t>
      </w:r>
      <w:r w:rsidRPr="00D253DB">
        <w:rPr>
          <w:rFonts w:ascii="Times New Roman" w:hAnsi="Times New Roman"/>
          <w:sz w:val="26"/>
          <w:szCs w:val="26"/>
        </w:rPr>
        <w:t xml:space="preserve"> thiểu 03 năm kinh nghiệm làm việc trong lĩnh vực bảo hiểm, tài chính, ngân hàng hoặc lĩnh vực chuyên môn dự kiến đảm nhiệm;</w:t>
      </w:r>
    </w:p>
    <w:p w:rsidR="00D253DB" w:rsidRPr="00D253DB" w:rsidRDefault="00D253DB" w:rsidP="000E7976">
      <w:pPr>
        <w:pStyle w:val="ListParagraph"/>
        <w:numPr>
          <w:ilvl w:val="0"/>
          <w:numId w:val="97"/>
        </w:numPr>
        <w:tabs>
          <w:tab w:val="left" w:pos="567"/>
        </w:tabs>
        <w:spacing w:before="120" w:after="120" w:line="240" w:lineRule="auto"/>
        <w:ind w:left="567" w:hanging="567"/>
        <w:contextualSpacing w:val="0"/>
        <w:jc w:val="both"/>
        <w:rPr>
          <w:rFonts w:ascii="Times New Roman" w:hAnsi="Times New Roman"/>
          <w:sz w:val="26"/>
          <w:szCs w:val="26"/>
        </w:rPr>
      </w:pPr>
      <w:r w:rsidRPr="00D253DB">
        <w:rPr>
          <w:rFonts w:ascii="Times New Roman" w:hAnsi="Times New Roman"/>
          <w:sz w:val="26"/>
          <w:szCs w:val="26"/>
        </w:rPr>
        <w:t>Cư trú tại Việt Nam trong thời gian đương nhiệm,</w:t>
      </w:r>
    </w:p>
    <w:p w:rsidR="00D37625" w:rsidRPr="00D253DB" w:rsidRDefault="00DA7EFD" w:rsidP="00355160">
      <w:pPr>
        <w:pStyle w:val="Heading2"/>
        <w:numPr>
          <w:ilvl w:val="0"/>
          <w:numId w:val="0"/>
        </w:numPr>
      </w:pPr>
      <w:r w:rsidRPr="00355160">
        <w:rPr>
          <w:b w:val="0"/>
        </w:rPr>
        <w:t>39.</w:t>
      </w:r>
      <w:r w:rsidR="00792904" w:rsidRPr="00355160">
        <w:rPr>
          <w:b w:val="0"/>
        </w:rPr>
        <w:t>9</w:t>
      </w:r>
      <w:r w:rsidRPr="00355160">
        <w:rPr>
          <w:b w:val="0"/>
        </w:rPr>
        <w:t>.</w:t>
      </w:r>
      <w:r w:rsidRPr="00DA7EFD">
        <w:tab/>
      </w:r>
      <w:r w:rsidR="00D37625" w:rsidRPr="0071649A">
        <w:t xml:space="preserve">Tiêu chuẩn của </w:t>
      </w:r>
      <w:r w:rsidR="0071649A">
        <w:t>C</w:t>
      </w:r>
      <w:r w:rsidR="00D37625" w:rsidRPr="0071649A">
        <w:t>huyên gia tính toán</w:t>
      </w:r>
    </w:p>
    <w:p w:rsidR="00D37625" w:rsidRPr="00D253DB" w:rsidRDefault="00D37625" w:rsidP="000E7976">
      <w:pPr>
        <w:pStyle w:val="ListParagraph"/>
        <w:numPr>
          <w:ilvl w:val="0"/>
          <w:numId w:val="95"/>
        </w:numPr>
        <w:tabs>
          <w:tab w:val="left" w:pos="1134"/>
        </w:tabs>
        <w:spacing w:before="120" w:after="120" w:line="240" w:lineRule="auto"/>
        <w:ind w:left="567" w:hanging="567"/>
        <w:contextualSpacing w:val="0"/>
        <w:jc w:val="both"/>
        <w:rPr>
          <w:rFonts w:ascii="Times New Roman" w:hAnsi="Times New Roman"/>
          <w:sz w:val="26"/>
          <w:szCs w:val="26"/>
        </w:rPr>
      </w:pPr>
      <w:r w:rsidRPr="00D253DB">
        <w:rPr>
          <w:rFonts w:ascii="Times New Roman" w:hAnsi="Times New Roman"/>
          <w:sz w:val="26"/>
          <w:szCs w:val="26"/>
        </w:rPr>
        <w:t>Các tiêu chuẩn chung quy định tại Khoản 39.</w:t>
      </w:r>
      <w:r w:rsidR="0071649A">
        <w:rPr>
          <w:rFonts w:ascii="Times New Roman" w:hAnsi="Times New Roman"/>
          <w:sz w:val="26"/>
          <w:szCs w:val="26"/>
        </w:rPr>
        <w:t>2</w:t>
      </w:r>
      <w:r w:rsidRPr="00D253DB">
        <w:rPr>
          <w:rFonts w:ascii="Times New Roman" w:hAnsi="Times New Roman"/>
          <w:sz w:val="26"/>
          <w:szCs w:val="26"/>
        </w:rPr>
        <w:t xml:space="preserve"> Điều này;</w:t>
      </w:r>
    </w:p>
    <w:p w:rsidR="00D37625" w:rsidRPr="00D253DB" w:rsidRDefault="00D37625" w:rsidP="000E7976">
      <w:pPr>
        <w:pStyle w:val="ListParagraph"/>
        <w:numPr>
          <w:ilvl w:val="0"/>
          <w:numId w:val="95"/>
        </w:numPr>
        <w:tabs>
          <w:tab w:val="left" w:pos="1134"/>
        </w:tabs>
        <w:spacing w:before="120" w:after="120" w:line="240" w:lineRule="auto"/>
        <w:ind w:left="567" w:hanging="567"/>
        <w:contextualSpacing w:val="0"/>
        <w:jc w:val="both"/>
        <w:rPr>
          <w:rFonts w:ascii="Times New Roman" w:hAnsi="Times New Roman"/>
          <w:sz w:val="26"/>
          <w:szCs w:val="26"/>
        </w:rPr>
      </w:pPr>
      <w:r w:rsidRPr="00D253DB">
        <w:rPr>
          <w:rFonts w:ascii="Times New Roman" w:hAnsi="Times New Roman"/>
          <w:sz w:val="26"/>
          <w:szCs w:val="26"/>
        </w:rPr>
        <w:t>Đáp ứng các tiêu chuẩn theo quy định pháp luật và quy định tại Điều lệ;</w:t>
      </w:r>
    </w:p>
    <w:p w:rsidR="00D37625" w:rsidRPr="00D37625" w:rsidRDefault="00D37625" w:rsidP="000E7976">
      <w:pPr>
        <w:pStyle w:val="ListParagraph"/>
        <w:numPr>
          <w:ilvl w:val="0"/>
          <w:numId w:val="95"/>
        </w:numPr>
        <w:tabs>
          <w:tab w:val="left" w:pos="1134"/>
        </w:tabs>
        <w:spacing w:before="120" w:after="120" w:line="240" w:lineRule="auto"/>
        <w:ind w:left="567" w:hanging="567"/>
        <w:contextualSpacing w:val="0"/>
        <w:jc w:val="both"/>
        <w:rPr>
          <w:rFonts w:ascii="Times New Roman" w:hAnsi="Times New Roman"/>
          <w:sz w:val="26"/>
          <w:szCs w:val="26"/>
        </w:rPr>
      </w:pPr>
      <w:r w:rsidRPr="00D253DB">
        <w:rPr>
          <w:rFonts w:ascii="Times New Roman" w:hAnsi="Times New Roman"/>
          <w:sz w:val="26"/>
          <w:szCs w:val="26"/>
        </w:rPr>
        <w:t>Được đào tạo, có kinh nghiệm làm việc tối thiểu 10 năm về tính toán trong lĩnh vực bảo hiểm nhân thọ, bảo hiểm sức khỏe và</w:t>
      </w:r>
      <w:r w:rsidRPr="00D37625">
        <w:rPr>
          <w:rFonts w:ascii="Times New Roman" w:hAnsi="Times New Roman"/>
          <w:sz w:val="26"/>
          <w:szCs w:val="26"/>
        </w:rPr>
        <w:t xml:space="preserve"> là thành viên (Fellow) của một </w:t>
      </w:r>
      <w:r w:rsidRPr="00D37625">
        <w:rPr>
          <w:rFonts w:ascii="Times New Roman" w:hAnsi="Times New Roman"/>
          <w:sz w:val="26"/>
          <w:szCs w:val="26"/>
        </w:rPr>
        <w:lastRenderedPageBreak/>
        <w:t xml:space="preserve">trong những Hội các nhà tính toán bảo hiểm được quốc tế thừa nhận rộng rãi như: Hội các nhà tính toán bảo hiểm Vương quốc Anh, Hội các nhà tính toán bảo hiểm Hoa Kỳ, Hội các nhà tính toán bảo hiểm Úc, Hội các nhà tính toán bảo hiểm Ca-na-đa hoặc Hội các nhà tính toán bảo hiểm </w:t>
      </w:r>
      <w:r w:rsidRPr="00D37625">
        <w:rPr>
          <w:rFonts w:ascii="Times New Roman" w:hAnsi="Times New Roman"/>
          <w:sz w:val="26"/>
          <w:szCs w:val="26"/>
          <w:shd w:val="solid" w:color="FFFFFF" w:fill="auto"/>
        </w:rPr>
        <w:t>là</w:t>
      </w:r>
      <w:r w:rsidRPr="00D37625">
        <w:rPr>
          <w:rFonts w:ascii="Times New Roman" w:hAnsi="Times New Roman"/>
          <w:sz w:val="26"/>
          <w:szCs w:val="26"/>
        </w:rPr>
        <w:t xml:space="preserve"> thành viên chính thức của Hội các nhà tính toán bảo hiểm quốc tế hoặc có kinh nghiệm làm việc tối thiểu 05 năm về tính toán trong lĩnh vực bảo hiểm nhân thọ, bảo hiểm sức khỏe kể từ khi là thành viên (Fellow) của một trong các Hội trên;</w:t>
      </w:r>
    </w:p>
    <w:p w:rsidR="00D37625" w:rsidRPr="00D37625" w:rsidRDefault="00D37625" w:rsidP="000E7976">
      <w:pPr>
        <w:pStyle w:val="ListParagraph"/>
        <w:numPr>
          <w:ilvl w:val="0"/>
          <w:numId w:val="95"/>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z w:val="26"/>
          <w:szCs w:val="26"/>
        </w:rPr>
        <w:t>Không vi phạm quy tắc đạo đức hành nghề tính toán bảo hiểm;</w:t>
      </w:r>
    </w:p>
    <w:p w:rsidR="00D37625" w:rsidRPr="00D37625" w:rsidRDefault="00D37625" w:rsidP="000E7976">
      <w:pPr>
        <w:pStyle w:val="ListParagraph"/>
        <w:numPr>
          <w:ilvl w:val="0"/>
          <w:numId w:val="95"/>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pacing w:val="4"/>
          <w:sz w:val="26"/>
          <w:szCs w:val="26"/>
        </w:rPr>
        <w:t xml:space="preserve">Là người lao động tại </w:t>
      </w:r>
      <w:r>
        <w:rPr>
          <w:rFonts w:ascii="Times New Roman" w:hAnsi="Times New Roman"/>
          <w:spacing w:val="4"/>
          <w:sz w:val="26"/>
          <w:szCs w:val="26"/>
        </w:rPr>
        <w:t>Công ty</w:t>
      </w:r>
      <w:r w:rsidRPr="00D37625">
        <w:rPr>
          <w:rFonts w:ascii="Times New Roman" w:hAnsi="Times New Roman"/>
          <w:sz w:val="26"/>
          <w:szCs w:val="26"/>
        </w:rPr>
        <w:t>;</w:t>
      </w:r>
    </w:p>
    <w:p w:rsidR="00D37625" w:rsidRPr="00D37625" w:rsidRDefault="00D37625" w:rsidP="000E7976">
      <w:pPr>
        <w:pStyle w:val="NormalWeb"/>
        <w:numPr>
          <w:ilvl w:val="0"/>
          <w:numId w:val="95"/>
        </w:numPr>
        <w:shd w:val="clear" w:color="auto" w:fill="FFFFFF"/>
        <w:spacing w:before="120" w:beforeAutospacing="0" w:after="120" w:afterAutospacing="0"/>
        <w:ind w:left="567" w:right="30" w:hanging="567"/>
        <w:jc w:val="both"/>
        <w:rPr>
          <w:sz w:val="26"/>
          <w:szCs w:val="26"/>
        </w:rPr>
      </w:pPr>
      <w:r w:rsidRPr="00D37625">
        <w:rPr>
          <w:sz w:val="26"/>
          <w:szCs w:val="26"/>
          <w:lang w:val="vi-VN"/>
        </w:rPr>
        <w:t>Cư trú tại Việt Nam trong thời gian đương nhiệm</w:t>
      </w:r>
      <w:r w:rsidRPr="00D37625">
        <w:rPr>
          <w:sz w:val="26"/>
          <w:szCs w:val="26"/>
        </w:rPr>
        <w:t>,</w:t>
      </w:r>
    </w:p>
    <w:p w:rsidR="00D37625" w:rsidRPr="00D37625" w:rsidRDefault="00DA7EFD" w:rsidP="00355160">
      <w:pPr>
        <w:pStyle w:val="Heading2"/>
        <w:numPr>
          <w:ilvl w:val="0"/>
          <w:numId w:val="0"/>
        </w:numPr>
      </w:pPr>
      <w:r w:rsidRPr="00355160">
        <w:rPr>
          <w:b w:val="0"/>
        </w:rPr>
        <w:t>39.</w:t>
      </w:r>
      <w:r w:rsidR="00792904" w:rsidRPr="00355160">
        <w:rPr>
          <w:b w:val="0"/>
        </w:rPr>
        <w:t>10</w:t>
      </w:r>
      <w:proofErr w:type="gramStart"/>
      <w:r w:rsidRPr="00355160">
        <w:rPr>
          <w:b w:val="0"/>
        </w:rPr>
        <w:t>.</w:t>
      </w:r>
      <w:r w:rsidR="00D37625" w:rsidRPr="00371ABD">
        <w:t>Tiêu</w:t>
      </w:r>
      <w:proofErr w:type="gramEnd"/>
      <w:r w:rsidR="00D37625" w:rsidRPr="00371ABD">
        <w:t xml:space="preserve"> chuẩn của </w:t>
      </w:r>
      <w:r w:rsidR="0071649A" w:rsidRPr="00371ABD">
        <w:t>C</w:t>
      </w:r>
      <w:r w:rsidR="00D37625" w:rsidRPr="00371ABD">
        <w:t>huyên gia tính toán dự phòng và khả năng thanh toán</w:t>
      </w:r>
    </w:p>
    <w:p w:rsidR="00D37625" w:rsidRPr="00D37625" w:rsidRDefault="00D37625" w:rsidP="000E7976">
      <w:pPr>
        <w:pStyle w:val="ListParagraph"/>
        <w:numPr>
          <w:ilvl w:val="0"/>
          <w:numId w:val="96"/>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z w:val="26"/>
          <w:szCs w:val="26"/>
        </w:rPr>
        <w:t>Các tiêu chuẩn chung quy định tại Khoản 39.</w:t>
      </w:r>
      <w:r w:rsidR="0071649A">
        <w:rPr>
          <w:rFonts w:ascii="Times New Roman" w:hAnsi="Times New Roman"/>
          <w:sz w:val="26"/>
          <w:szCs w:val="26"/>
        </w:rPr>
        <w:t>2</w:t>
      </w:r>
      <w:r w:rsidRPr="00D37625">
        <w:rPr>
          <w:rFonts w:ascii="Times New Roman" w:hAnsi="Times New Roman"/>
          <w:sz w:val="26"/>
          <w:szCs w:val="26"/>
        </w:rPr>
        <w:t xml:space="preserve"> Điều này;</w:t>
      </w:r>
    </w:p>
    <w:p w:rsidR="00D37625" w:rsidRPr="00D37625" w:rsidRDefault="00D37625" w:rsidP="000E7976">
      <w:pPr>
        <w:pStyle w:val="ListParagraph"/>
        <w:numPr>
          <w:ilvl w:val="0"/>
          <w:numId w:val="96"/>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z w:val="26"/>
          <w:szCs w:val="26"/>
        </w:rPr>
        <w:t xml:space="preserve">Là thành viên (Associate) của Hội các nhà tính toán bảo hiểm đang là thành viên chính thức của Hội các nhà tính toán bảo hiểm quốc tế hoặc </w:t>
      </w:r>
      <w:r>
        <w:rPr>
          <w:rFonts w:ascii="Times New Roman" w:hAnsi="Times New Roman"/>
          <w:sz w:val="26"/>
          <w:szCs w:val="26"/>
        </w:rPr>
        <w:t>c</w:t>
      </w:r>
      <w:r w:rsidRPr="00D37625">
        <w:rPr>
          <w:rFonts w:ascii="Times New Roman" w:hAnsi="Times New Roman"/>
          <w:sz w:val="26"/>
          <w:szCs w:val="26"/>
        </w:rPr>
        <w:t>ó tối thiểu 05 năm kinh nghiệm làm việc trong lĩnh vực bảo hiểm phi nhân thọ và có bằng chứng chứng minh đã thi đạt tối thiểu 02 môn thi (exam) của một trong các Hội sau: Hội các nhà tính toán bảo hiểm Vương quốc Anh, Hội các nhà tính toán bảo hiểm Hoa Kỳ, Hội các nhà tính toán bảo hiểm Úc, Hội các nhà tính toán bảo hiểm Ca-na-đa hoặc các bằng chứng chứng minh đã thi đạt các môn thi theo khóa học, chương trình đào tạo chuyên ngành tính toán được các Hội trên công nhận tương đương với 02 môn thi của Hội;</w:t>
      </w:r>
    </w:p>
    <w:p w:rsidR="00D37625" w:rsidRPr="00D37625" w:rsidRDefault="00D37625" w:rsidP="000E7976">
      <w:pPr>
        <w:pStyle w:val="ListParagraph"/>
        <w:numPr>
          <w:ilvl w:val="0"/>
          <w:numId w:val="96"/>
        </w:numPr>
        <w:tabs>
          <w:tab w:val="left" w:pos="1134"/>
        </w:tabs>
        <w:spacing w:before="120" w:after="120" w:line="240" w:lineRule="auto"/>
        <w:ind w:left="567" w:hanging="567"/>
        <w:contextualSpacing w:val="0"/>
        <w:jc w:val="both"/>
        <w:rPr>
          <w:rFonts w:ascii="Times New Roman" w:hAnsi="Times New Roman"/>
          <w:sz w:val="26"/>
          <w:szCs w:val="26"/>
        </w:rPr>
      </w:pPr>
      <w:r w:rsidRPr="00D37625">
        <w:rPr>
          <w:rFonts w:ascii="Times New Roman" w:hAnsi="Times New Roman"/>
          <w:sz w:val="26"/>
          <w:szCs w:val="26"/>
        </w:rPr>
        <w:t>Không vi phạm quy tắc đạo đức hành nghề tính toán bảo hiểm;</w:t>
      </w:r>
    </w:p>
    <w:p w:rsidR="00D37625" w:rsidRDefault="00D37625" w:rsidP="000E7976">
      <w:pPr>
        <w:pStyle w:val="NormalWeb"/>
        <w:numPr>
          <w:ilvl w:val="0"/>
          <w:numId w:val="96"/>
        </w:numPr>
        <w:shd w:val="clear" w:color="auto" w:fill="FFFFFF"/>
        <w:spacing w:before="120" w:beforeAutospacing="0" w:after="120" w:afterAutospacing="0"/>
        <w:ind w:left="567" w:right="30" w:hanging="567"/>
        <w:jc w:val="both"/>
        <w:rPr>
          <w:sz w:val="26"/>
          <w:szCs w:val="26"/>
        </w:rPr>
      </w:pPr>
      <w:r w:rsidRPr="00D37625">
        <w:rPr>
          <w:sz w:val="26"/>
          <w:szCs w:val="26"/>
        </w:rPr>
        <w:t>Các tiêu chuẩn khác theo quy định pháp luật và quy định tại Điều lệ</w:t>
      </w:r>
      <w:r>
        <w:rPr>
          <w:sz w:val="26"/>
          <w:szCs w:val="26"/>
        </w:rPr>
        <w:t>,</w:t>
      </w:r>
    </w:p>
    <w:p w:rsidR="007A3175" w:rsidRDefault="007A3175" w:rsidP="00944C31">
      <w:pPr>
        <w:pStyle w:val="NormalWeb"/>
        <w:shd w:val="clear" w:color="auto" w:fill="FFFFFF"/>
        <w:spacing w:before="120" w:beforeAutospacing="0" w:after="120" w:afterAutospacing="0"/>
        <w:ind w:right="30"/>
        <w:jc w:val="both"/>
        <w:rPr>
          <w:color w:val="000000"/>
          <w:sz w:val="26"/>
          <w:szCs w:val="26"/>
        </w:rPr>
      </w:pPr>
    </w:p>
    <w:p w:rsidR="007A3175" w:rsidRPr="00485429" w:rsidRDefault="007A3175" w:rsidP="00944C31">
      <w:pPr>
        <w:pStyle w:val="NormalWeb"/>
        <w:shd w:val="clear" w:color="auto" w:fill="FFFFFF"/>
        <w:spacing w:before="120" w:beforeAutospacing="0" w:after="120" w:afterAutospacing="0"/>
        <w:ind w:right="30"/>
        <w:jc w:val="both"/>
        <w:rPr>
          <w:color w:val="000000"/>
          <w:sz w:val="26"/>
          <w:szCs w:val="26"/>
        </w:rPr>
      </w:pPr>
      <w:commentRangeStart w:id="41"/>
      <w:proofErr w:type="gramStart"/>
      <w:r w:rsidRPr="00485429">
        <w:rPr>
          <w:b/>
          <w:color w:val="000000"/>
          <w:sz w:val="26"/>
          <w:szCs w:val="26"/>
        </w:rPr>
        <w:t>Điều 40.</w:t>
      </w:r>
      <w:proofErr w:type="gramEnd"/>
      <w:r w:rsidRPr="00485429">
        <w:rPr>
          <w:b/>
          <w:color w:val="000000"/>
          <w:sz w:val="26"/>
          <w:szCs w:val="26"/>
          <w:lang w:val="vi-VN"/>
        </w:rPr>
        <w:t xml:space="preserve"> Việc bổ nhiệm người điều hành doanh nghiệp</w:t>
      </w:r>
      <w:commentRangeEnd w:id="41"/>
      <w:r w:rsidR="00485429" w:rsidRPr="00485429">
        <w:rPr>
          <w:rStyle w:val="CommentReference"/>
          <w:rFonts w:eastAsiaTheme="minorHAnsi"/>
          <w:spacing w:val="-4"/>
          <w:sz w:val="26"/>
          <w:szCs w:val="26"/>
          <w:lang w:val="vi-VN"/>
        </w:rPr>
        <w:commentReference w:id="41"/>
      </w:r>
    </w:p>
    <w:p w:rsidR="00485429" w:rsidRPr="00485429" w:rsidRDefault="00485429" w:rsidP="000E7976">
      <w:pPr>
        <w:pStyle w:val="ListParagraph"/>
        <w:numPr>
          <w:ilvl w:val="0"/>
          <w:numId w:val="99"/>
        </w:numPr>
        <w:spacing w:before="120" w:after="120" w:line="240" w:lineRule="auto"/>
        <w:ind w:left="567" w:hanging="567"/>
        <w:contextualSpacing w:val="0"/>
        <w:jc w:val="both"/>
        <w:rPr>
          <w:rFonts w:ascii="Times New Roman" w:hAnsi="Times New Roman"/>
          <w:sz w:val="26"/>
          <w:szCs w:val="26"/>
        </w:rPr>
      </w:pPr>
      <w:r w:rsidRPr="00485429">
        <w:rPr>
          <w:rFonts w:ascii="Times New Roman" w:hAnsi="Times New Roman"/>
          <w:sz w:val="26"/>
          <w:szCs w:val="26"/>
        </w:rPr>
        <w:t>Công ty phải được Bộ Tài chính chấp thuận bằng văn bản khi bổ nhiệm, thay đổi các chức danh sau:</w:t>
      </w:r>
    </w:p>
    <w:p w:rsidR="0071649A" w:rsidRPr="0071649A" w:rsidRDefault="0071649A" w:rsidP="000E7976">
      <w:pPr>
        <w:pStyle w:val="ListParagraph"/>
        <w:numPr>
          <w:ilvl w:val="0"/>
          <w:numId w:val="104"/>
        </w:numPr>
        <w:spacing w:before="120" w:after="120" w:line="240" w:lineRule="auto"/>
        <w:ind w:left="567" w:hanging="567"/>
        <w:contextualSpacing w:val="0"/>
        <w:jc w:val="both"/>
        <w:rPr>
          <w:rFonts w:ascii="Times New Roman" w:hAnsi="Times New Roman"/>
          <w:sz w:val="26"/>
          <w:szCs w:val="26"/>
        </w:rPr>
      </w:pPr>
      <w:r w:rsidRPr="0071649A">
        <w:rPr>
          <w:rFonts w:ascii="Times New Roman" w:hAnsi="Times New Roman"/>
          <w:sz w:val="26"/>
          <w:szCs w:val="26"/>
          <w:lang w:val="vi-VN"/>
        </w:rPr>
        <w:t>Chủ tịch H</w:t>
      </w:r>
      <w:r w:rsidRPr="0071649A">
        <w:rPr>
          <w:rFonts w:ascii="Times New Roman" w:hAnsi="Times New Roman"/>
          <w:sz w:val="26"/>
          <w:szCs w:val="26"/>
        </w:rPr>
        <w:t>ĐQT;</w:t>
      </w:r>
    </w:p>
    <w:p w:rsidR="00485429" w:rsidRPr="0071649A" w:rsidRDefault="000B116A" w:rsidP="000E7976">
      <w:pPr>
        <w:pStyle w:val="ListParagraph"/>
        <w:numPr>
          <w:ilvl w:val="0"/>
          <w:numId w:val="104"/>
        </w:numPr>
        <w:spacing w:before="120" w:after="120" w:line="240" w:lineRule="auto"/>
        <w:ind w:left="567" w:hanging="567"/>
        <w:contextualSpacing w:val="0"/>
        <w:jc w:val="both"/>
        <w:rPr>
          <w:rFonts w:ascii="Times New Roman" w:hAnsi="Times New Roman"/>
          <w:sz w:val="26"/>
          <w:szCs w:val="26"/>
        </w:rPr>
      </w:pPr>
      <w:r w:rsidRPr="0071649A">
        <w:rPr>
          <w:rFonts w:ascii="Times New Roman" w:hAnsi="Times New Roman"/>
          <w:sz w:val="26"/>
          <w:szCs w:val="26"/>
        </w:rPr>
        <w:t>TGĐ</w:t>
      </w:r>
      <w:r w:rsidR="00485429" w:rsidRPr="0071649A">
        <w:rPr>
          <w:rFonts w:ascii="Times New Roman" w:hAnsi="Times New Roman"/>
          <w:sz w:val="26"/>
          <w:szCs w:val="26"/>
        </w:rPr>
        <w:t>;</w:t>
      </w:r>
    </w:p>
    <w:p w:rsidR="00485429" w:rsidRPr="00485429" w:rsidRDefault="00485429" w:rsidP="000E7976">
      <w:pPr>
        <w:pStyle w:val="ListParagraph"/>
        <w:numPr>
          <w:ilvl w:val="0"/>
          <w:numId w:val="104"/>
        </w:numPr>
        <w:spacing w:before="120" w:after="120" w:line="240" w:lineRule="auto"/>
        <w:ind w:left="567" w:hanging="567"/>
        <w:contextualSpacing w:val="0"/>
        <w:jc w:val="both"/>
        <w:rPr>
          <w:rFonts w:ascii="Times New Roman" w:hAnsi="Times New Roman"/>
          <w:sz w:val="26"/>
          <w:szCs w:val="26"/>
        </w:rPr>
      </w:pPr>
      <w:r w:rsidRPr="0071649A">
        <w:rPr>
          <w:rFonts w:ascii="Times New Roman" w:hAnsi="Times New Roman"/>
          <w:sz w:val="26"/>
          <w:szCs w:val="26"/>
        </w:rPr>
        <w:t>Chuyên gia tính</w:t>
      </w:r>
      <w:r w:rsidRPr="00485429">
        <w:rPr>
          <w:rFonts w:ascii="Times New Roman" w:hAnsi="Times New Roman"/>
          <w:sz w:val="26"/>
          <w:szCs w:val="26"/>
        </w:rPr>
        <w:t xml:space="preserve"> toán;</w:t>
      </w:r>
    </w:p>
    <w:p w:rsidR="00485429" w:rsidRPr="00485429" w:rsidRDefault="00485429" w:rsidP="000E7976">
      <w:pPr>
        <w:pStyle w:val="NormalWeb"/>
        <w:numPr>
          <w:ilvl w:val="0"/>
          <w:numId w:val="104"/>
        </w:numPr>
        <w:shd w:val="clear" w:color="auto" w:fill="FFFFFF"/>
        <w:spacing w:before="120" w:beforeAutospacing="0" w:after="120" w:afterAutospacing="0"/>
        <w:ind w:left="567" w:right="30" w:hanging="567"/>
        <w:jc w:val="both"/>
        <w:rPr>
          <w:color w:val="000000"/>
          <w:sz w:val="26"/>
          <w:szCs w:val="26"/>
        </w:rPr>
      </w:pPr>
      <w:r w:rsidRPr="00485429">
        <w:rPr>
          <w:sz w:val="26"/>
          <w:szCs w:val="26"/>
          <w:lang w:val="vi-VN"/>
        </w:rPr>
        <w:t>Chuyên gia tính toán dự phòng và khả năng thanh toán</w:t>
      </w:r>
      <w:r w:rsidRPr="00485429">
        <w:rPr>
          <w:sz w:val="26"/>
          <w:szCs w:val="26"/>
        </w:rPr>
        <w:t>,</w:t>
      </w:r>
    </w:p>
    <w:p w:rsidR="00485429" w:rsidRPr="00485429" w:rsidRDefault="00485429" w:rsidP="000E7976">
      <w:pPr>
        <w:pStyle w:val="NormalWeb"/>
        <w:numPr>
          <w:ilvl w:val="0"/>
          <w:numId w:val="99"/>
        </w:numPr>
        <w:shd w:val="clear" w:color="auto" w:fill="FFFFFF"/>
        <w:spacing w:before="120" w:beforeAutospacing="0" w:after="120" w:afterAutospacing="0"/>
        <w:ind w:left="567" w:right="30" w:hanging="567"/>
        <w:jc w:val="both"/>
        <w:rPr>
          <w:sz w:val="26"/>
          <w:szCs w:val="26"/>
        </w:rPr>
      </w:pPr>
      <w:r w:rsidRPr="00485429">
        <w:rPr>
          <w:sz w:val="26"/>
          <w:szCs w:val="26"/>
        </w:rPr>
        <w:t xml:space="preserve">Hồ sơ </w:t>
      </w:r>
      <w:r w:rsidRPr="00485429">
        <w:rPr>
          <w:sz w:val="26"/>
          <w:szCs w:val="26"/>
          <w:lang w:val="vi-VN"/>
        </w:rPr>
        <w:t xml:space="preserve">bổ nhiệm, thay đổi các chức danh quy định tại </w:t>
      </w:r>
      <w:r>
        <w:rPr>
          <w:sz w:val="26"/>
          <w:szCs w:val="26"/>
        </w:rPr>
        <w:t>K</w:t>
      </w:r>
      <w:r w:rsidRPr="00485429">
        <w:rPr>
          <w:sz w:val="26"/>
          <w:szCs w:val="26"/>
          <w:lang w:val="vi-VN"/>
        </w:rPr>
        <w:t xml:space="preserve">hoản </w:t>
      </w:r>
      <w:r>
        <w:rPr>
          <w:sz w:val="26"/>
          <w:szCs w:val="26"/>
        </w:rPr>
        <w:t>40.</w:t>
      </w:r>
      <w:r w:rsidRPr="00485429">
        <w:rPr>
          <w:sz w:val="26"/>
          <w:szCs w:val="26"/>
          <w:lang w:val="vi-VN"/>
        </w:rPr>
        <w:t>1 Điều này bao gồm các tài liệu sau</w:t>
      </w:r>
      <w:r w:rsidRPr="00485429">
        <w:rPr>
          <w:sz w:val="26"/>
          <w:szCs w:val="26"/>
        </w:rPr>
        <w:t>:</w:t>
      </w:r>
    </w:p>
    <w:p w:rsidR="00485429" w:rsidRPr="00485429" w:rsidRDefault="00485429" w:rsidP="000E7976">
      <w:pPr>
        <w:pStyle w:val="NormalWeb"/>
        <w:numPr>
          <w:ilvl w:val="0"/>
          <w:numId w:val="105"/>
        </w:numPr>
        <w:shd w:val="clear" w:color="auto" w:fill="FFFFFF"/>
        <w:spacing w:before="120" w:beforeAutospacing="0" w:after="120" w:afterAutospacing="0"/>
        <w:ind w:left="567" w:right="30" w:hanging="567"/>
        <w:jc w:val="both"/>
        <w:rPr>
          <w:sz w:val="26"/>
          <w:szCs w:val="26"/>
        </w:rPr>
      </w:pPr>
      <w:r w:rsidRPr="00485429">
        <w:rPr>
          <w:sz w:val="26"/>
          <w:szCs w:val="26"/>
          <w:lang w:val="vi-VN"/>
        </w:rPr>
        <w:t>Văn bản đề nghị bổ nhiệm, thay đổi theo mẫu do Bộ Tài chính quy định</w:t>
      </w:r>
      <w:r w:rsidRPr="00485429">
        <w:rPr>
          <w:sz w:val="26"/>
          <w:szCs w:val="26"/>
        </w:rPr>
        <w:t>;</w:t>
      </w:r>
    </w:p>
    <w:p w:rsidR="00485429" w:rsidRPr="00485429" w:rsidRDefault="00485429" w:rsidP="000E7976">
      <w:pPr>
        <w:pStyle w:val="NormalWeb"/>
        <w:numPr>
          <w:ilvl w:val="0"/>
          <w:numId w:val="105"/>
        </w:numPr>
        <w:shd w:val="clear" w:color="auto" w:fill="FFFFFF"/>
        <w:spacing w:before="120" w:beforeAutospacing="0" w:after="120" w:afterAutospacing="0"/>
        <w:ind w:left="567" w:right="30" w:hanging="567"/>
        <w:jc w:val="both"/>
        <w:rPr>
          <w:sz w:val="26"/>
          <w:szCs w:val="26"/>
        </w:rPr>
      </w:pPr>
      <w:r w:rsidRPr="00485429">
        <w:rPr>
          <w:sz w:val="26"/>
          <w:szCs w:val="26"/>
          <w:lang w:val="vi-VN"/>
        </w:rPr>
        <w:t>Văn bản của cấp có thẩm quyền theo quy định tại Điều lệ</w:t>
      </w:r>
      <w:r w:rsidRPr="00485429">
        <w:rPr>
          <w:sz w:val="26"/>
          <w:szCs w:val="26"/>
        </w:rPr>
        <w:t>;</w:t>
      </w:r>
    </w:p>
    <w:p w:rsidR="00485429" w:rsidRPr="00485429" w:rsidRDefault="00485429" w:rsidP="000E7976">
      <w:pPr>
        <w:pStyle w:val="NormalWeb"/>
        <w:numPr>
          <w:ilvl w:val="0"/>
          <w:numId w:val="105"/>
        </w:numPr>
        <w:shd w:val="clear" w:color="auto" w:fill="FFFFFF"/>
        <w:spacing w:before="120" w:beforeAutospacing="0" w:after="120" w:afterAutospacing="0"/>
        <w:ind w:left="567" w:right="30" w:hanging="567"/>
        <w:jc w:val="both"/>
        <w:rPr>
          <w:sz w:val="26"/>
          <w:szCs w:val="26"/>
        </w:rPr>
      </w:pPr>
      <w:r w:rsidRPr="00485429">
        <w:rPr>
          <w:sz w:val="26"/>
          <w:szCs w:val="26"/>
          <w:lang w:val="vi-VN"/>
        </w:rPr>
        <w:t>Lý lịch tư pháp; bản sao thẻ căn cước công dân, giấy chứng minh nhân dân, hộ chi</w:t>
      </w:r>
      <w:r w:rsidRPr="00485429">
        <w:rPr>
          <w:sz w:val="26"/>
          <w:szCs w:val="26"/>
        </w:rPr>
        <w:t>ế</w:t>
      </w:r>
      <w:r w:rsidRPr="00485429">
        <w:rPr>
          <w:sz w:val="26"/>
          <w:szCs w:val="26"/>
          <w:lang w:val="vi-VN"/>
        </w:rPr>
        <w:t>u hoặc chứng thực cá nhân hợp pháp khác; lý lịch, bản sao văn b</w:t>
      </w:r>
      <w:r w:rsidRPr="00485429">
        <w:rPr>
          <w:sz w:val="26"/>
          <w:szCs w:val="26"/>
        </w:rPr>
        <w:t>ằ</w:t>
      </w:r>
      <w:r w:rsidRPr="00485429">
        <w:rPr>
          <w:sz w:val="26"/>
          <w:szCs w:val="26"/>
          <w:lang w:val="vi-VN"/>
        </w:rPr>
        <w:t>ng, chứng chỉ chứng minh trình độ và năng lực chuyên môn của người dự kiến được bổ nhiệm hoặc thay đổi</w:t>
      </w:r>
      <w:r w:rsidRPr="00485429">
        <w:rPr>
          <w:sz w:val="26"/>
          <w:szCs w:val="26"/>
        </w:rPr>
        <w:t>;</w:t>
      </w:r>
    </w:p>
    <w:p w:rsidR="00485429" w:rsidRPr="00485429" w:rsidRDefault="00485429" w:rsidP="000E7976">
      <w:pPr>
        <w:pStyle w:val="NormalWeb"/>
        <w:numPr>
          <w:ilvl w:val="0"/>
          <w:numId w:val="105"/>
        </w:numPr>
        <w:shd w:val="clear" w:color="auto" w:fill="FFFFFF"/>
        <w:spacing w:before="120" w:beforeAutospacing="0" w:after="120" w:afterAutospacing="0"/>
        <w:ind w:left="567" w:right="30" w:hanging="567"/>
        <w:jc w:val="both"/>
        <w:rPr>
          <w:sz w:val="26"/>
          <w:szCs w:val="26"/>
        </w:rPr>
      </w:pPr>
      <w:r w:rsidRPr="00485429">
        <w:rPr>
          <w:sz w:val="26"/>
          <w:szCs w:val="26"/>
          <w:lang w:val="vi-VN"/>
        </w:rPr>
        <w:t xml:space="preserve">Văn bản cam kết của người dự kiến được bổ nhiệm hoặc thay đổi sẽ làm việc </w:t>
      </w:r>
      <w:r w:rsidR="00D21620">
        <w:rPr>
          <w:sz w:val="26"/>
          <w:szCs w:val="26"/>
        </w:rPr>
        <w:t>Công ty</w:t>
      </w:r>
      <w:r w:rsidRPr="00485429">
        <w:rPr>
          <w:sz w:val="26"/>
          <w:szCs w:val="26"/>
          <w:lang w:val="vi-VN"/>
        </w:rPr>
        <w:t xml:space="preserve"> sau khi được Bộ Tài chính chấp thuận</w:t>
      </w:r>
    </w:p>
    <w:p w:rsidR="00792904" w:rsidRDefault="00792904" w:rsidP="000E7976">
      <w:pPr>
        <w:pStyle w:val="NormalWeb"/>
        <w:numPr>
          <w:ilvl w:val="0"/>
          <w:numId w:val="99"/>
        </w:numPr>
        <w:shd w:val="clear" w:color="auto" w:fill="FFFFFF"/>
        <w:spacing w:before="120" w:beforeAutospacing="0" w:after="120" w:afterAutospacing="0"/>
        <w:ind w:left="567" w:right="30" w:hanging="567"/>
        <w:jc w:val="both"/>
        <w:rPr>
          <w:sz w:val="26"/>
          <w:szCs w:val="26"/>
        </w:rPr>
      </w:pPr>
      <w:r w:rsidRPr="00485429">
        <w:rPr>
          <w:sz w:val="26"/>
          <w:szCs w:val="26"/>
        </w:rPr>
        <w:lastRenderedPageBreak/>
        <w:t xml:space="preserve">Trình tự, thủ tục </w:t>
      </w:r>
      <w:r>
        <w:rPr>
          <w:sz w:val="26"/>
          <w:szCs w:val="26"/>
        </w:rPr>
        <w:t xml:space="preserve">đề cử, ứng cử, bầu và </w:t>
      </w:r>
      <w:r w:rsidRPr="00485429">
        <w:rPr>
          <w:sz w:val="26"/>
          <w:szCs w:val="26"/>
        </w:rPr>
        <w:t>bổ nhiệm</w:t>
      </w:r>
      <w:r>
        <w:rPr>
          <w:sz w:val="26"/>
          <w:szCs w:val="26"/>
        </w:rPr>
        <w:t xml:space="preserve"> Chủ tịch HĐQT, các </w:t>
      </w:r>
      <w:r w:rsidRPr="005917CC">
        <w:rPr>
          <w:color w:val="000000"/>
          <w:sz w:val="26"/>
          <w:szCs w:val="26"/>
        </w:rPr>
        <w:t xml:space="preserve">thành viên HĐQT, </w:t>
      </w:r>
      <w:r>
        <w:rPr>
          <w:color w:val="000000"/>
          <w:sz w:val="26"/>
          <w:szCs w:val="26"/>
        </w:rPr>
        <w:t>Trưởng BKS được thực hiện theo quy định tại Điều lệ và tại Chương 2, Chương 4 Quy chế này;</w:t>
      </w:r>
    </w:p>
    <w:p w:rsidR="004974FE" w:rsidRPr="00485429" w:rsidRDefault="004974FE" w:rsidP="000E7976">
      <w:pPr>
        <w:pStyle w:val="NormalWeb"/>
        <w:numPr>
          <w:ilvl w:val="0"/>
          <w:numId w:val="99"/>
        </w:numPr>
        <w:shd w:val="clear" w:color="auto" w:fill="FFFFFF"/>
        <w:spacing w:before="120" w:beforeAutospacing="0" w:after="120" w:afterAutospacing="0"/>
        <w:ind w:left="567" w:right="30" w:hanging="567"/>
        <w:jc w:val="both"/>
        <w:rPr>
          <w:sz w:val="26"/>
          <w:szCs w:val="26"/>
        </w:rPr>
      </w:pPr>
      <w:r w:rsidRPr="00485429">
        <w:rPr>
          <w:sz w:val="26"/>
          <w:szCs w:val="26"/>
        </w:rPr>
        <w:t xml:space="preserve">Trình tự, thủ tục lựa chọn, bổ nhiệm </w:t>
      </w:r>
      <w:r w:rsidR="000B116A">
        <w:rPr>
          <w:sz w:val="26"/>
          <w:szCs w:val="26"/>
        </w:rPr>
        <w:t>TGĐ</w:t>
      </w:r>
    </w:p>
    <w:p w:rsidR="004974FE" w:rsidRPr="005917CC" w:rsidRDefault="004974FE" w:rsidP="000E7976">
      <w:pPr>
        <w:pStyle w:val="NormalWeb"/>
        <w:numPr>
          <w:ilvl w:val="0"/>
          <w:numId w:val="100"/>
        </w:numPr>
        <w:shd w:val="clear" w:color="auto" w:fill="FFFFFF"/>
        <w:spacing w:before="120" w:beforeAutospacing="0" w:after="120" w:afterAutospacing="0"/>
        <w:ind w:left="567" w:right="30" w:hanging="567"/>
        <w:jc w:val="both"/>
        <w:rPr>
          <w:b/>
          <w:sz w:val="26"/>
          <w:szCs w:val="26"/>
        </w:rPr>
      </w:pPr>
      <w:r w:rsidRPr="00485429">
        <w:rPr>
          <w:color w:val="000000"/>
          <w:sz w:val="26"/>
          <w:szCs w:val="26"/>
        </w:rPr>
        <w:t>HĐQT bổ nhiệm một thành viên</w:t>
      </w:r>
      <w:r w:rsidRPr="005917CC">
        <w:rPr>
          <w:color w:val="000000"/>
          <w:sz w:val="26"/>
          <w:szCs w:val="26"/>
        </w:rPr>
        <w:t xml:space="preserve"> trong HĐQT hoặc một người khác làm TGĐ;</w:t>
      </w:r>
    </w:p>
    <w:p w:rsidR="004974FE" w:rsidRPr="005917CC" w:rsidRDefault="004974FE" w:rsidP="000E7976">
      <w:pPr>
        <w:pStyle w:val="NormalWeb"/>
        <w:numPr>
          <w:ilvl w:val="0"/>
          <w:numId w:val="100"/>
        </w:numPr>
        <w:shd w:val="clear" w:color="auto" w:fill="FFFFFF"/>
        <w:spacing w:before="120" w:beforeAutospacing="0" w:after="120" w:afterAutospacing="0"/>
        <w:ind w:left="567" w:right="30" w:hanging="567"/>
        <w:jc w:val="both"/>
        <w:rPr>
          <w:b/>
          <w:sz w:val="26"/>
          <w:szCs w:val="26"/>
        </w:rPr>
      </w:pPr>
      <w:r w:rsidRPr="005917CC">
        <w:rPr>
          <w:color w:val="000000"/>
          <w:sz w:val="26"/>
          <w:szCs w:val="26"/>
        </w:rPr>
        <w:t>Trình tự, thủ tục lựa chọn, bổ nhiệm, miễn nhiệm TGĐ được thực hiện theo quy định pháp luật, quy định tại Điều lệ và các qui định chi tiết (nếu có) trong nội bộ của Công Ty;</w:t>
      </w:r>
    </w:p>
    <w:p w:rsidR="004974FE" w:rsidRPr="005917CC" w:rsidRDefault="004974FE" w:rsidP="000E7976">
      <w:pPr>
        <w:pStyle w:val="NormalWeb"/>
        <w:numPr>
          <w:ilvl w:val="0"/>
          <w:numId w:val="100"/>
        </w:numPr>
        <w:shd w:val="clear" w:color="auto" w:fill="FFFFFF"/>
        <w:spacing w:before="120" w:beforeAutospacing="0" w:after="120" w:afterAutospacing="0"/>
        <w:ind w:left="567" w:right="30" w:hanging="567"/>
        <w:jc w:val="both"/>
        <w:rPr>
          <w:b/>
          <w:sz w:val="26"/>
          <w:szCs w:val="26"/>
        </w:rPr>
      </w:pPr>
      <w:r w:rsidRPr="005917CC">
        <w:rPr>
          <w:color w:val="000000"/>
          <w:sz w:val="26"/>
          <w:szCs w:val="26"/>
        </w:rPr>
        <w:t>Nhiệm kỳ của TGĐ là năm (05) năm và có thể được tái bổ nhiệm. Việc bổ nhiệm có thể hết hiệu lực căn cứ vào các quy định tại hợp đồng lao động</w:t>
      </w:r>
      <w:r w:rsidR="00792904">
        <w:rPr>
          <w:color w:val="000000"/>
          <w:sz w:val="26"/>
          <w:szCs w:val="26"/>
        </w:rPr>
        <w:t>,</w:t>
      </w:r>
    </w:p>
    <w:p w:rsidR="004974FE" w:rsidRPr="005917CC" w:rsidRDefault="004974FE" w:rsidP="000E7976">
      <w:pPr>
        <w:pStyle w:val="NormalWeb"/>
        <w:numPr>
          <w:ilvl w:val="0"/>
          <w:numId w:val="99"/>
        </w:numPr>
        <w:shd w:val="clear" w:color="auto" w:fill="FFFFFF"/>
        <w:spacing w:before="120" w:beforeAutospacing="0" w:after="120" w:afterAutospacing="0"/>
        <w:ind w:left="567" w:right="30" w:hanging="567"/>
        <w:jc w:val="both"/>
        <w:rPr>
          <w:color w:val="000000"/>
          <w:sz w:val="26"/>
          <w:szCs w:val="26"/>
        </w:rPr>
      </w:pPr>
      <w:r w:rsidRPr="005917CC">
        <w:rPr>
          <w:sz w:val="26"/>
          <w:szCs w:val="26"/>
        </w:rPr>
        <w:t>Trình</w:t>
      </w:r>
      <w:r w:rsidR="00D9756C" w:rsidRPr="005917CC">
        <w:rPr>
          <w:sz w:val="26"/>
          <w:szCs w:val="26"/>
        </w:rPr>
        <w:t xml:space="preserve"> tự, thủ tục lựa chọn, bổ nhiệm</w:t>
      </w:r>
      <w:r w:rsidRPr="005917CC">
        <w:rPr>
          <w:sz w:val="26"/>
          <w:szCs w:val="26"/>
        </w:rPr>
        <w:t xml:space="preserve"> </w:t>
      </w:r>
      <w:r w:rsidRPr="005917CC">
        <w:rPr>
          <w:color w:val="000000"/>
          <w:sz w:val="26"/>
          <w:szCs w:val="26"/>
          <w:lang w:val="vi-VN"/>
        </w:rPr>
        <w:t xml:space="preserve">người điều hành </w:t>
      </w:r>
      <w:r w:rsidRPr="005917CC">
        <w:rPr>
          <w:color w:val="000000"/>
          <w:sz w:val="26"/>
          <w:szCs w:val="26"/>
        </w:rPr>
        <w:t xml:space="preserve">khác tại Công ty (trừ thành viên HĐQT, thành viên BKS và </w:t>
      </w:r>
      <w:r w:rsidR="000B116A">
        <w:rPr>
          <w:color w:val="000000"/>
          <w:sz w:val="26"/>
          <w:szCs w:val="26"/>
        </w:rPr>
        <w:t>TGĐ</w:t>
      </w:r>
      <w:r w:rsidRPr="005917CC">
        <w:rPr>
          <w:color w:val="000000"/>
          <w:sz w:val="26"/>
          <w:szCs w:val="26"/>
        </w:rPr>
        <w:t>)</w:t>
      </w:r>
    </w:p>
    <w:p w:rsidR="004974FE" w:rsidRPr="005917CC" w:rsidRDefault="004974FE" w:rsidP="000E7976">
      <w:pPr>
        <w:pStyle w:val="ListParagraph"/>
        <w:numPr>
          <w:ilvl w:val="0"/>
          <w:numId w:val="101"/>
        </w:numPr>
        <w:tabs>
          <w:tab w:val="left" w:pos="567"/>
        </w:tabs>
        <w:spacing w:before="120" w:after="120" w:line="240" w:lineRule="auto"/>
        <w:ind w:left="567" w:hanging="567"/>
        <w:contextualSpacing w:val="0"/>
        <w:jc w:val="both"/>
        <w:rPr>
          <w:rFonts w:ascii="Times New Roman" w:hAnsi="Times New Roman"/>
          <w:sz w:val="26"/>
          <w:szCs w:val="26"/>
        </w:rPr>
      </w:pPr>
      <w:r w:rsidRPr="005917CC">
        <w:rPr>
          <w:rFonts w:ascii="Times New Roman" w:hAnsi="Times New Roman"/>
          <w:sz w:val="26"/>
          <w:szCs w:val="26"/>
        </w:rPr>
        <w:t>Đối với các chức danh thuộc thẩm quyền bổ nhiệm, miễn nhiệm của HĐQT</w:t>
      </w:r>
    </w:p>
    <w:p w:rsidR="004974FE" w:rsidRPr="00D21620" w:rsidRDefault="004974FE" w:rsidP="000E7976">
      <w:pPr>
        <w:pStyle w:val="ListParagraph"/>
        <w:numPr>
          <w:ilvl w:val="0"/>
          <w:numId w:val="102"/>
        </w:numPr>
        <w:tabs>
          <w:tab w:val="left" w:pos="567"/>
        </w:tabs>
        <w:spacing w:before="120" w:after="120" w:line="240" w:lineRule="auto"/>
        <w:ind w:left="567" w:hanging="567"/>
        <w:contextualSpacing w:val="0"/>
        <w:jc w:val="both"/>
        <w:rPr>
          <w:rFonts w:ascii="Times New Roman" w:hAnsi="Times New Roman"/>
          <w:sz w:val="26"/>
          <w:szCs w:val="26"/>
        </w:rPr>
      </w:pPr>
      <w:r w:rsidRPr="00792904">
        <w:rPr>
          <w:rFonts w:ascii="Times New Roman" w:hAnsi="Times New Roman"/>
          <w:spacing w:val="-2"/>
          <w:sz w:val="26"/>
          <w:szCs w:val="26"/>
        </w:rPr>
        <w:t xml:space="preserve">Trình tự, thủ tục lựa chọn, bổ nhiệm, miễn nhiệm các </w:t>
      </w:r>
      <w:r w:rsidR="00A57E82" w:rsidRPr="00792904">
        <w:rPr>
          <w:rFonts w:ascii="Times New Roman" w:hAnsi="Times New Roman"/>
          <w:spacing w:val="-2"/>
          <w:sz w:val="26"/>
          <w:szCs w:val="26"/>
        </w:rPr>
        <w:t>người điều hành công ty</w:t>
      </w:r>
      <w:r w:rsidRPr="00792904">
        <w:rPr>
          <w:rFonts w:ascii="Times New Roman" w:hAnsi="Times New Roman"/>
          <w:spacing w:val="-2"/>
          <w:sz w:val="26"/>
          <w:szCs w:val="26"/>
        </w:rPr>
        <w:t xml:space="preserve"> có chức danh thuộc thẩm quyền bổ nhiệm, miễn nhiệm của HĐQT được thực hiện theo quy định tại Điều lệ và các qui định chi tiết (nếu có) trong nội bộ củ</w:t>
      </w:r>
      <w:r w:rsidR="00792904" w:rsidRPr="00792904">
        <w:rPr>
          <w:rFonts w:ascii="Times New Roman" w:hAnsi="Times New Roman"/>
          <w:spacing w:val="-2"/>
          <w:sz w:val="26"/>
          <w:szCs w:val="26"/>
        </w:rPr>
        <w:t>a Công t</w:t>
      </w:r>
      <w:r w:rsidRPr="00792904">
        <w:rPr>
          <w:rFonts w:ascii="Times New Roman" w:hAnsi="Times New Roman"/>
          <w:spacing w:val="-2"/>
          <w:sz w:val="26"/>
          <w:szCs w:val="26"/>
        </w:rPr>
        <w:t>y</w:t>
      </w:r>
      <w:r w:rsidRPr="00D21620">
        <w:rPr>
          <w:rFonts w:ascii="Times New Roman" w:hAnsi="Times New Roman"/>
          <w:sz w:val="26"/>
          <w:szCs w:val="26"/>
        </w:rPr>
        <w:t>;</w:t>
      </w:r>
    </w:p>
    <w:p w:rsidR="00D21620" w:rsidRPr="00D21620" w:rsidRDefault="00D21620" w:rsidP="000E7976">
      <w:pPr>
        <w:pStyle w:val="ListParagraph"/>
        <w:numPr>
          <w:ilvl w:val="0"/>
          <w:numId w:val="102"/>
        </w:numPr>
        <w:tabs>
          <w:tab w:val="left" w:pos="567"/>
        </w:tabs>
        <w:spacing w:before="120" w:after="120" w:line="240" w:lineRule="auto"/>
        <w:ind w:left="567" w:hanging="567"/>
        <w:contextualSpacing w:val="0"/>
        <w:jc w:val="both"/>
        <w:rPr>
          <w:rFonts w:ascii="Times New Roman" w:hAnsi="Times New Roman"/>
          <w:sz w:val="26"/>
          <w:szCs w:val="26"/>
        </w:rPr>
      </w:pPr>
      <w:r w:rsidRPr="00792904">
        <w:rPr>
          <w:rFonts w:ascii="Times New Roman" w:hAnsi="Times New Roman"/>
          <w:spacing w:val="-2"/>
          <w:sz w:val="26"/>
          <w:szCs w:val="26"/>
        </w:rPr>
        <w:t>Mức lương, thù lao và các lợi ích liên quan khác của TGĐ được xác định theo quyết định của HĐQT tại từng thời điểm và được ghi nhận tại hợp đồng lao động</w:t>
      </w:r>
      <w:r w:rsidRPr="00D21620">
        <w:rPr>
          <w:rFonts w:ascii="Times New Roman" w:hAnsi="Times New Roman"/>
          <w:sz w:val="26"/>
          <w:szCs w:val="26"/>
        </w:rPr>
        <w:t>;</w:t>
      </w:r>
    </w:p>
    <w:p w:rsidR="004974FE" w:rsidRPr="005917CC" w:rsidRDefault="004974FE" w:rsidP="000E7976">
      <w:pPr>
        <w:pStyle w:val="ListParagraph"/>
        <w:numPr>
          <w:ilvl w:val="0"/>
          <w:numId w:val="102"/>
        </w:numPr>
        <w:tabs>
          <w:tab w:val="left" w:pos="567"/>
        </w:tabs>
        <w:spacing w:before="120" w:after="120" w:line="240" w:lineRule="auto"/>
        <w:ind w:left="567" w:hanging="567"/>
        <w:contextualSpacing w:val="0"/>
        <w:jc w:val="both"/>
        <w:rPr>
          <w:rFonts w:ascii="Times New Roman" w:hAnsi="Times New Roman"/>
          <w:sz w:val="26"/>
          <w:szCs w:val="26"/>
        </w:rPr>
      </w:pPr>
      <w:r w:rsidRPr="00D21620">
        <w:rPr>
          <w:rFonts w:ascii="Times New Roman" w:hAnsi="Times New Roman"/>
          <w:sz w:val="26"/>
          <w:szCs w:val="26"/>
        </w:rPr>
        <w:t xml:space="preserve">TGĐ phải trình HĐQT bằng văn bản về việc bổ nhiệm, bãi nhiệm P. </w:t>
      </w:r>
      <w:r w:rsidR="000B116A">
        <w:rPr>
          <w:rFonts w:ascii="Times New Roman" w:hAnsi="Times New Roman"/>
          <w:sz w:val="26"/>
          <w:szCs w:val="26"/>
        </w:rPr>
        <w:t>TGĐ</w:t>
      </w:r>
      <w:r w:rsidRPr="005917CC">
        <w:rPr>
          <w:rFonts w:ascii="Times New Roman" w:hAnsi="Times New Roman"/>
          <w:sz w:val="26"/>
          <w:szCs w:val="26"/>
        </w:rPr>
        <w:t xml:space="preserve">, </w:t>
      </w:r>
      <w:r w:rsidR="000B116A">
        <w:rPr>
          <w:rFonts w:ascii="Times New Roman" w:hAnsi="Times New Roman"/>
          <w:sz w:val="26"/>
          <w:szCs w:val="26"/>
        </w:rPr>
        <w:t>KTT</w:t>
      </w:r>
      <w:r w:rsidRPr="005917CC">
        <w:rPr>
          <w:rFonts w:ascii="Times New Roman" w:hAnsi="Times New Roman"/>
          <w:sz w:val="26"/>
          <w:szCs w:val="26"/>
        </w:rPr>
        <w:t xml:space="preserve"> cũng như đề xuất để HĐQT quyết định mức lương, thù lao, các lợi ích và các điều khoản khác của hợp đồng lao động với các cán bộ đó,</w:t>
      </w:r>
    </w:p>
    <w:p w:rsidR="004974FE" w:rsidRPr="005917CC" w:rsidRDefault="004974FE" w:rsidP="000E7976">
      <w:pPr>
        <w:pStyle w:val="ListParagraph"/>
        <w:numPr>
          <w:ilvl w:val="0"/>
          <w:numId w:val="101"/>
        </w:numPr>
        <w:tabs>
          <w:tab w:val="left" w:pos="567"/>
        </w:tabs>
        <w:spacing w:before="120" w:after="120" w:line="240" w:lineRule="auto"/>
        <w:ind w:left="567" w:hanging="567"/>
        <w:contextualSpacing w:val="0"/>
        <w:jc w:val="both"/>
        <w:rPr>
          <w:rFonts w:ascii="Times New Roman" w:hAnsi="Times New Roman"/>
          <w:sz w:val="26"/>
          <w:szCs w:val="26"/>
        </w:rPr>
      </w:pPr>
      <w:r w:rsidRPr="005917CC">
        <w:rPr>
          <w:rFonts w:ascii="Times New Roman" w:hAnsi="Times New Roman"/>
          <w:sz w:val="26"/>
          <w:szCs w:val="26"/>
        </w:rPr>
        <w:t>Đối với các chức danh thuộc thẩm quyền bổ nhiệm, miễn nhiệm của TGĐ</w:t>
      </w:r>
    </w:p>
    <w:p w:rsidR="004974FE" w:rsidRPr="005917CC" w:rsidRDefault="004974FE" w:rsidP="000E7976">
      <w:pPr>
        <w:pStyle w:val="ListParagraph"/>
        <w:numPr>
          <w:ilvl w:val="0"/>
          <w:numId w:val="103"/>
        </w:numPr>
        <w:tabs>
          <w:tab w:val="left" w:pos="567"/>
        </w:tabs>
        <w:spacing w:before="120" w:after="120" w:line="240" w:lineRule="auto"/>
        <w:ind w:left="567" w:hanging="567"/>
        <w:contextualSpacing w:val="0"/>
        <w:jc w:val="both"/>
        <w:rPr>
          <w:rFonts w:ascii="Times New Roman" w:hAnsi="Times New Roman"/>
          <w:sz w:val="26"/>
          <w:szCs w:val="26"/>
        </w:rPr>
      </w:pPr>
      <w:r w:rsidRPr="005917CC">
        <w:rPr>
          <w:rFonts w:ascii="Times New Roman" w:hAnsi="Times New Roman"/>
          <w:sz w:val="26"/>
          <w:szCs w:val="26"/>
        </w:rPr>
        <w:t xml:space="preserve">Việc lựa chọn, bổ nhiệm </w:t>
      </w:r>
      <w:r w:rsidR="003249F5">
        <w:rPr>
          <w:rFonts w:ascii="Times New Roman" w:hAnsi="Times New Roman"/>
          <w:sz w:val="26"/>
          <w:szCs w:val="26"/>
        </w:rPr>
        <w:t>những người điều hành công ty</w:t>
      </w:r>
      <w:r w:rsidRPr="005917CC">
        <w:rPr>
          <w:rFonts w:ascii="Times New Roman" w:hAnsi="Times New Roman"/>
          <w:sz w:val="26"/>
          <w:szCs w:val="26"/>
        </w:rPr>
        <w:t xml:space="preserve"> thuộc thẩm quyền bổ nhiệm</w:t>
      </w:r>
      <w:r w:rsidR="003249F5">
        <w:rPr>
          <w:rFonts w:ascii="Times New Roman" w:hAnsi="Times New Roman"/>
          <w:sz w:val="26"/>
          <w:szCs w:val="26"/>
        </w:rPr>
        <w:t xml:space="preserve"> </w:t>
      </w:r>
      <w:r w:rsidRPr="005917CC">
        <w:rPr>
          <w:rFonts w:ascii="Times New Roman" w:hAnsi="Times New Roman"/>
          <w:sz w:val="26"/>
          <w:szCs w:val="26"/>
        </w:rPr>
        <w:t xml:space="preserve">của TGĐ do TGĐ toàn quyền quyết định thực hiện phù hợp với quy định pháp luật và quy định tại Điều lệ; </w:t>
      </w:r>
    </w:p>
    <w:p w:rsidR="004974FE" w:rsidRPr="0082724A" w:rsidRDefault="004974FE" w:rsidP="000E7976">
      <w:pPr>
        <w:pStyle w:val="ListParagraph"/>
        <w:numPr>
          <w:ilvl w:val="0"/>
          <w:numId w:val="103"/>
        </w:numPr>
        <w:tabs>
          <w:tab w:val="left" w:pos="567"/>
        </w:tabs>
        <w:spacing w:before="120" w:after="120" w:line="240" w:lineRule="auto"/>
        <w:ind w:left="567" w:hanging="567"/>
        <w:contextualSpacing w:val="0"/>
        <w:jc w:val="both"/>
        <w:rPr>
          <w:rFonts w:ascii="Times New Roman" w:hAnsi="Times New Roman"/>
          <w:sz w:val="26"/>
          <w:szCs w:val="26"/>
        </w:rPr>
      </w:pPr>
      <w:r w:rsidRPr="005917CC">
        <w:rPr>
          <w:rFonts w:ascii="Times New Roman" w:hAnsi="Times New Roman"/>
          <w:sz w:val="26"/>
          <w:szCs w:val="26"/>
        </w:rPr>
        <w:t xml:space="preserve">Trình tự, thủ tục bổ nhiệm, bổ nhiệm lại, do TGĐ quyết định </w:t>
      </w:r>
      <w:r w:rsidRPr="0082724A">
        <w:rPr>
          <w:rFonts w:ascii="Times New Roman" w:hAnsi="Times New Roman"/>
          <w:sz w:val="26"/>
          <w:szCs w:val="26"/>
        </w:rPr>
        <w:t>ban hành theo từng thời kỳ,</w:t>
      </w:r>
    </w:p>
    <w:p w:rsidR="00485429" w:rsidRPr="0082724A" w:rsidRDefault="00485429" w:rsidP="00944C31">
      <w:pPr>
        <w:pStyle w:val="NormalWeb"/>
        <w:shd w:val="clear" w:color="auto" w:fill="FFFFFF"/>
        <w:spacing w:before="120" w:beforeAutospacing="0" w:after="120" w:afterAutospacing="0"/>
        <w:ind w:right="30"/>
        <w:jc w:val="both"/>
        <w:rPr>
          <w:color w:val="000000"/>
          <w:sz w:val="26"/>
          <w:szCs w:val="26"/>
        </w:rPr>
      </w:pPr>
    </w:p>
    <w:p w:rsidR="007A3175" w:rsidRPr="0082724A" w:rsidRDefault="007A3175" w:rsidP="00944C31">
      <w:pPr>
        <w:pStyle w:val="NormalWeb"/>
        <w:shd w:val="clear" w:color="auto" w:fill="FFFFFF"/>
        <w:spacing w:before="120" w:beforeAutospacing="0" w:after="120" w:afterAutospacing="0"/>
        <w:ind w:right="30"/>
        <w:jc w:val="both"/>
        <w:rPr>
          <w:b/>
          <w:color w:val="000000"/>
          <w:sz w:val="26"/>
          <w:szCs w:val="26"/>
        </w:rPr>
      </w:pPr>
      <w:commentRangeStart w:id="42"/>
      <w:proofErr w:type="gramStart"/>
      <w:r w:rsidRPr="0082724A">
        <w:rPr>
          <w:b/>
          <w:color w:val="000000"/>
          <w:sz w:val="26"/>
          <w:szCs w:val="26"/>
        </w:rPr>
        <w:t>Điều 41.</w:t>
      </w:r>
      <w:proofErr w:type="gramEnd"/>
      <w:r w:rsidRPr="0082724A">
        <w:rPr>
          <w:b/>
          <w:color w:val="000000"/>
          <w:sz w:val="26"/>
          <w:szCs w:val="26"/>
          <w:lang w:val="vi-VN"/>
        </w:rPr>
        <w:t xml:space="preserve"> Ký hợp đồng lao động với người điều hà</w:t>
      </w:r>
      <w:r w:rsidR="003D5466" w:rsidRPr="0082724A">
        <w:rPr>
          <w:b/>
          <w:color w:val="000000"/>
          <w:sz w:val="26"/>
          <w:szCs w:val="26"/>
          <w:lang w:val="vi-VN"/>
        </w:rPr>
        <w:t xml:space="preserve">nh </w:t>
      </w:r>
      <w:commentRangeEnd w:id="42"/>
      <w:r w:rsidR="00D21620" w:rsidRPr="0082724A">
        <w:rPr>
          <w:b/>
          <w:color w:val="000000"/>
          <w:sz w:val="26"/>
          <w:szCs w:val="26"/>
        </w:rPr>
        <w:t>công ty</w:t>
      </w:r>
      <w:r w:rsidR="004E5FD6" w:rsidRPr="0082724A">
        <w:rPr>
          <w:rStyle w:val="CommentReference"/>
          <w:rFonts w:eastAsiaTheme="minorHAnsi"/>
          <w:spacing w:val="-4"/>
          <w:sz w:val="26"/>
          <w:szCs w:val="26"/>
          <w:lang w:val="vi-VN"/>
        </w:rPr>
        <w:commentReference w:id="42"/>
      </w:r>
    </w:p>
    <w:p w:rsidR="0082724A" w:rsidRPr="0082724A" w:rsidRDefault="004E5FD6" w:rsidP="000E7976">
      <w:pPr>
        <w:pStyle w:val="NormalWeb"/>
        <w:numPr>
          <w:ilvl w:val="0"/>
          <w:numId w:val="106"/>
        </w:numPr>
        <w:shd w:val="clear" w:color="auto" w:fill="FFFFFF"/>
        <w:spacing w:before="120" w:beforeAutospacing="0" w:after="120" w:afterAutospacing="0"/>
        <w:ind w:left="567" w:right="30" w:hanging="567"/>
        <w:jc w:val="both"/>
        <w:rPr>
          <w:sz w:val="26"/>
          <w:szCs w:val="26"/>
        </w:rPr>
      </w:pPr>
      <w:r w:rsidRPr="0082724A">
        <w:rPr>
          <w:sz w:val="26"/>
          <w:szCs w:val="26"/>
        </w:rPr>
        <w:t xml:space="preserve">Hình thức </w:t>
      </w:r>
      <w:r w:rsidRPr="0082724A">
        <w:rPr>
          <w:color w:val="000000"/>
          <w:sz w:val="26"/>
          <w:szCs w:val="26"/>
          <w:lang w:val="vi-VN"/>
        </w:rPr>
        <w:t>hợp đồng lao động</w:t>
      </w:r>
      <w:r w:rsidR="00D21620" w:rsidRPr="0082724A">
        <w:rPr>
          <w:color w:val="000000"/>
          <w:sz w:val="26"/>
          <w:szCs w:val="26"/>
        </w:rPr>
        <w:t xml:space="preserve"> </w:t>
      </w:r>
    </w:p>
    <w:p w:rsidR="00F2597D" w:rsidRPr="0082724A" w:rsidRDefault="00F2597D" w:rsidP="00944C31">
      <w:pPr>
        <w:pStyle w:val="NormalWeb"/>
        <w:shd w:val="clear" w:color="auto" w:fill="FFFFFF"/>
        <w:spacing w:before="120" w:beforeAutospacing="0" w:after="120" w:afterAutospacing="0"/>
        <w:ind w:left="567" w:right="30"/>
        <w:jc w:val="both"/>
        <w:rPr>
          <w:sz w:val="26"/>
          <w:szCs w:val="26"/>
        </w:rPr>
      </w:pPr>
      <w:r w:rsidRPr="0082724A">
        <w:rPr>
          <w:sz w:val="26"/>
          <w:szCs w:val="26"/>
        </w:rPr>
        <w:t xml:space="preserve">Hợp đồng </w:t>
      </w:r>
      <w:proofErr w:type="gramStart"/>
      <w:r w:rsidRPr="0082724A">
        <w:rPr>
          <w:sz w:val="26"/>
          <w:szCs w:val="26"/>
        </w:rPr>
        <w:t>lao</w:t>
      </w:r>
      <w:proofErr w:type="gramEnd"/>
      <w:r w:rsidRPr="0082724A">
        <w:rPr>
          <w:sz w:val="26"/>
          <w:szCs w:val="26"/>
        </w:rPr>
        <w:t xml:space="preserve"> động giữa Công ty </w:t>
      </w:r>
      <w:r w:rsidRPr="0082724A">
        <w:rPr>
          <w:color w:val="000000"/>
          <w:sz w:val="26"/>
          <w:szCs w:val="26"/>
          <w:lang w:val="vi-VN"/>
        </w:rPr>
        <w:t xml:space="preserve">với người </w:t>
      </w:r>
      <w:r w:rsidR="004E5FD6" w:rsidRPr="0082724A">
        <w:rPr>
          <w:color w:val="000000"/>
          <w:sz w:val="26"/>
          <w:szCs w:val="26"/>
        </w:rPr>
        <w:t xml:space="preserve">lao động về việc đảm nhiệm vị trí </w:t>
      </w:r>
      <w:r w:rsidRPr="0082724A">
        <w:rPr>
          <w:color w:val="000000"/>
          <w:sz w:val="26"/>
          <w:szCs w:val="26"/>
          <w:lang w:val="vi-VN"/>
        </w:rPr>
        <w:t>điều hành doanh nghiệp</w:t>
      </w:r>
      <w:r w:rsidRPr="0082724A">
        <w:rPr>
          <w:sz w:val="26"/>
          <w:szCs w:val="26"/>
        </w:rPr>
        <w:t xml:space="preserve"> phải được giao kết bằng văn bản</w:t>
      </w:r>
      <w:r w:rsidR="00D21620" w:rsidRPr="0082724A">
        <w:rPr>
          <w:sz w:val="26"/>
          <w:szCs w:val="26"/>
        </w:rPr>
        <w:t>;</w:t>
      </w:r>
      <w:r w:rsidR="004E5FD6" w:rsidRPr="0082724A">
        <w:rPr>
          <w:sz w:val="26"/>
          <w:szCs w:val="26"/>
        </w:rPr>
        <w:t xml:space="preserve"> </w:t>
      </w:r>
    </w:p>
    <w:p w:rsidR="004E5FD6" w:rsidRPr="0082724A" w:rsidRDefault="004E5FD6" w:rsidP="000E7976">
      <w:pPr>
        <w:pStyle w:val="NormalWeb"/>
        <w:numPr>
          <w:ilvl w:val="0"/>
          <w:numId w:val="106"/>
        </w:numPr>
        <w:shd w:val="clear" w:color="auto" w:fill="FFFFFF"/>
        <w:spacing w:before="120" w:beforeAutospacing="0" w:after="120" w:afterAutospacing="0"/>
        <w:ind w:left="567" w:right="30" w:hanging="567"/>
        <w:jc w:val="both"/>
        <w:rPr>
          <w:sz w:val="26"/>
          <w:szCs w:val="26"/>
        </w:rPr>
      </w:pPr>
      <w:r w:rsidRPr="0082724A">
        <w:rPr>
          <w:bCs/>
          <w:sz w:val="26"/>
          <w:szCs w:val="26"/>
        </w:rPr>
        <w:t>Nguyên tắc giao kết hợp đồng lao động</w:t>
      </w:r>
    </w:p>
    <w:p w:rsidR="00F2597D" w:rsidRPr="0082724A" w:rsidRDefault="00F2597D" w:rsidP="000E7976">
      <w:pPr>
        <w:pStyle w:val="NormalWeb"/>
        <w:numPr>
          <w:ilvl w:val="0"/>
          <w:numId w:val="107"/>
        </w:numPr>
        <w:shd w:val="clear" w:color="auto" w:fill="FFFFFF"/>
        <w:spacing w:before="120" w:beforeAutospacing="0" w:after="120" w:afterAutospacing="0"/>
        <w:ind w:left="567" w:right="30" w:hanging="567"/>
        <w:jc w:val="both"/>
        <w:rPr>
          <w:sz w:val="26"/>
          <w:szCs w:val="26"/>
        </w:rPr>
      </w:pPr>
      <w:r w:rsidRPr="0082724A">
        <w:rPr>
          <w:sz w:val="26"/>
          <w:szCs w:val="26"/>
        </w:rPr>
        <w:t>Tự nguyện, bình đẳng, thiện chí, hợp tác và trung thực</w:t>
      </w:r>
      <w:r w:rsidR="00D21620" w:rsidRPr="0082724A">
        <w:rPr>
          <w:sz w:val="26"/>
          <w:szCs w:val="26"/>
        </w:rPr>
        <w:t>;</w:t>
      </w:r>
    </w:p>
    <w:p w:rsidR="00F2597D" w:rsidRPr="0082724A" w:rsidRDefault="00F2597D" w:rsidP="000E7976">
      <w:pPr>
        <w:pStyle w:val="NormalWeb"/>
        <w:numPr>
          <w:ilvl w:val="0"/>
          <w:numId w:val="107"/>
        </w:numPr>
        <w:shd w:val="clear" w:color="auto" w:fill="FFFFFF"/>
        <w:spacing w:before="120" w:beforeAutospacing="0" w:after="120" w:afterAutospacing="0"/>
        <w:ind w:left="567" w:right="30" w:hanging="567"/>
        <w:jc w:val="both"/>
        <w:rPr>
          <w:sz w:val="26"/>
          <w:szCs w:val="26"/>
        </w:rPr>
      </w:pPr>
      <w:r w:rsidRPr="0082724A">
        <w:rPr>
          <w:sz w:val="26"/>
          <w:szCs w:val="26"/>
        </w:rPr>
        <w:t>Tự do giao kết hợp đồng lao động nhưng không được trái pháp luật, thỏa ước lao động tập thể và đạo đức xã hội</w:t>
      </w:r>
      <w:r w:rsidR="00D21620" w:rsidRPr="0082724A">
        <w:rPr>
          <w:sz w:val="26"/>
          <w:szCs w:val="26"/>
        </w:rPr>
        <w:t>,</w:t>
      </w:r>
    </w:p>
    <w:p w:rsidR="004E5FD6" w:rsidRPr="0082724A" w:rsidRDefault="004E5FD6" w:rsidP="000E7976">
      <w:pPr>
        <w:pStyle w:val="NormalWeb"/>
        <w:numPr>
          <w:ilvl w:val="0"/>
          <w:numId w:val="106"/>
        </w:numPr>
        <w:shd w:val="clear" w:color="auto" w:fill="FFFFFF"/>
        <w:spacing w:before="120" w:beforeAutospacing="0" w:after="120" w:afterAutospacing="0"/>
        <w:ind w:left="567" w:right="30" w:hanging="567"/>
        <w:jc w:val="both"/>
        <w:rPr>
          <w:sz w:val="26"/>
          <w:szCs w:val="26"/>
        </w:rPr>
      </w:pPr>
      <w:r w:rsidRPr="0082724A">
        <w:rPr>
          <w:bCs/>
          <w:sz w:val="26"/>
          <w:szCs w:val="26"/>
        </w:rPr>
        <w:t>Nghĩa vụ cung cấp thông tin trước khi giao kết hợp đồng lao động</w:t>
      </w:r>
    </w:p>
    <w:p w:rsidR="00F2597D" w:rsidRPr="0082724A" w:rsidRDefault="004E5FD6" w:rsidP="000E7976">
      <w:pPr>
        <w:pStyle w:val="NormalWeb"/>
        <w:numPr>
          <w:ilvl w:val="0"/>
          <w:numId w:val="108"/>
        </w:numPr>
        <w:shd w:val="clear" w:color="auto" w:fill="FFFFFF"/>
        <w:spacing w:before="120" w:beforeAutospacing="0" w:after="120" w:afterAutospacing="0"/>
        <w:ind w:left="567" w:right="30" w:hanging="567"/>
        <w:jc w:val="both"/>
        <w:rPr>
          <w:sz w:val="26"/>
          <w:szCs w:val="26"/>
        </w:rPr>
      </w:pPr>
      <w:r w:rsidRPr="0082724A">
        <w:rPr>
          <w:sz w:val="26"/>
          <w:szCs w:val="26"/>
        </w:rPr>
        <w:t>Công ty</w:t>
      </w:r>
      <w:r w:rsidR="00F2597D" w:rsidRPr="0082724A">
        <w:rPr>
          <w:sz w:val="26"/>
          <w:szCs w:val="26"/>
        </w:rPr>
        <w:t xml:space="preserve"> phải cung cấp thông tin cho về công việc, địa điểm làm việc, điều kiện làm việc, thời giờ làm việc, thời giờ nghỉ ngơi, an toàn lao động, vệ sinh lao động, tiền lương, hình thức trả lương, bảo hiểm xã hội, bảo hiểm y tế, quy định </w:t>
      </w:r>
      <w:r w:rsidR="00F2597D" w:rsidRPr="0082724A">
        <w:rPr>
          <w:sz w:val="26"/>
          <w:szCs w:val="26"/>
        </w:rPr>
        <w:lastRenderedPageBreak/>
        <w:t xml:space="preserve">về bảo vệ bí mật kinh doanh, bí mật công nghệ và vấn đề khác liên quan trực tiếp đến việc giao kết hợp đồng lao động mà </w:t>
      </w:r>
      <w:r w:rsidRPr="0082724A">
        <w:rPr>
          <w:color w:val="000000"/>
          <w:sz w:val="26"/>
          <w:szCs w:val="26"/>
          <w:lang w:val="vi-VN"/>
        </w:rPr>
        <w:t xml:space="preserve">người </w:t>
      </w:r>
      <w:r w:rsidRPr="0082724A">
        <w:rPr>
          <w:color w:val="000000"/>
          <w:sz w:val="26"/>
          <w:szCs w:val="26"/>
        </w:rPr>
        <w:t>lao động</w:t>
      </w:r>
      <w:r w:rsidR="00F2597D" w:rsidRPr="0082724A">
        <w:rPr>
          <w:sz w:val="26"/>
          <w:szCs w:val="26"/>
        </w:rPr>
        <w:t xml:space="preserve"> yêu cầu</w:t>
      </w:r>
      <w:r w:rsidRPr="0082724A">
        <w:rPr>
          <w:sz w:val="26"/>
          <w:szCs w:val="26"/>
        </w:rPr>
        <w:t>;</w:t>
      </w:r>
    </w:p>
    <w:p w:rsidR="00F2597D" w:rsidRPr="0082724A" w:rsidRDefault="00F2597D" w:rsidP="000E7976">
      <w:pPr>
        <w:pStyle w:val="NormalWeb"/>
        <w:numPr>
          <w:ilvl w:val="0"/>
          <w:numId w:val="108"/>
        </w:numPr>
        <w:shd w:val="clear" w:color="auto" w:fill="FFFFFF"/>
        <w:spacing w:before="120" w:beforeAutospacing="0" w:after="120" w:afterAutospacing="0"/>
        <w:ind w:left="567" w:right="30" w:hanging="567"/>
        <w:jc w:val="both"/>
        <w:rPr>
          <w:sz w:val="26"/>
          <w:szCs w:val="26"/>
        </w:rPr>
      </w:pPr>
      <w:r w:rsidRPr="0082724A">
        <w:rPr>
          <w:sz w:val="26"/>
          <w:szCs w:val="26"/>
        </w:rPr>
        <w:t xml:space="preserve">Người lao động phải cung cấp thông tin cho </w:t>
      </w:r>
      <w:r w:rsidR="004E5FD6" w:rsidRPr="0082724A">
        <w:rPr>
          <w:sz w:val="26"/>
          <w:szCs w:val="26"/>
        </w:rPr>
        <w:t>Công ty</w:t>
      </w:r>
      <w:r w:rsidRPr="0082724A">
        <w:rPr>
          <w:sz w:val="26"/>
          <w:szCs w:val="26"/>
        </w:rPr>
        <w:t xml:space="preserve"> về họ tên, tuổi, giới tính, nơi cư trú, trình độ học vấn, trình độ kỹ năng nghề, tình trạng sức khoẻ và vấn đề khác liên quan trực tiếp đến việc giao kết hợp đồng lao động mà </w:t>
      </w:r>
      <w:r w:rsidR="004E5FD6" w:rsidRPr="0082724A">
        <w:rPr>
          <w:sz w:val="26"/>
          <w:szCs w:val="26"/>
        </w:rPr>
        <w:t xml:space="preserve">Công ty </w:t>
      </w:r>
      <w:r w:rsidRPr="0082724A">
        <w:rPr>
          <w:sz w:val="26"/>
          <w:szCs w:val="26"/>
        </w:rPr>
        <w:t>yêu cầu</w:t>
      </w:r>
      <w:r w:rsidR="004E5FD6" w:rsidRPr="0082724A">
        <w:rPr>
          <w:sz w:val="26"/>
          <w:szCs w:val="26"/>
        </w:rPr>
        <w:t>,</w:t>
      </w:r>
    </w:p>
    <w:p w:rsidR="004E5FD6" w:rsidRPr="0082724A" w:rsidRDefault="004E5FD6" w:rsidP="000E7976">
      <w:pPr>
        <w:pStyle w:val="ListParagraph"/>
        <w:numPr>
          <w:ilvl w:val="0"/>
          <w:numId w:val="106"/>
        </w:numPr>
        <w:spacing w:before="120" w:after="120" w:line="240" w:lineRule="auto"/>
        <w:ind w:left="567" w:hanging="567"/>
        <w:contextualSpacing w:val="0"/>
        <w:rPr>
          <w:rFonts w:ascii="Times New Roman" w:hAnsi="Times New Roman"/>
          <w:bCs/>
          <w:sz w:val="26"/>
          <w:szCs w:val="26"/>
        </w:rPr>
      </w:pPr>
      <w:r w:rsidRPr="0082724A">
        <w:rPr>
          <w:rFonts w:ascii="Times New Roman" w:hAnsi="Times New Roman"/>
          <w:bCs/>
          <w:sz w:val="26"/>
          <w:szCs w:val="26"/>
        </w:rPr>
        <w:t>Loại hợp đồng lao động</w:t>
      </w:r>
    </w:p>
    <w:p w:rsidR="004E5FD6" w:rsidRPr="0082724A" w:rsidRDefault="004E5FD6" w:rsidP="000E7976">
      <w:pPr>
        <w:pStyle w:val="ListParagraph"/>
        <w:numPr>
          <w:ilvl w:val="0"/>
          <w:numId w:val="109"/>
        </w:numPr>
        <w:spacing w:before="120" w:after="120" w:line="240" w:lineRule="auto"/>
        <w:ind w:left="567" w:hanging="567"/>
        <w:contextualSpacing w:val="0"/>
        <w:jc w:val="both"/>
        <w:rPr>
          <w:rFonts w:ascii="Times New Roman" w:hAnsi="Times New Roman"/>
          <w:sz w:val="26"/>
          <w:szCs w:val="26"/>
        </w:rPr>
      </w:pPr>
      <w:r w:rsidRPr="0082724A">
        <w:rPr>
          <w:rFonts w:ascii="Times New Roman" w:hAnsi="Times New Roman"/>
          <w:sz w:val="26"/>
          <w:szCs w:val="26"/>
        </w:rPr>
        <w:t xml:space="preserve">Công ty có thể ký hợp đồng lao động với </w:t>
      </w:r>
      <w:r w:rsidRPr="0082724A">
        <w:rPr>
          <w:rFonts w:ascii="Times New Roman" w:hAnsi="Times New Roman"/>
          <w:sz w:val="26"/>
          <w:szCs w:val="26"/>
          <w:lang w:val="vi-VN"/>
        </w:rPr>
        <w:t xml:space="preserve">người </w:t>
      </w:r>
      <w:r w:rsidRPr="0082724A">
        <w:rPr>
          <w:rFonts w:ascii="Times New Roman" w:hAnsi="Times New Roman"/>
          <w:sz w:val="26"/>
          <w:szCs w:val="26"/>
        </w:rPr>
        <w:t xml:space="preserve">lao động về việc đảm nhiệm vị trí </w:t>
      </w:r>
      <w:r w:rsidRPr="0082724A">
        <w:rPr>
          <w:rFonts w:ascii="Times New Roman" w:hAnsi="Times New Roman"/>
          <w:sz w:val="26"/>
          <w:szCs w:val="26"/>
          <w:lang w:val="vi-VN"/>
        </w:rPr>
        <w:t>điều hành doanh nghiệp</w:t>
      </w:r>
      <w:r w:rsidR="00536BD8" w:rsidRPr="0082724A">
        <w:rPr>
          <w:rFonts w:ascii="Times New Roman" w:hAnsi="Times New Roman"/>
          <w:sz w:val="26"/>
          <w:szCs w:val="26"/>
        </w:rPr>
        <w:t xml:space="preserve"> là hợp đồng lao động xác định thời hạn hoặc hợp đồng lao động không xác định thời hạn;</w:t>
      </w:r>
    </w:p>
    <w:p w:rsidR="00536BD8" w:rsidRPr="0082724A" w:rsidRDefault="00536BD8" w:rsidP="000E7976">
      <w:pPr>
        <w:pStyle w:val="ListParagraph"/>
        <w:numPr>
          <w:ilvl w:val="0"/>
          <w:numId w:val="109"/>
        </w:numPr>
        <w:spacing w:before="120" w:after="120" w:line="240" w:lineRule="auto"/>
        <w:ind w:left="567" w:hanging="567"/>
        <w:contextualSpacing w:val="0"/>
        <w:jc w:val="both"/>
        <w:rPr>
          <w:rFonts w:ascii="Times New Roman" w:hAnsi="Times New Roman"/>
          <w:sz w:val="26"/>
          <w:szCs w:val="26"/>
        </w:rPr>
      </w:pPr>
      <w:r w:rsidRPr="00B81EA2">
        <w:rPr>
          <w:rFonts w:ascii="Times New Roman" w:hAnsi="Times New Roman"/>
          <w:spacing w:val="2"/>
          <w:sz w:val="26"/>
          <w:szCs w:val="26"/>
        </w:rPr>
        <w:t xml:space="preserve">Khi hợp đồng lao động hết hạn mà người lao động vẫn tiếp tục làm việc thì trong thời hạn 30 ngày, kể từ ngày hợp đồng lao động hết hạn, hai bên phải ký kết hợp đồng lao động mới; nếu không ký kết hợp đồng lao động mới thì </w:t>
      </w:r>
      <w:r w:rsidR="00485429" w:rsidRPr="00B81EA2">
        <w:rPr>
          <w:rFonts w:ascii="Times New Roman" w:hAnsi="Times New Roman"/>
          <w:spacing w:val="2"/>
          <w:sz w:val="26"/>
          <w:szCs w:val="26"/>
        </w:rPr>
        <w:t>hợp đồng lao động xác định thời hạn</w:t>
      </w:r>
      <w:r w:rsidRPr="00B81EA2">
        <w:rPr>
          <w:rFonts w:ascii="Times New Roman" w:hAnsi="Times New Roman"/>
          <w:spacing w:val="2"/>
          <w:sz w:val="26"/>
          <w:szCs w:val="26"/>
        </w:rPr>
        <w:t xml:space="preserve"> đã giao kết trở thành hợp đồng lao động không xác định thời hạn</w:t>
      </w:r>
      <w:r w:rsidR="00485429" w:rsidRPr="0082724A">
        <w:rPr>
          <w:rFonts w:ascii="Times New Roman" w:hAnsi="Times New Roman"/>
          <w:sz w:val="26"/>
          <w:szCs w:val="26"/>
        </w:rPr>
        <w:t>;</w:t>
      </w:r>
    </w:p>
    <w:p w:rsidR="00536BD8" w:rsidRPr="0082724A" w:rsidRDefault="00536BD8" w:rsidP="000E7976">
      <w:pPr>
        <w:pStyle w:val="ListParagraph"/>
        <w:numPr>
          <w:ilvl w:val="0"/>
          <w:numId w:val="109"/>
        </w:numPr>
        <w:spacing w:before="120" w:after="120" w:line="240" w:lineRule="auto"/>
        <w:ind w:left="567" w:hanging="567"/>
        <w:contextualSpacing w:val="0"/>
        <w:jc w:val="both"/>
        <w:rPr>
          <w:rFonts w:ascii="Times New Roman" w:hAnsi="Times New Roman"/>
          <w:sz w:val="26"/>
          <w:szCs w:val="26"/>
        </w:rPr>
      </w:pPr>
      <w:r w:rsidRPr="0082724A">
        <w:rPr>
          <w:rFonts w:ascii="Times New Roman" w:hAnsi="Times New Roman"/>
          <w:sz w:val="26"/>
          <w:szCs w:val="26"/>
        </w:rPr>
        <w:t>Trường hợp hai bên ký kết hợp đồng lao động mới là hợp đồng xác định thời hạn thì cũng chỉ được ký thêm 01 lần, sau đó nếu người lao động vẫn tiếp tục làm việc thì phải ký kết hợp đồng lao động không xác định thời hạn</w:t>
      </w:r>
      <w:r w:rsidR="00485429" w:rsidRPr="0082724A">
        <w:rPr>
          <w:rFonts w:ascii="Times New Roman" w:hAnsi="Times New Roman"/>
          <w:sz w:val="26"/>
          <w:szCs w:val="26"/>
        </w:rPr>
        <w:t>,</w:t>
      </w:r>
    </w:p>
    <w:p w:rsidR="00F2597D" w:rsidRPr="0082724A" w:rsidRDefault="00F2597D" w:rsidP="000E7976">
      <w:pPr>
        <w:pStyle w:val="ListParagraph"/>
        <w:numPr>
          <w:ilvl w:val="0"/>
          <w:numId w:val="106"/>
        </w:numPr>
        <w:spacing w:before="120" w:after="120" w:line="240" w:lineRule="auto"/>
        <w:ind w:left="567" w:hanging="567"/>
        <w:contextualSpacing w:val="0"/>
        <w:rPr>
          <w:rFonts w:ascii="Times New Roman" w:hAnsi="Times New Roman"/>
          <w:sz w:val="26"/>
          <w:szCs w:val="26"/>
        </w:rPr>
      </w:pPr>
      <w:r w:rsidRPr="0082724A">
        <w:rPr>
          <w:rFonts w:ascii="Times New Roman" w:hAnsi="Times New Roman"/>
          <w:sz w:val="26"/>
          <w:szCs w:val="26"/>
        </w:rPr>
        <w:t xml:space="preserve">Hợp đồng lao động </w:t>
      </w:r>
      <w:r w:rsidR="00B81EA2">
        <w:rPr>
          <w:rFonts w:ascii="Times New Roman" w:hAnsi="Times New Roman"/>
          <w:sz w:val="26"/>
          <w:szCs w:val="26"/>
        </w:rPr>
        <w:t xml:space="preserve">giữa Công ty với người điều hành công ty </w:t>
      </w:r>
      <w:r w:rsidRPr="0082724A">
        <w:rPr>
          <w:rFonts w:ascii="Times New Roman" w:hAnsi="Times New Roman"/>
          <w:sz w:val="26"/>
          <w:szCs w:val="26"/>
        </w:rPr>
        <w:t xml:space="preserve">có những nội dung chủ yếu sau đây: </w:t>
      </w:r>
    </w:p>
    <w:p w:rsidR="00F2597D" w:rsidRPr="0082724A" w:rsidRDefault="00F2597D" w:rsidP="000E7976">
      <w:pPr>
        <w:pStyle w:val="ListParagraph"/>
        <w:numPr>
          <w:ilvl w:val="0"/>
          <w:numId w:val="110"/>
        </w:numPr>
        <w:spacing w:before="120" w:after="120" w:line="240" w:lineRule="auto"/>
        <w:ind w:left="567" w:hanging="567"/>
        <w:contextualSpacing w:val="0"/>
        <w:rPr>
          <w:rFonts w:ascii="Times New Roman" w:hAnsi="Times New Roman"/>
          <w:sz w:val="26"/>
          <w:szCs w:val="26"/>
        </w:rPr>
      </w:pPr>
      <w:r w:rsidRPr="0082724A">
        <w:rPr>
          <w:rFonts w:ascii="Times New Roman" w:hAnsi="Times New Roman"/>
          <w:sz w:val="26"/>
          <w:szCs w:val="26"/>
        </w:rPr>
        <w:t>Tên và địa chỉ người sử dụng lao động hoặc của người đại diện hợp pháp;</w:t>
      </w:r>
    </w:p>
    <w:p w:rsidR="00F2597D" w:rsidRPr="0082724A" w:rsidRDefault="00F2597D" w:rsidP="000E7976">
      <w:pPr>
        <w:pStyle w:val="ListParagraph"/>
        <w:numPr>
          <w:ilvl w:val="0"/>
          <w:numId w:val="110"/>
        </w:numPr>
        <w:spacing w:before="120" w:after="120" w:line="240" w:lineRule="auto"/>
        <w:ind w:left="567" w:hanging="567"/>
        <w:contextualSpacing w:val="0"/>
        <w:rPr>
          <w:rFonts w:ascii="Times New Roman" w:hAnsi="Times New Roman"/>
          <w:sz w:val="26"/>
          <w:szCs w:val="26"/>
        </w:rPr>
      </w:pPr>
      <w:r w:rsidRPr="0082724A">
        <w:rPr>
          <w:rFonts w:ascii="Times New Roman" w:hAnsi="Times New Roman"/>
          <w:sz w:val="26"/>
          <w:szCs w:val="26"/>
        </w:rPr>
        <w:t xml:space="preserve">Họ tên, ngày tháng năm sinh, giới tính, địa chỉ nơi cư trú, số chứng minh nhân dân hoặc giấy tờ hợp pháp khác của người lao động; </w:t>
      </w:r>
    </w:p>
    <w:p w:rsidR="00F2597D" w:rsidRPr="0082724A" w:rsidRDefault="00F2597D" w:rsidP="000E7976">
      <w:pPr>
        <w:pStyle w:val="ListParagraph"/>
        <w:numPr>
          <w:ilvl w:val="0"/>
          <w:numId w:val="110"/>
        </w:numPr>
        <w:spacing w:before="120" w:after="120" w:line="240" w:lineRule="auto"/>
        <w:ind w:left="567" w:hanging="567"/>
        <w:contextualSpacing w:val="0"/>
        <w:rPr>
          <w:rFonts w:ascii="Times New Roman" w:hAnsi="Times New Roman"/>
          <w:sz w:val="26"/>
          <w:szCs w:val="26"/>
        </w:rPr>
      </w:pPr>
      <w:r w:rsidRPr="0082724A">
        <w:rPr>
          <w:rFonts w:ascii="Times New Roman" w:hAnsi="Times New Roman"/>
          <w:sz w:val="26"/>
          <w:szCs w:val="26"/>
        </w:rPr>
        <w:t>Công việc và địa điểm làm việc;</w:t>
      </w:r>
    </w:p>
    <w:p w:rsidR="00F2597D" w:rsidRPr="0082724A" w:rsidRDefault="00F2597D" w:rsidP="000E7976">
      <w:pPr>
        <w:pStyle w:val="ListParagraph"/>
        <w:numPr>
          <w:ilvl w:val="0"/>
          <w:numId w:val="110"/>
        </w:numPr>
        <w:spacing w:before="120" w:after="120" w:line="240" w:lineRule="auto"/>
        <w:ind w:left="567" w:hanging="567"/>
        <w:contextualSpacing w:val="0"/>
        <w:rPr>
          <w:rFonts w:ascii="Times New Roman" w:hAnsi="Times New Roman"/>
          <w:sz w:val="26"/>
          <w:szCs w:val="26"/>
        </w:rPr>
      </w:pPr>
      <w:r w:rsidRPr="0082724A">
        <w:rPr>
          <w:rFonts w:ascii="Times New Roman" w:hAnsi="Times New Roman"/>
          <w:sz w:val="26"/>
          <w:szCs w:val="26"/>
        </w:rPr>
        <w:t>Thời hạn của hợp đồng lao động;</w:t>
      </w:r>
    </w:p>
    <w:p w:rsidR="00F2597D" w:rsidRPr="0082724A" w:rsidRDefault="00F2597D" w:rsidP="000E7976">
      <w:pPr>
        <w:pStyle w:val="ListParagraph"/>
        <w:numPr>
          <w:ilvl w:val="0"/>
          <w:numId w:val="110"/>
        </w:numPr>
        <w:spacing w:before="120" w:after="120" w:line="240" w:lineRule="auto"/>
        <w:ind w:left="567" w:hanging="567"/>
        <w:contextualSpacing w:val="0"/>
        <w:rPr>
          <w:rFonts w:ascii="Times New Roman" w:hAnsi="Times New Roman"/>
          <w:sz w:val="26"/>
          <w:szCs w:val="26"/>
        </w:rPr>
      </w:pPr>
      <w:r w:rsidRPr="0082724A">
        <w:rPr>
          <w:rFonts w:ascii="Times New Roman" w:hAnsi="Times New Roman"/>
          <w:sz w:val="26"/>
          <w:szCs w:val="26"/>
        </w:rPr>
        <w:t xml:space="preserve">Mức lương, hình thức trả lương, thời hạn trả lương, phụ cấp lương và các khoản bổ sung khác; </w:t>
      </w:r>
    </w:p>
    <w:p w:rsidR="00F2597D" w:rsidRPr="0082724A" w:rsidRDefault="00F2597D" w:rsidP="000E7976">
      <w:pPr>
        <w:pStyle w:val="ListParagraph"/>
        <w:numPr>
          <w:ilvl w:val="0"/>
          <w:numId w:val="110"/>
        </w:numPr>
        <w:tabs>
          <w:tab w:val="left" w:pos="3581"/>
        </w:tabs>
        <w:spacing w:before="120" w:after="120" w:line="240" w:lineRule="auto"/>
        <w:ind w:left="567" w:hanging="567"/>
        <w:contextualSpacing w:val="0"/>
        <w:rPr>
          <w:rFonts w:ascii="Times New Roman" w:hAnsi="Times New Roman"/>
          <w:sz w:val="26"/>
          <w:szCs w:val="26"/>
        </w:rPr>
      </w:pPr>
      <w:r w:rsidRPr="0082724A">
        <w:rPr>
          <w:rFonts w:ascii="Times New Roman" w:hAnsi="Times New Roman"/>
          <w:sz w:val="26"/>
          <w:szCs w:val="26"/>
        </w:rPr>
        <w:t>Chế độ nâng bậc, nâng lương;</w:t>
      </w:r>
      <w:r w:rsidRPr="0082724A">
        <w:rPr>
          <w:rFonts w:ascii="Times New Roman" w:hAnsi="Times New Roman"/>
          <w:sz w:val="26"/>
          <w:szCs w:val="26"/>
        </w:rPr>
        <w:tab/>
      </w:r>
    </w:p>
    <w:p w:rsidR="00F2597D" w:rsidRPr="0082724A" w:rsidRDefault="00F2597D" w:rsidP="000E7976">
      <w:pPr>
        <w:pStyle w:val="ListParagraph"/>
        <w:numPr>
          <w:ilvl w:val="0"/>
          <w:numId w:val="110"/>
        </w:numPr>
        <w:spacing w:before="120" w:after="120" w:line="240" w:lineRule="auto"/>
        <w:ind w:left="567" w:hanging="567"/>
        <w:contextualSpacing w:val="0"/>
        <w:rPr>
          <w:rFonts w:ascii="Times New Roman" w:hAnsi="Times New Roman"/>
          <w:sz w:val="26"/>
          <w:szCs w:val="26"/>
        </w:rPr>
      </w:pPr>
      <w:r w:rsidRPr="0082724A">
        <w:rPr>
          <w:rFonts w:ascii="Times New Roman" w:hAnsi="Times New Roman"/>
          <w:sz w:val="26"/>
          <w:szCs w:val="26"/>
        </w:rPr>
        <w:t>Thời giờ làm việc, thời giờ nghỉ ngơi;</w:t>
      </w:r>
    </w:p>
    <w:p w:rsidR="00F2597D" w:rsidRPr="0082724A" w:rsidRDefault="00F2597D" w:rsidP="000E7976">
      <w:pPr>
        <w:pStyle w:val="ListParagraph"/>
        <w:numPr>
          <w:ilvl w:val="0"/>
          <w:numId w:val="110"/>
        </w:numPr>
        <w:spacing w:before="120" w:after="120" w:line="240" w:lineRule="auto"/>
        <w:ind w:left="567" w:hanging="567"/>
        <w:contextualSpacing w:val="0"/>
        <w:rPr>
          <w:rFonts w:ascii="Times New Roman" w:hAnsi="Times New Roman"/>
          <w:sz w:val="26"/>
          <w:szCs w:val="26"/>
        </w:rPr>
      </w:pPr>
      <w:r w:rsidRPr="0082724A">
        <w:rPr>
          <w:rFonts w:ascii="Times New Roman" w:hAnsi="Times New Roman"/>
          <w:sz w:val="26"/>
          <w:szCs w:val="26"/>
        </w:rPr>
        <w:t>Trang bị bảo hộ lao động cho người lao động</w:t>
      </w:r>
      <w:r w:rsidR="00B81EA2">
        <w:rPr>
          <w:rFonts w:ascii="Times New Roman" w:hAnsi="Times New Roman"/>
          <w:sz w:val="26"/>
          <w:szCs w:val="26"/>
        </w:rPr>
        <w:t xml:space="preserve"> (nếu có)</w:t>
      </w:r>
      <w:r w:rsidRPr="0082724A">
        <w:rPr>
          <w:rFonts w:ascii="Times New Roman" w:hAnsi="Times New Roman"/>
          <w:sz w:val="26"/>
          <w:szCs w:val="26"/>
        </w:rPr>
        <w:t xml:space="preserve">; </w:t>
      </w:r>
    </w:p>
    <w:p w:rsidR="00F2597D" w:rsidRPr="0082724A" w:rsidRDefault="00F2597D" w:rsidP="000E7976">
      <w:pPr>
        <w:pStyle w:val="ListParagraph"/>
        <w:numPr>
          <w:ilvl w:val="0"/>
          <w:numId w:val="110"/>
        </w:numPr>
        <w:spacing w:before="120" w:after="120" w:line="240" w:lineRule="auto"/>
        <w:ind w:left="567" w:hanging="567"/>
        <w:contextualSpacing w:val="0"/>
        <w:rPr>
          <w:rFonts w:ascii="Times New Roman" w:hAnsi="Times New Roman"/>
          <w:sz w:val="26"/>
          <w:szCs w:val="26"/>
        </w:rPr>
      </w:pPr>
      <w:r w:rsidRPr="0082724A">
        <w:rPr>
          <w:rFonts w:ascii="Times New Roman" w:hAnsi="Times New Roman"/>
          <w:sz w:val="26"/>
          <w:szCs w:val="26"/>
        </w:rPr>
        <w:t xml:space="preserve">Bảo hiểm xã hội và bảo hiểm y tế; </w:t>
      </w:r>
    </w:p>
    <w:p w:rsidR="00F2597D" w:rsidRPr="0082724A" w:rsidRDefault="00F2597D" w:rsidP="000E7976">
      <w:pPr>
        <w:pStyle w:val="NormalWeb"/>
        <w:numPr>
          <w:ilvl w:val="0"/>
          <w:numId w:val="110"/>
        </w:numPr>
        <w:shd w:val="clear" w:color="auto" w:fill="FFFFFF"/>
        <w:spacing w:before="120" w:beforeAutospacing="0" w:after="120" w:afterAutospacing="0"/>
        <w:ind w:left="567" w:right="30" w:hanging="567"/>
        <w:jc w:val="both"/>
        <w:rPr>
          <w:sz w:val="26"/>
          <w:szCs w:val="26"/>
        </w:rPr>
      </w:pPr>
      <w:r w:rsidRPr="0082724A">
        <w:rPr>
          <w:sz w:val="26"/>
          <w:szCs w:val="26"/>
        </w:rPr>
        <w:t>Đào tạo, bồi dưỡng, nâng cao trình độ kỹ năng nghề</w:t>
      </w:r>
    </w:p>
    <w:p w:rsidR="0082724A" w:rsidRPr="0082724A" w:rsidRDefault="00485429" w:rsidP="000E7976">
      <w:pPr>
        <w:pStyle w:val="NormalWeb"/>
        <w:numPr>
          <w:ilvl w:val="0"/>
          <w:numId w:val="106"/>
        </w:numPr>
        <w:shd w:val="clear" w:color="auto" w:fill="FFFFFF"/>
        <w:spacing w:before="120" w:beforeAutospacing="0" w:after="120" w:afterAutospacing="0"/>
        <w:ind w:left="567" w:right="30" w:hanging="567"/>
        <w:jc w:val="both"/>
        <w:rPr>
          <w:sz w:val="26"/>
          <w:szCs w:val="26"/>
        </w:rPr>
      </w:pPr>
      <w:r w:rsidRPr="0082724A">
        <w:rPr>
          <w:sz w:val="26"/>
          <w:szCs w:val="26"/>
        </w:rPr>
        <w:t xml:space="preserve">Công ty </w:t>
      </w:r>
      <w:r w:rsidR="004E5FD6" w:rsidRPr="0082724A">
        <w:rPr>
          <w:sz w:val="26"/>
          <w:szCs w:val="26"/>
        </w:rPr>
        <w:t>có quyền</w:t>
      </w:r>
      <w:r w:rsidR="0082724A" w:rsidRPr="0082724A">
        <w:rPr>
          <w:sz w:val="26"/>
          <w:szCs w:val="26"/>
        </w:rPr>
        <w:t>:</w:t>
      </w:r>
      <w:r w:rsidR="004E5FD6" w:rsidRPr="0082724A">
        <w:rPr>
          <w:sz w:val="26"/>
          <w:szCs w:val="26"/>
        </w:rPr>
        <w:t xml:space="preserve"> </w:t>
      </w:r>
    </w:p>
    <w:p w:rsidR="0082724A" w:rsidRPr="0082724A" w:rsidRDefault="0082724A" w:rsidP="000E7976">
      <w:pPr>
        <w:pStyle w:val="NormalWeb"/>
        <w:numPr>
          <w:ilvl w:val="0"/>
          <w:numId w:val="111"/>
        </w:numPr>
        <w:shd w:val="clear" w:color="auto" w:fill="FFFFFF"/>
        <w:spacing w:before="120" w:beforeAutospacing="0" w:after="120" w:afterAutospacing="0"/>
        <w:ind w:left="567" w:right="30" w:hanging="567"/>
        <w:jc w:val="both"/>
        <w:rPr>
          <w:sz w:val="26"/>
          <w:szCs w:val="26"/>
        </w:rPr>
      </w:pPr>
      <w:r w:rsidRPr="0082724A">
        <w:rPr>
          <w:sz w:val="26"/>
          <w:szCs w:val="26"/>
        </w:rPr>
        <w:t>Á</w:t>
      </w:r>
      <w:r w:rsidR="00D21620" w:rsidRPr="0082724A">
        <w:rPr>
          <w:sz w:val="26"/>
          <w:szCs w:val="26"/>
        </w:rPr>
        <w:t>p dụng chế độ thử việc</w:t>
      </w:r>
      <w:r w:rsidRPr="0082724A">
        <w:rPr>
          <w:sz w:val="26"/>
          <w:szCs w:val="26"/>
        </w:rPr>
        <w:t xml:space="preserve"> đối với người lao động</w:t>
      </w:r>
      <w:r w:rsidR="003754B1">
        <w:rPr>
          <w:sz w:val="26"/>
          <w:szCs w:val="26"/>
        </w:rPr>
        <w:t xml:space="preserve"> theo quy định pháp luật</w:t>
      </w:r>
      <w:r w:rsidRPr="0082724A">
        <w:rPr>
          <w:sz w:val="26"/>
          <w:szCs w:val="26"/>
        </w:rPr>
        <w:t>;</w:t>
      </w:r>
      <w:r w:rsidR="00D21620" w:rsidRPr="0082724A">
        <w:rPr>
          <w:sz w:val="26"/>
          <w:szCs w:val="26"/>
        </w:rPr>
        <w:t xml:space="preserve"> </w:t>
      </w:r>
    </w:p>
    <w:p w:rsidR="00F2597D" w:rsidRPr="0082724A" w:rsidRDefault="0082724A" w:rsidP="000E7976">
      <w:pPr>
        <w:pStyle w:val="NormalWeb"/>
        <w:numPr>
          <w:ilvl w:val="0"/>
          <w:numId w:val="111"/>
        </w:numPr>
        <w:shd w:val="clear" w:color="auto" w:fill="FFFFFF"/>
        <w:spacing w:before="120" w:beforeAutospacing="0" w:after="120" w:afterAutospacing="0"/>
        <w:ind w:left="567" w:right="30" w:hanging="567"/>
        <w:jc w:val="both"/>
        <w:rPr>
          <w:sz w:val="26"/>
          <w:szCs w:val="26"/>
        </w:rPr>
      </w:pPr>
      <w:r w:rsidRPr="0082724A">
        <w:rPr>
          <w:sz w:val="26"/>
          <w:szCs w:val="26"/>
        </w:rPr>
        <w:t>T</w:t>
      </w:r>
      <w:r w:rsidR="004E5FD6" w:rsidRPr="0082724A">
        <w:rPr>
          <w:sz w:val="26"/>
          <w:szCs w:val="26"/>
        </w:rPr>
        <w:t>hỏa thuận bằng văn bản với người lao động về nội dung, thời hạn bảo vệ bí mật kinh doanh, bí mật công nghệ, quyền lợi và việc bồi thường trong trường hợp người lao động vi phạm</w:t>
      </w:r>
      <w:r w:rsidR="00485429" w:rsidRPr="0082724A">
        <w:rPr>
          <w:sz w:val="26"/>
          <w:szCs w:val="26"/>
        </w:rPr>
        <w:t>;</w:t>
      </w:r>
    </w:p>
    <w:p w:rsidR="00D21620" w:rsidRPr="0082724A" w:rsidRDefault="0082724A" w:rsidP="000E7976">
      <w:pPr>
        <w:pStyle w:val="NormalWeb"/>
        <w:numPr>
          <w:ilvl w:val="0"/>
          <w:numId w:val="111"/>
        </w:numPr>
        <w:shd w:val="clear" w:color="auto" w:fill="FFFFFF"/>
        <w:spacing w:before="120" w:beforeAutospacing="0" w:after="120" w:afterAutospacing="0"/>
        <w:ind w:left="567" w:right="30" w:hanging="567"/>
        <w:jc w:val="both"/>
        <w:rPr>
          <w:sz w:val="26"/>
          <w:szCs w:val="26"/>
        </w:rPr>
      </w:pPr>
      <w:r w:rsidRPr="0082724A">
        <w:rPr>
          <w:color w:val="000000"/>
          <w:sz w:val="26"/>
          <w:szCs w:val="26"/>
        </w:rPr>
        <w:t>T</w:t>
      </w:r>
      <w:r w:rsidR="00D21620" w:rsidRPr="0082724A">
        <w:rPr>
          <w:color w:val="000000"/>
          <w:sz w:val="26"/>
          <w:szCs w:val="26"/>
          <w:lang w:val="vi-VN"/>
        </w:rPr>
        <w:t xml:space="preserve">rả </w:t>
      </w:r>
      <w:r w:rsidR="00D21620" w:rsidRPr="0082724A">
        <w:rPr>
          <w:color w:val="000000"/>
          <w:sz w:val="26"/>
          <w:szCs w:val="26"/>
        </w:rPr>
        <w:t>lương</w:t>
      </w:r>
      <w:r w:rsidR="00D21620" w:rsidRPr="0082724A">
        <w:rPr>
          <w:color w:val="000000"/>
          <w:sz w:val="26"/>
          <w:szCs w:val="26"/>
          <w:lang w:val="vi-VN"/>
        </w:rPr>
        <w:t xml:space="preserve"> cho </w:t>
      </w:r>
      <w:r w:rsidR="00D21620" w:rsidRPr="0082724A">
        <w:rPr>
          <w:color w:val="000000"/>
          <w:sz w:val="26"/>
          <w:szCs w:val="26"/>
        </w:rPr>
        <w:t>người điều hành công ty</w:t>
      </w:r>
      <w:r w:rsidR="00D21620" w:rsidRPr="0082724A">
        <w:rPr>
          <w:color w:val="000000"/>
          <w:sz w:val="26"/>
          <w:szCs w:val="26"/>
          <w:lang w:val="vi-VN"/>
        </w:rPr>
        <w:t xml:space="preserve"> theo kết quả và hiệu quả kinh doanh</w:t>
      </w:r>
      <w:r w:rsidRPr="0082724A">
        <w:rPr>
          <w:color w:val="000000"/>
          <w:sz w:val="26"/>
          <w:szCs w:val="26"/>
        </w:rPr>
        <w:t>;</w:t>
      </w:r>
    </w:p>
    <w:p w:rsidR="0082724A" w:rsidRPr="0082724A" w:rsidRDefault="0082724A" w:rsidP="000E7976">
      <w:pPr>
        <w:pStyle w:val="NormalWeb"/>
        <w:numPr>
          <w:ilvl w:val="0"/>
          <w:numId w:val="106"/>
        </w:numPr>
        <w:shd w:val="clear" w:color="auto" w:fill="FFFFFF"/>
        <w:spacing w:before="120" w:beforeAutospacing="0" w:after="120" w:afterAutospacing="0"/>
        <w:ind w:left="567" w:right="30" w:hanging="567"/>
        <w:jc w:val="both"/>
        <w:rPr>
          <w:sz w:val="26"/>
          <w:szCs w:val="26"/>
        </w:rPr>
      </w:pPr>
      <w:r w:rsidRPr="0082724A">
        <w:rPr>
          <w:sz w:val="26"/>
          <w:szCs w:val="26"/>
        </w:rPr>
        <w:t>Hiệu lực của hợp đồng lao động</w:t>
      </w:r>
    </w:p>
    <w:p w:rsidR="004E5FD6" w:rsidRPr="00D21620" w:rsidRDefault="00485429" w:rsidP="00944C31">
      <w:pPr>
        <w:pStyle w:val="NormalWeb"/>
        <w:shd w:val="clear" w:color="auto" w:fill="FFFFFF"/>
        <w:spacing w:before="120" w:beforeAutospacing="0" w:after="120" w:afterAutospacing="0"/>
        <w:ind w:left="567" w:right="30"/>
        <w:jc w:val="both"/>
        <w:rPr>
          <w:sz w:val="26"/>
          <w:szCs w:val="26"/>
        </w:rPr>
      </w:pPr>
      <w:r w:rsidRPr="0082724A">
        <w:rPr>
          <w:sz w:val="26"/>
          <w:szCs w:val="26"/>
        </w:rPr>
        <w:lastRenderedPageBreak/>
        <w:t xml:space="preserve">Hợp đồng </w:t>
      </w:r>
      <w:proofErr w:type="gramStart"/>
      <w:r w:rsidRPr="0082724A">
        <w:rPr>
          <w:sz w:val="26"/>
          <w:szCs w:val="26"/>
        </w:rPr>
        <w:t>lao</w:t>
      </w:r>
      <w:proofErr w:type="gramEnd"/>
      <w:r w:rsidRPr="0082724A">
        <w:rPr>
          <w:sz w:val="26"/>
          <w:szCs w:val="26"/>
        </w:rPr>
        <w:t xml:space="preserve"> động có hiệu lực kể từ ngày các bên giao kết trừ trường hợp hai bên có thỏa thuận khác hoặc </w:t>
      </w:r>
      <w:r w:rsidR="00031684">
        <w:rPr>
          <w:sz w:val="26"/>
          <w:szCs w:val="26"/>
        </w:rPr>
        <w:t xml:space="preserve">Công ty, </w:t>
      </w:r>
      <w:r w:rsidRPr="0082724A">
        <w:rPr>
          <w:sz w:val="26"/>
          <w:szCs w:val="26"/>
        </w:rPr>
        <w:t>pháp luật có quy định khác</w:t>
      </w:r>
      <w:r w:rsidRPr="00D21620">
        <w:rPr>
          <w:sz w:val="26"/>
          <w:szCs w:val="26"/>
        </w:rPr>
        <w:t>,</w:t>
      </w:r>
    </w:p>
    <w:p w:rsidR="00485429" w:rsidRPr="00485429" w:rsidRDefault="00485429" w:rsidP="00944C31">
      <w:pPr>
        <w:pStyle w:val="NormalWeb"/>
        <w:shd w:val="clear" w:color="auto" w:fill="FFFFFF"/>
        <w:spacing w:before="120" w:beforeAutospacing="0" w:after="120" w:afterAutospacing="0"/>
        <w:ind w:right="30"/>
        <w:jc w:val="both"/>
        <w:rPr>
          <w:color w:val="000000"/>
          <w:sz w:val="26"/>
          <w:szCs w:val="26"/>
        </w:rPr>
      </w:pPr>
    </w:p>
    <w:p w:rsidR="007A3175" w:rsidRPr="003B63A0" w:rsidRDefault="007A3175" w:rsidP="00944C31">
      <w:pPr>
        <w:pStyle w:val="NormalWeb"/>
        <w:shd w:val="clear" w:color="auto" w:fill="FFFFFF"/>
        <w:spacing w:before="120" w:beforeAutospacing="0" w:after="120" w:afterAutospacing="0"/>
        <w:ind w:right="30"/>
        <w:jc w:val="both"/>
        <w:rPr>
          <w:b/>
          <w:color w:val="000000"/>
          <w:sz w:val="26"/>
          <w:szCs w:val="26"/>
        </w:rPr>
      </w:pPr>
      <w:proofErr w:type="gramStart"/>
      <w:r w:rsidRPr="003B63A0">
        <w:rPr>
          <w:b/>
          <w:color w:val="000000"/>
          <w:sz w:val="26"/>
          <w:szCs w:val="26"/>
        </w:rPr>
        <w:t>Điều 42.</w:t>
      </w:r>
      <w:proofErr w:type="gramEnd"/>
      <w:r w:rsidRPr="003B63A0">
        <w:rPr>
          <w:b/>
          <w:color w:val="000000"/>
          <w:sz w:val="26"/>
          <w:szCs w:val="26"/>
          <w:lang w:val="vi-VN"/>
        </w:rPr>
        <w:t xml:space="preserve"> Các trường hợp miễn nhiệm người điều hành </w:t>
      </w:r>
      <w:r w:rsidR="003249F5" w:rsidRPr="003B63A0">
        <w:rPr>
          <w:b/>
          <w:color w:val="000000"/>
          <w:sz w:val="26"/>
          <w:szCs w:val="26"/>
        </w:rPr>
        <w:t>công ty</w:t>
      </w:r>
    </w:p>
    <w:p w:rsidR="00DD1D11" w:rsidRPr="00DD1D11" w:rsidRDefault="00DD1D11" w:rsidP="000E7976">
      <w:pPr>
        <w:pStyle w:val="ListParagraph"/>
        <w:numPr>
          <w:ilvl w:val="0"/>
          <w:numId w:val="112"/>
        </w:numPr>
        <w:tabs>
          <w:tab w:val="left" w:pos="567"/>
        </w:tabs>
        <w:autoSpaceDE w:val="0"/>
        <w:autoSpaceDN w:val="0"/>
        <w:adjustRightInd w:val="0"/>
        <w:spacing w:before="120" w:after="120" w:line="240" w:lineRule="auto"/>
        <w:ind w:left="567" w:hanging="567"/>
        <w:contextualSpacing w:val="0"/>
        <w:jc w:val="both"/>
        <w:rPr>
          <w:rFonts w:ascii="Times New Roman" w:hAnsi="Times New Roman"/>
          <w:color w:val="000000"/>
          <w:sz w:val="26"/>
          <w:szCs w:val="26"/>
        </w:rPr>
      </w:pPr>
      <w:r w:rsidRPr="00DD1D11">
        <w:rPr>
          <w:rFonts w:ascii="Times New Roman" w:hAnsi="Times New Roman"/>
          <w:color w:val="000000"/>
          <w:spacing w:val="2"/>
          <w:sz w:val="26"/>
          <w:szCs w:val="26"/>
          <w:lang w:val="vi-VN"/>
        </w:rPr>
        <w:t>Các trường hợp miễn nhiệm</w:t>
      </w:r>
      <w:r w:rsidRPr="00DD1D11">
        <w:rPr>
          <w:rFonts w:ascii="Times New Roman" w:hAnsi="Times New Roman"/>
          <w:color w:val="000000"/>
          <w:spacing w:val="2"/>
          <w:sz w:val="26"/>
          <w:szCs w:val="26"/>
        </w:rPr>
        <w:t xml:space="preserve"> đối với Chủ tịch HĐQT, thành viên HĐQT, Trưởng BKS được thực hiện theo quy định tại Điều lệ và tại Chương 2, Chương 4 Quy chế này</w:t>
      </w:r>
      <w:r w:rsidRPr="00DD1D11">
        <w:rPr>
          <w:rFonts w:ascii="Times New Roman" w:hAnsi="Times New Roman"/>
          <w:color w:val="000000"/>
          <w:sz w:val="26"/>
          <w:szCs w:val="26"/>
        </w:rPr>
        <w:t xml:space="preserve">; </w:t>
      </w:r>
    </w:p>
    <w:p w:rsidR="009E6374" w:rsidRPr="003B63A0" w:rsidRDefault="009E6374" w:rsidP="000E7976">
      <w:pPr>
        <w:pStyle w:val="ListParagraph"/>
        <w:numPr>
          <w:ilvl w:val="0"/>
          <w:numId w:val="112"/>
        </w:numPr>
        <w:tabs>
          <w:tab w:val="left" w:pos="567"/>
        </w:tabs>
        <w:autoSpaceDE w:val="0"/>
        <w:autoSpaceDN w:val="0"/>
        <w:adjustRightInd w:val="0"/>
        <w:spacing w:before="120" w:after="120" w:line="240" w:lineRule="auto"/>
        <w:ind w:left="567" w:hanging="567"/>
        <w:contextualSpacing w:val="0"/>
        <w:jc w:val="both"/>
        <w:rPr>
          <w:rFonts w:ascii="Times New Roman" w:hAnsi="Times New Roman"/>
          <w:color w:val="000000"/>
          <w:sz w:val="26"/>
          <w:szCs w:val="26"/>
        </w:rPr>
      </w:pPr>
      <w:r w:rsidRPr="003B63A0">
        <w:rPr>
          <w:rFonts w:ascii="Times New Roman" w:hAnsi="Times New Roman"/>
          <w:color w:val="000000"/>
          <w:sz w:val="26"/>
          <w:szCs w:val="26"/>
        </w:rPr>
        <w:t xml:space="preserve">Đối với </w:t>
      </w:r>
      <w:r w:rsidR="000B116A">
        <w:rPr>
          <w:rFonts w:ascii="Times New Roman" w:hAnsi="Times New Roman"/>
          <w:color w:val="000000"/>
          <w:sz w:val="26"/>
          <w:szCs w:val="26"/>
        </w:rPr>
        <w:t>TGĐ</w:t>
      </w:r>
    </w:p>
    <w:p w:rsidR="003249F5" w:rsidRPr="003B63A0" w:rsidRDefault="003249F5" w:rsidP="000E7976">
      <w:pPr>
        <w:pStyle w:val="ListParagraph"/>
        <w:numPr>
          <w:ilvl w:val="0"/>
          <w:numId w:val="113"/>
        </w:numPr>
        <w:tabs>
          <w:tab w:val="left" w:pos="567"/>
        </w:tabs>
        <w:autoSpaceDE w:val="0"/>
        <w:autoSpaceDN w:val="0"/>
        <w:adjustRightInd w:val="0"/>
        <w:spacing w:before="120" w:after="120" w:line="240" w:lineRule="auto"/>
        <w:ind w:hanging="567"/>
        <w:contextualSpacing w:val="0"/>
        <w:jc w:val="both"/>
        <w:rPr>
          <w:rFonts w:ascii="Times New Roman" w:hAnsi="Times New Roman"/>
          <w:color w:val="000000"/>
          <w:sz w:val="26"/>
          <w:szCs w:val="26"/>
        </w:rPr>
      </w:pPr>
      <w:commentRangeStart w:id="43"/>
      <w:r w:rsidRPr="003B63A0">
        <w:rPr>
          <w:rFonts w:ascii="Times New Roman" w:hAnsi="Times New Roman"/>
          <w:color w:val="000000"/>
          <w:sz w:val="26"/>
          <w:szCs w:val="26"/>
        </w:rPr>
        <w:t>Tồng Giám đốc</w:t>
      </w:r>
      <w:commentRangeEnd w:id="43"/>
      <w:r w:rsidRPr="003B63A0">
        <w:rPr>
          <w:rStyle w:val="CommentReference"/>
          <w:rFonts w:ascii="Times New Roman" w:hAnsi="Times New Roman"/>
          <w:sz w:val="26"/>
          <w:szCs w:val="26"/>
        </w:rPr>
        <w:commentReference w:id="43"/>
      </w:r>
      <w:r w:rsidRPr="003B63A0">
        <w:rPr>
          <w:rFonts w:ascii="Times New Roman" w:hAnsi="Times New Roman"/>
          <w:color w:val="000000"/>
          <w:sz w:val="26"/>
          <w:szCs w:val="26"/>
        </w:rPr>
        <w:t xml:space="preserve"> bị miễn nhiệm trong các trường hợp sau đây:</w:t>
      </w:r>
    </w:p>
    <w:p w:rsidR="003249F5" w:rsidRPr="003B63A0" w:rsidRDefault="003249F5" w:rsidP="000E7976">
      <w:pPr>
        <w:pStyle w:val="ListParagraph"/>
        <w:numPr>
          <w:ilvl w:val="0"/>
          <w:numId w:val="114"/>
        </w:numPr>
        <w:tabs>
          <w:tab w:val="left" w:pos="567"/>
        </w:tabs>
        <w:autoSpaceDE w:val="0"/>
        <w:autoSpaceDN w:val="0"/>
        <w:adjustRightInd w:val="0"/>
        <w:spacing w:before="120" w:after="120" w:line="240" w:lineRule="auto"/>
        <w:ind w:left="567" w:hanging="567"/>
        <w:contextualSpacing w:val="0"/>
        <w:jc w:val="both"/>
        <w:rPr>
          <w:rFonts w:ascii="Times New Roman" w:hAnsi="Times New Roman"/>
          <w:color w:val="000000"/>
          <w:sz w:val="26"/>
          <w:szCs w:val="26"/>
        </w:rPr>
      </w:pPr>
      <w:r w:rsidRPr="003B63A0">
        <w:rPr>
          <w:rFonts w:ascii="Times New Roman" w:hAnsi="Times New Roman"/>
          <w:color w:val="000000"/>
          <w:sz w:val="26"/>
          <w:szCs w:val="26"/>
        </w:rPr>
        <w:t xml:space="preserve">Không còn đủ tiêu chuẩn và điều kiện làm </w:t>
      </w:r>
      <w:r w:rsidR="000B116A">
        <w:rPr>
          <w:rFonts w:ascii="Times New Roman" w:hAnsi="Times New Roman"/>
          <w:color w:val="000000"/>
          <w:sz w:val="26"/>
          <w:szCs w:val="26"/>
        </w:rPr>
        <w:t>TGĐ</w:t>
      </w:r>
      <w:r w:rsidRPr="003B63A0">
        <w:rPr>
          <w:rFonts w:ascii="Times New Roman" w:hAnsi="Times New Roman"/>
          <w:color w:val="000000"/>
          <w:sz w:val="26"/>
          <w:szCs w:val="26"/>
        </w:rPr>
        <w:t xml:space="preserve"> theo quy định pháp luật và quy định tại Khoản 39.2 Điều 39 Quy chế này;</w:t>
      </w:r>
    </w:p>
    <w:p w:rsidR="003249F5" w:rsidRPr="003B63A0" w:rsidRDefault="003249F5" w:rsidP="000E7976">
      <w:pPr>
        <w:pStyle w:val="ListParagraph"/>
        <w:numPr>
          <w:ilvl w:val="0"/>
          <w:numId w:val="114"/>
        </w:numPr>
        <w:tabs>
          <w:tab w:val="left" w:pos="567"/>
        </w:tabs>
        <w:autoSpaceDE w:val="0"/>
        <w:autoSpaceDN w:val="0"/>
        <w:adjustRightInd w:val="0"/>
        <w:spacing w:before="120" w:after="120" w:line="240" w:lineRule="auto"/>
        <w:ind w:left="567" w:hanging="567"/>
        <w:contextualSpacing w:val="0"/>
        <w:jc w:val="both"/>
        <w:rPr>
          <w:rFonts w:ascii="Times New Roman" w:hAnsi="Times New Roman"/>
          <w:color w:val="000000"/>
          <w:sz w:val="26"/>
          <w:szCs w:val="26"/>
        </w:rPr>
      </w:pPr>
      <w:r w:rsidRPr="003B63A0">
        <w:rPr>
          <w:rFonts w:ascii="Times New Roman" w:hAnsi="Times New Roman"/>
          <w:color w:val="000000"/>
          <w:sz w:val="26"/>
          <w:szCs w:val="26"/>
        </w:rPr>
        <w:t>Có đơn từ chức và được chấp thuận;</w:t>
      </w:r>
    </w:p>
    <w:p w:rsidR="003249F5" w:rsidRPr="003B63A0" w:rsidRDefault="003249F5" w:rsidP="000E7976">
      <w:pPr>
        <w:pStyle w:val="ListParagraph"/>
        <w:numPr>
          <w:ilvl w:val="0"/>
          <w:numId w:val="114"/>
        </w:numPr>
        <w:tabs>
          <w:tab w:val="left" w:pos="567"/>
        </w:tabs>
        <w:autoSpaceDE w:val="0"/>
        <w:autoSpaceDN w:val="0"/>
        <w:adjustRightInd w:val="0"/>
        <w:spacing w:before="120" w:after="120" w:line="240" w:lineRule="auto"/>
        <w:ind w:left="567" w:hanging="567"/>
        <w:contextualSpacing w:val="0"/>
        <w:jc w:val="both"/>
        <w:rPr>
          <w:rFonts w:ascii="Times New Roman" w:hAnsi="Times New Roman"/>
          <w:color w:val="000000"/>
          <w:sz w:val="26"/>
          <w:szCs w:val="26"/>
        </w:rPr>
      </w:pPr>
      <w:r w:rsidRPr="003B63A0">
        <w:rPr>
          <w:rFonts w:ascii="Times New Roman" w:hAnsi="Times New Roman"/>
          <w:color w:val="000000"/>
          <w:sz w:val="26"/>
          <w:szCs w:val="26"/>
        </w:rPr>
        <w:t>Không còn tư cách thành viên trong các trường hợp sau:</w:t>
      </w:r>
    </w:p>
    <w:p w:rsidR="003249F5" w:rsidRPr="003B63A0" w:rsidRDefault="003249F5" w:rsidP="00DD1D11">
      <w:pPr>
        <w:pStyle w:val="ListParagraph"/>
        <w:numPr>
          <w:ilvl w:val="0"/>
          <w:numId w:val="228"/>
        </w:numPr>
        <w:tabs>
          <w:tab w:val="left" w:pos="567"/>
        </w:tabs>
        <w:autoSpaceDE w:val="0"/>
        <w:autoSpaceDN w:val="0"/>
        <w:adjustRightInd w:val="0"/>
        <w:spacing w:before="120" w:after="120" w:line="240" w:lineRule="auto"/>
        <w:ind w:left="567" w:hanging="567"/>
        <w:contextualSpacing w:val="0"/>
        <w:jc w:val="both"/>
        <w:rPr>
          <w:rFonts w:ascii="Times New Roman" w:hAnsi="Times New Roman"/>
          <w:color w:val="000000"/>
          <w:sz w:val="26"/>
          <w:szCs w:val="26"/>
        </w:rPr>
      </w:pPr>
      <w:r w:rsidRPr="003B63A0">
        <w:rPr>
          <w:rFonts w:ascii="Times New Roman" w:hAnsi="Times New Roman"/>
          <w:color w:val="000000"/>
          <w:sz w:val="26"/>
          <w:szCs w:val="26"/>
        </w:rPr>
        <w:t>Thành viên đó không đáp ứng được các tiêu chuẩn quy định trong Điều lệ;</w:t>
      </w:r>
    </w:p>
    <w:p w:rsidR="003249F5" w:rsidRPr="003B63A0" w:rsidRDefault="009E6374" w:rsidP="00DD1D11">
      <w:pPr>
        <w:pStyle w:val="ListParagraph"/>
        <w:numPr>
          <w:ilvl w:val="0"/>
          <w:numId w:val="228"/>
        </w:numPr>
        <w:tabs>
          <w:tab w:val="left" w:pos="567"/>
        </w:tabs>
        <w:autoSpaceDE w:val="0"/>
        <w:autoSpaceDN w:val="0"/>
        <w:adjustRightInd w:val="0"/>
        <w:spacing w:before="120" w:after="120" w:line="240" w:lineRule="auto"/>
        <w:ind w:left="567" w:hanging="567"/>
        <w:contextualSpacing w:val="0"/>
        <w:jc w:val="both"/>
        <w:rPr>
          <w:rFonts w:ascii="Times New Roman" w:hAnsi="Times New Roman"/>
          <w:color w:val="000000"/>
          <w:sz w:val="26"/>
          <w:szCs w:val="26"/>
        </w:rPr>
      </w:pPr>
      <w:r w:rsidRPr="003B63A0">
        <w:rPr>
          <w:rFonts w:ascii="Times New Roman" w:hAnsi="Times New Roman"/>
          <w:color w:val="000000"/>
          <w:sz w:val="26"/>
          <w:szCs w:val="26"/>
        </w:rPr>
        <w:t>Bị chết, mất hoặc bị hạn chế năng lực hành vi dân sự;</w:t>
      </w:r>
    </w:p>
    <w:p w:rsidR="003249F5" w:rsidRPr="003B63A0" w:rsidRDefault="009E6374" w:rsidP="00DD1D11">
      <w:pPr>
        <w:pStyle w:val="ListParagraph"/>
        <w:numPr>
          <w:ilvl w:val="0"/>
          <w:numId w:val="228"/>
        </w:numPr>
        <w:tabs>
          <w:tab w:val="left" w:pos="567"/>
        </w:tabs>
        <w:autoSpaceDE w:val="0"/>
        <w:autoSpaceDN w:val="0"/>
        <w:adjustRightInd w:val="0"/>
        <w:spacing w:before="120" w:after="120" w:line="240" w:lineRule="auto"/>
        <w:ind w:left="567" w:hanging="567"/>
        <w:contextualSpacing w:val="0"/>
        <w:jc w:val="both"/>
        <w:rPr>
          <w:rFonts w:ascii="Times New Roman" w:hAnsi="Times New Roman"/>
          <w:color w:val="000000"/>
          <w:sz w:val="26"/>
          <w:szCs w:val="26"/>
        </w:rPr>
      </w:pPr>
      <w:r w:rsidRPr="003B63A0">
        <w:rPr>
          <w:rFonts w:ascii="Times New Roman" w:hAnsi="Times New Roman"/>
          <w:sz w:val="26"/>
          <w:szCs w:val="26"/>
        </w:rPr>
        <w:t>Vi phạm Khoản 2 Điều 18 của Luật Doanh nghiệp</w:t>
      </w:r>
      <w:r w:rsidR="003249F5" w:rsidRPr="003B63A0">
        <w:rPr>
          <w:rFonts w:ascii="Times New Roman" w:hAnsi="Times New Roman"/>
          <w:color w:val="000000"/>
          <w:sz w:val="26"/>
          <w:szCs w:val="26"/>
        </w:rPr>
        <w:t>;</w:t>
      </w:r>
    </w:p>
    <w:p w:rsidR="009E6374" w:rsidRPr="003B63A0" w:rsidRDefault="009E6374" w:rsidP="00DD1D11">
      <w:pPr>
        <w:pStyle w:val="ListParagraph"/>
        <w:numPr>
          <w:ilvl w:val="0"/>
          <w:numId w:val="228"/>
        </w:numPr>
        <w:tabs>
          <w:tab w:val="left" w:pos="567"/>
        </w:tabs>
        <w:autoSpaceDE w:val="0"/>
        <w:autoSpaceDN w:val="0"/>
        <w:adjustRightInd w:val="0"/>
        <w:spacing w:before="120" w:after="120" w:line="240" w:lineRule="auto"/>
        <w:ind w:left="567" w:hanging="567"/>
        <w:contextualSpacing w:val="0"/>
        <w:jc w:val="both"/>
        <w:rPr>
          <w:rFonts w:ascii="Times New Roman" w:hAnsi="Times New Roman"/>
          <w:color w:val="000000"/>
          <w:sz w:val="26"/>
          <w:szCs w:val="26"/>
        </w:rPr>
      </w:pPr>
      <w:r w:rsidRPr="003B63A0">
        <w:rPr>
          <w:rFonts w:ascii="Times New Roman" w:hAnsi="Times New Roman"/>
          <w:sz w:val="26"/>
          <w:szCs w:val="26"/>
        </w:rPr>
        <w:t xml:space="preserve">Trong trường hợp </w:t>
      </w:r>
      <w:r w:rsidR="00D74882">
        <w:rPr>
          <w:rFonts w:ascii="Times New Roman" w:hAnsi="Times New Roman"/>
          <w:sz w:val="26"/>
          <w:szCs w:val="26"/>
        </w:rPr>
        <w:t>Công ty</w:t>
      </w:r>
      <w:r w:rsidRPr="003B63A0">
        <w:rPr>
          <w:rFonts w:ascii="Times New Roman" w:hAnsi="Times New Roman"/>
          <w:sz w:val="26"/>
          <w:szCs w:val="26"/>
        </w:rPr>
        <w:t xml:space="preserve"> giải thể</w:t>
      </w:r>
      <w:r w:rsidR="00DD1D11">
        <w:rPr>
          <w:rFonts w:ascii="Times New Roman" w:hAnsi="Times New Roman"/>
          <w:sz w:val="26"/>
          <w:szCs w:val="26"/>
        </w:rPr>
        <w:t>,</w:t>
      </w:r>
    </w:p>
    <w:p w:rsidR="003249F5" w:rsidRPr="003B63A0" w:rsidRDefault="009E6374" w:rsidP="000E7976">
      <w:pPr>
        <w:pStyle w:val="ListParagraph"/>
        <w:numPr>
          <w:ilvl w:val="0"/>
          <w:numId w:val="113"/>
        </w:numPr>
        <w:tabs>
          <w:tab w:val="left" w:pos="567"/>
        </w:tabs>
        <w:autoSpaceDE w:val="0"/>
        <w:autoSpaceDN w:val="0"/>
        <w:adjustRightInd w:val="0"/>
        <w:spacing w:before="120" w:after="120" w:line="240" w:lineRule="auto"/>
        <w:ind w:left="567" w:hanging="567"/>
        <w:contextualSpacing w:val="0"/>
        <w:jc w:val="both"/>
        <w:rPr>
          <w:rFonts w:ascii="Times New Roman" w:hAnsi="Times New Roman"/>
          <w:color w:val="000000"/>
          <w:sz w:val="26"/>
          <w:szCs w:val="26"/>
        </w:rPr>
      </w:pPr>
      <w:r w:rsidRPr="003B63A0">
        <w:rPr>
          <w:rFonts w:ascii="Times New Roman" w:hAnsi="Times New Roman"/>
          <w:sz w:val="26"/>
          <w:szCs w:val="26"/>
        </w:rPr>
        <w:t xml:space="preserve">HĐQT có thể bãi nhiệm </w:t>
      </w:r>
      <w:r w:rsidR="000B116A">
        <w:rPr>
          <w:rFonts w:ascii="Times New Roman" w:hAnsi="Times New Roman"/>
          <w:sz w:val="26"/>
          <w:szCs w:val="26"/>
        </w:rPr>
        <w:t>TGĐ</w:t>
      </w:r>
      <w:r w:rsidRPr="003B63A0">
        <w:rPr>
          <w:rFonts w:ascii="Times New Roman" w:hAnsi="Times New Roman"/>
          <w:sz w:val="26"/>
          <w:szCs w:val="26"/>
        </w:rPr>
        <w:t xml:space="preserve"> điều hành khi có từ </w:t>
      </w:r>
      <w:r w:rsidR="00DD1D11">
        <w:rPr>
          <w:rFonts w:ascii="Times New Roman" w:hAnsi="Times New Roman"/>
          <w:sz w:val="26"/>
          <w:szCs w:val="26"/>
        </w:rPr>
        <w:t>2/3</w:t>
      </w:r>
      <w:r w:rsidRPr="003B63A0">
        <w:rPr>
          <w:rFonts w:ascii="Times New Roman" w:hAnsi="Times New Roman"/>
          <w:sz w:val="26"/>
          <w:szCs w:val="26"/>
        </w:rPr>
        <w:t xml:space="preserve"> thành viên HĐQT trở lên biểu quyết tán thành (trong trường hợp này không tính biểu quyết của </w:t>
      </w:r>
      <w:r w:rsidR="000B116A">
        <w:rPr>
          <w:rFonts w:ascii="Times New Roman" w:hAnsi="Times New Roman"/>
          <w:sz w:val="26"/>
          <w:szCs w:val="26"/>
        </w:rPr>
        <w:t>TGĐ</w:t>
      </w:r>
      <w:r w:rsidRPr="003B63A0">
        <w:rPr>
          <w:rFonts w:ascii="Times New Roman" w:hAnsi="Times New Roman"/>
          <w:sz w:val="26"/>
          <w:szCs w:val="26"/>
        </w:rPr>
        <w:t xml:space="preserve">) và bổ nhiệm </w:t>
      </w:r>
      <w:r w:rsidR="000B116A">
        <w:rPr>
          <w:rFonts w:ascii="Times New Roman" w:hAnsi="Times New Roman"/>
          <w:sz w:val="26"/>
          <w:szCs w:val="26"/>
        </w:rPr>
        <w:t>TGĐ</w:t>
      </w:r>
      <w:r w:rsidRPr="003B63A0">
        <w:rPr>
          <w:rFonts w:ascii="Times New Roman" w:hAnsi="Times New Roman"/>
          <w:sz w:val="26"/>
          <w:szCs w:val="26"/>
        </w:rPr>
        <w:t xml:space="preserve"> điều hành mới thay thế. </w:t>
      </w:r>
      <w:r w:rsidR="000B116A">
        <w:rPr>
          <w:rFonts w:ascii="Times New Roman" w:hAnsi="Times New Roman"/>
          <w:sz w:val="26"/>
          <w:szCs w:val="26"/>
        </w:rPr>
        <w:t>TGĐ</w:t>
      </w:r>
      <w:r w:rsidRPr="003B63A0">
        <w:rPr>
          <w:rFonts w:ascii="Times New Roman" w:hAnsi="Times New Roman"/>
          <w:sz w:val="26"/>
          <w:szCs w:val="26"/>
        </w:rPr>
        <w:t xml:space="preserve"> điều hành bị bãi nhiệm có quyền phản đối việc bãi nhiệm này tại </w:t>
      </w:r>
      <w:r w:rsidR="00DD1D11">
        <w:rPr>
          <w:rFonts w:ascii="Times New Roman" w:hAnsi="Times New Roman"/>
          <w:sz w:val="26"/>
          <w:szCs w:val="26"/>
        </w:rPr>
        <w:t xml:space="preserve">cuộc họp </w:t>
      </w:r>
      <w:r w:rsidRPr="003B63A0">
        <w:rPr>
          <w:rFonts w:ascii="Times New Roman" w:hAnsi="Times New Roman"/>
          <w:sz w:val="26"/>
          <w:szCs w:val="26"/>
        </w:rPr>
        <w:t>ĐHĐCĐ tiếp theo gần nhất,</w:t>
      </w:r>
    </w:p>
    <w:p w:rsidR="003249F5" w:rsidRPr="003B63A0" w:rsidRDefault="003249F5" w:rsidP="000E7976">
      <w:pPr>
        <w:pStyle w:val="ListParagraph"/>
        <w:numPr>
          <w:ilvl w:val="0"/>
          <w:numId w:val="112"/>
        </w:numPr>
        <w:tabs>
          <w:tab w:val="left" w:pos="567"/>
        </w:tabs>
        <w:spacing w:before="120" w:after="120" w:line="240" w:lineRule="auto"/>
        <w:ind w:left="567" w:hanging="567"/>
        <w:contextualSpacing w:val="0"/>
        <w:jc w:val="both"/>
        <w:rPr>
          <w:rFonts w:ascii="Times New Roman" w:hAnsi="Times New Roman"/>
          <w:sz w:val="26"/>
          <w:szCs w:val="26"/>
        </w:rPr>
      </w:pPr>
      <w:r w:rsidRPr="003B63A0">
        <w:rPr>
          <w:rFonts w:ascii="Times New Roman" w:hAnsi="Times New Roman"/>
          <w:sz w:val="26"/>
          <w:szCs w:val="26"/>
        </w:rPr>
        <w:t>Đối với các chức danh thuộc thẩm quyền bổ nhiệm, miễn nhiệm của HĐQT</w:t>
      </w:r>
    </w:p>
    <w:p w:rsidR="009E6374" w:rsidRPr="003B63A0" w:rsidRDefault="009E6374" w:rsidP="000E7976">
      <w:pPr>
        <w:pStyle w:val="ListParagraph"/>
        <w:numPr>
          <w:ilvl w:val="0"/>
          <w:numId w:val="115"/>
        </w:numPr>
        <w:tabs>
          <w:tab w:val="left" w:pos="567"/>
        </w:tabs>
        <w:spacing w:before="120" w:after="120" w:line="240" w:lineRule="auto"/>
        <w:ind w:left="567" w:hanging="567"/>
        <w:contextualSpacing w:val="0"/>
        <w:jc w:val="both"/>
        <w:rPr>
          <w:rFonts w:ascii="Times New Roman" w:hAnsi="Times New Roman"/>
          <w:sz w:val="26"/>
          <w:szCs w:val="26"/>
        </w:rPr>
      </w:pPr>
      <w:r w:rsidRPr="003B63A0">
        <w:rPr>
          <w:rFonts w:ascii="Times New Roman" w:hAnsi="Times New Roman"/>
          <w:sz w:val="26"/>
          <w:szCs w:val="26"/>
        </w:rPr>
        <w:t xml:space="preserve">Việc miễn nhiệm những người điều hành công ty có chức danh thuộc thẩm quyền bổ nhiệm, miễn nhiệm của HĐQT do HĐQT toàn quyền quyết định thực hiện phù hợp với quy định pháp luật và quy định tại Điều lệ; </w:t>
      </w:r>
    </w:p>
    <w:p w:rsidR="003249F5" w:rsidRPr="003B63A0" w:rsidRDefault="009E6374" w:rsidP="000E7976">
      <w:pPr>
        <w:pStyle w:val="ListParagraph"/>
        <w:numPr>
          <w:ilvl w:val="0"/>
          <w:numId w:val="115"/>
        </w:numPr>
        <w:tabs>
          <w:tab w:val="left" w:pos="567"/>
        </w:tabs>
        <w:spacing w:before="120" w:after="120" w:line="240" w:lineRule="auto"/>
        <w:ind w:left="567" w:hanging="567"/>
        <w:contextualSpacing w:val="0"/>
        <w:jc w:val="both"/>
        <w:rPr>
          <w:rFonts w:ascii="Times New Roman" w:hAnsi="Times New Roman"/>
          <w:sz w:val="26"/>
          <w:szCs w:val="26"/>
        </w:rPr>
      </w:pPr>
      <w:r w:rsidRPr="003B63A0">
        <w:rPr>
          <w:rFonts w:ascii="Times New Roman" w:hAnsi="Times New Roman"/>
          <w:sz w:val="26"/>
          <w:szCs w:val="26"/>
        </w:rPr>
        <w:t>Trình tự, thủ tục miễn nhiệm, cách chức do HĐQT quyết định ban hành theo từng thời kỳ</w:t>
      </w:r>
      <w:r w:rsidR="003249F5" w:rsidRPr="003B63A0">
        <w:rPr>
          <w:rFonts w:ascii="Times New Roman" w:hAnsi="Times New Roman"/>
          <w:sz w:val="26"/>
          <w:szCs w:val="26"/>
        </w:rPr>
        <w:t>;</w:t>
      </w:r>
    </w:p>
    <w:p w:rsidR="003249F5" w:rsidRPr="003B63A0" w:rsidRDefault="003249F5" w:rsidP="000E7976">
      <w:pPr>
        <w:pStyle w:val="ListParagraph"/>
        <w:numPr>
          <w:ilvl w:val="0"/>
          <w:numId w:val="115"/>
        </w:numPr>
        <w:tabs>
          <w:tab w:val="left" w:pos="567"/>
        </w:tabs>
        <w:spacing w:before="120" w:after="120" w:line="240" w:lineRule="auto"/>
        <w:ind w:left="567" w:hanging="567"/>
        <w:contextualSpacing w:val="0"/>
        <w:jc w:val="both"/>
        <w:rPr>
          <w:rFonts w:ascii="Times New Roman" w:hAnsi="Times New Roman"/>
          <w:sz w:val="26"/>
          <w:szCs w:val="26"/>
        </w:rPr>
      </w:pPr>
      <w:r w:rsidRPr="003B63A0">
        <w:rPr>
          <w:rFonts w:ascii="Times New Roman" w:hAnsi="Times New Roman"/>
          <w:sz w:val="26"/>
          <w:szCs w:val="26"/>
        </w:rPr>
        <w:t>TGĐ phải trình HĐQT bằng văn bản về việc bãi nhiệm P. T</w:t>
      </w:r>
      <w:r w:rsidR="00DA7EFD">
        <w:rPr>
          <w:rFonts w:ascii="Times New Roman" w:hAnsi="Times New Roman"/>
          <w:sz w:val="26"/>
          <w:szCs w:val="26"/>
        </w:rPr>
        <w:t>GĐ</w:t>
      </w:r>
      <w:r w:rsidRPr="003B63A0">
        <w:rPr>
          <w:rFonts w:ascii="Times New Roman" w:hAnsi="Times New Roman"/>
          <w:sz w:val="26"/>
          <w:szCs w:val="26"/>
        </w:rPr>
        <w:t xml:space="preserve">, </w:t>
      </w:r>
      <w:r w:rsidR="00DA7EFD">
        <w:rPr>
          <w:rFonts w:ascii="Times New Roman" w:hAnsi="Times New Roman"/>
          <w:sz w:val="26"/>
          <w:szCs w:val="26"/>
        </w:rPr>
        <w:t>KTT</w:t>
      </w:r>
      <w:r w:rsidRPr="003B63A0">
        <w:rPr>
          <w:rFonts w:ascii="Times New Roman" w:hAnsi="Times New Roman"/>
          <w:sz w:val="26"/>
          <w:szCs w:val="26"/>
        </w:rPr>
        <w:t>,</w:t>
      </w:r>
    </w:p>
    <w:p w:rsidR="003249F5" w:rsidRPr="003B63A0" w:rsidRDefault="003249F5" w:rsidP="000E7976">
      <w:pPr>
        <w:pStyle w:val="ListParagraph"/>
        <w:numPr>
          <w:ilvl w:val="0"/>
          <w:numId w:val="112"/>
        </w:numPr>
        <w:tabs>
          <w:tab w:val="left" w:pos="567"/>
        </w:tabs>
        <w:spacing w:before="120" w:after="120" w:line="240" w:lineRule="auto"/>
        <w:ind w:left="567" w:hanging="567"/>
        <w:contextualSpacing w:val="0"/>
        <w:jc w:val="both"/>
        <w:rPr>
          <w:rFonts w:ascii="Times New Roman" w:hAnsi="Times New Roman"/>
          <w:sz w:val="26"/>
          <w:szCs w:val="26"/>
        </w:rPr>
      </w:pPr>
      <w:r w:rsidRPr="003B63A0">
        <w:rPr>
          <w:rFonts w:ascii="Times New Roman" w:hAnsi="Times New Roman"/>
          <w:sz w:val="26"/>
          <w:szCs w:val="26"/>
        </w:rPr>
        <w:t>Đối với các chức danh thuộc thẩm quyền miễn nhiệm của TGĐ</w:t>
      </w:r>
    </w:p>
    <w:p w:rsidR="003249F5" w:rsidRPr="003B63A0" w:rsidRDefault="003249F5" w:rsidP="000E7976">
      <w:pPr>
        <w:pStyle w:val="ListParagraph"/>
        <w:numPr>
          <w:ilvl w:val="0"/>
          <w:numId w:val="116"/>
        </w:numPr>
        <w:tabs>
          <w:tab w:val="left" w:pos="567"/>
        </w:tabs>
        <w:spacing w:before="120" w:after="120" w:line="240" w:lineRule="auto"/>
        <w:ind w:left="567" w:hanging="567"/>
        <w:contextualSpacing w:val="0"/>
        <w:jc w:val="both"/>
        <w:rPr>
          <w:rFonts w:ascii="Times New Roman" w:hAnsi="Times New Roman"/>
          <w:sz w:val="26"/>
          <w:szCs w:val="26"/>
        </w:rPr>
      </w:pPr>
      <w:r w:rsidRPr="003B63A0">
        <w:rPr>
          <w:rFonts w:ascii="Times New Roman" w:hAnsi="Times New Roman"/>
          <w:sz w:val="26"/>
          <w:szCs w:val="26"/>
        </w:rPr>
        <w:t xml:space="preserve">Việc miễn nhiệm, cách chức </w:t>
      </w:r>
      <w:r w:rsidR="009E6374" w:rsidRPr="003B63A0">
        <w:rPr>
          <w:rFonts w:ascii="Times New Roman" w:hAnsi="Times New Roman"/>
          <w:sz w:val="26"/>
          <w:szCs w:val="26"/>
        </w:rPr>
        <w:t>những người điều hành công ty</w:t>
      </w:r>
      <w:r w:rsidRPr="003B63A0">
        <w:rPr>
          <w:rFonts w:ascii="Times New Roman" w:hAnsi="Times New Roman"/>
          <w:sz w:val="26"/>
          <w:szCs w:val="26"/>
        </w:rPr>
        <w:t xml:space="preserve"> có chức danh thuộc thẩm quyền bổ nhiệm, miễn nhiệm</w:t>
      </w:r>
      <w:r w:rsidR="009E6374" w:rsidRPr="003B63A0">
        <w:rPr>
          <w:rFonts w:ascii="Times New Roman" w:hAnsi="Times New Roman"/>
          <w:sz w:val="26"/>
          <w:szCs w:val="26"/>
        </w:rPr>
        <w:t>, cách chức</w:t>
      </w:r>
      <w:r w:rsidRPr="003B63A0">
        <w:rPr>
          <w:rFonts w:ascii="Times New Roman" w:hAnsi="Times New Roman"/>
          <w:sz w:val="26"/>
          <w:szCs w:val="26"/>
        </w:rPr>
        <w:t xml:space="preserve"> của TGĐ do TGĐ toàn quyền quyết định thực hiện phù hợp với quy định pháp luật và quy định tại Điều lệ; </w:t>
      </w:r>
    </w:p>
    <w:p w:rsidR="003249F5" w:rsidRPr="003B63A0" w:rsidRDefault="003249F5" w:rsidP="000E7976">
      <w:pPr>
        <w:pStyle w:val="ListParagraph"/>
        <w:numPr>
          <w:ilvl w:val="0"/>
          <w:numId w:val="116"/>
        </w:numPr>
        <w:tabs>
          <w:tab w:val="left" w:pos="567"/>
        </w:tabs>
        <w:autoSpaceDE w:val="0"/>
        <w:autoSpaceDN w:val="0"/>
        <w:adjustRightInd w:val="0"/>
        <w:spacing w:before="120" w:after="120" w:line="240" w:lineRule="auto"/>
        <w:ind w:left="567" w:hanging="567"/>
        <w:contextualSpacing w:val="0"/>
        <w:jc w:val="both"/>
        <w:rPr>
          <w:rFonts w:ascii="Times New Roman" w:hAnsi="Times New Roman"/>
          <w:color w:val="000000"/>
          <w:sz w:val="26"/>
          <w:szCs w:val="26"/>
        </w:rPr>
      </w:pPr>
      <w:r w:rsidRPr="00F61C40">
        <w:rPr>
          <w:rFonts w:ascii="Times New Roman" w:hAnsi="Times New Roman"/>
          <w:spacing w:val="4"/>
          <w:sz w:val="26"/>
          <w:szCs w:val="26"/>
        </w:rPr>
        <w:t xml:space="preserve">Trình tự, thủ tục </w:t>
      </w:r>
      <w:r w:rsidR="009E6374" w:rsidRPr="00F61C40">
        <w:rPr>
          <w:rFonts w:ascii="Times New Roman" w:hAnsi="Times New Roman"/>
          <w:spacing w:val="4"/>
          <w:sz w:val="26"/>
          <w:szCs w:val="26"/>
        </w:rPr>
        <w:t>miễn nhiệm, cách chức</w:t>
      </w:r>
      <w:r w:rsidRPr="00F61C40">
        <w:rPr>
          <w:rFonts w:ascii="Times New Roman" w:hAnsi="Times New Roman"/>
          <w:spacing w:val="4"/>
          <w:sz w:val="26"/>
          <w:szCs w:val="26"/>
        </w:rPr>
        <w:t xml:space="preserve"> do TGĐ quyết định ban hành theo từng thời kỳ</w:t>
      </w:r>
      <w:r w:rsidR="00F24DE3">
        <w:rPr>
          <w:rFonts w:ascii="Times New Roman" w:hAnsi="Times New Roman"/>
          <w:sz w:val="26"/>
          <w:szCs w:val="26"/>
        </w:rPr>
        <w:t>,</w:t>
      </w:r>
    </w:p>
    <w:p w:rsidR="003249F5" w:rsidRPr="007A3175" w:rsidRDefault="003249F5" w:rsidP="00944C31">
      <w:pPr>
        <w:tabs>
          <w:tab w:val="left" w:pos="1134"/>
        </w:tabs>
        <w:autoSpaceDE w:val="0"/>
        <w:autoSpaceDN w:val="0"/>
        <w:adjustRightInd w:val="0"/>
        <w:jc w:val="both"/>
        <w:rPr>
          <w:color w:val="000000"/>
          <w:lang w:val="en-US"/>
        </w:rPr>
      </w:pPr>
    </w:p>
    <w:p w:rsidR="007A3175" w:rsidRPr="00F24DE3" w:rsidRDefault="007A3175" w:rsidP="00944C31">
      <w:pPr>
        <w:tabs>
          <w:tab w:val="left" w:pos="1134"/>
        </w:tabs>
        <w:autoSpaceDE w:val="0"/>
        <w:autoSpaceDN w:val="0"/>
        <w:adjustRightInd w:val="0"/>
        <w:jc w:val="both"/>
        <w:rPr>
          <w:b/>
          <w:lang w:val="en-US"/>
        </w:rPr>
      </w:pPr>
      <w:r w:rsidRPr="00F24DE3">
        <w:rPr>
          <w:b/>
          <w:color w:val="000000"/>
        </w:rPr>
        <w:t xml:space="preserve">Điều </w:t>
      </w:r>
      <w:r w:rsidRPr="00F24DE3">
        <w:rPr>
          <w:b/>
          <w:color w:val="000000"/>
          <w:lang w:val="en-US"/>
        </w:rPr>
        <w:t>43</w:t>
      </w:r>
      <w:r w:rsidRPr="00F24DE3">
        <w:rPr>
          <w:b/>
          <w:color w:val="000000"/>
        </w:rPr>
        <w:t>. Thông báo bổ nhiệm, miễn nhiệm người điều hành doanh nghiệp</w:t>
      </w:r>
    </w:p>
    <w:p w:rsidR="00F24DE3" w:rsidRPr="00F24DE3" w:rsidRDefault="00F24DE3" w:rsidP="000E7976">
      <w:pPr>
        <w:pStyle w:val="ListParagraph"/>
        <w:numPr>
          <w:ilvl w:val="0"/>
          <w:numId w:val="117"/>
        </w:numPr>
        <w:tabs>
          <w:tab w:val="left" w:pos="567"/>
        </w:tabs>
        <w:spacing w:before="120" w:after="120" w:line="240" w:lineRule="auto"/>
        <w:ind w:left="567" w:hanging="567"/>
        <w:contextualSpacing w:val="0"/>
        <w:jc w:val="both"/>
        <w:rPr>
          <w:rFonts w:ascii="Times New Roman" w:hAnsi="Times New Roman"/>
          <w:color w:val="000000"/>
          <w:sz w:val="26"/>
          <w:szCs w:val="26"/>
        </w:rPr>
      </w:pPr>
      <w:r w:rsidRPr="00F24DE3">
        <w:rPr>
          <w:rFonts w:ascii="Times New Roman" w:hAnsi="Times New Roman"/>
          <w:color w:val="000000"/>
          <w:sz w:val="26"/>
          <w:szCs w:val="26"/>
        </w:rPr>
        <w:t xml:space="preserve">Trong thời hạn </w:t>
      </w:r>
      <w:r w:rsidR="00DD1D11">
        <w:rPr>
          <w:rFonts w:ascii="Times New Roman" w:hAnsi="Times New Roman"/>
          <w:color w:val="000000"/>
          <w:sz w:val="26"/>
          <w:szCs w:val="26"/>
        </w:rPr>
        <w:t>24</w:t>
      </w:r>
      <w:r w:rsidRPr="00F24DE3">
        <w:rPr>
          <w:rFonts w:ascii="Times New Roman" w:hAnsi="Times New Roman"/>
          <w:color w:val="000000"/>
          <w:sz w:val="26"/>
          <w:szCs w:val="26"/>
        </w:rPr>
        <w:t xml:space="preserve"> giờ, kể từ thời điểm có quyết định bổ nhiệm, miễn nhiệm người điều hành công ty, Công ty phải thông báo về bổ nhiệm, miễn nhiệm người điều hành công ty trên website của Công ty và Hệ thống công bố thông tin của </w:t>
      </w:r>
      <w:r w:rsidRPr="00F24DE3">
        <w:rPr>
          <w:rFonts w:ascii="Times New Roman" w:hAnsi="Times New Roman"/>
          <w:color w:val="000000"/>
          <w:sz w:val="26"/>
          <w:szCs w:val="26"/>
        </w:rPr>
        <w:lastRenderedPageBreak/>
        <w:t>Ủy ban Chứng khoán Nhà nước</w:t>
      </w:r>
      <w:r w:rsidR="00DD1D11">
        <w:rPr>
          <w:rFonts w:ascii="Times New Roman" w:hAnsi="Times New Roman"/>
          <w:color w:val="000000"/>
          <w:sz w:val="26"/>
          <w:szCs w:val="26"/>
        </w:rPr>
        <w:t xml:space="preserve">, Sở Giao dịch chứng khoán </w:t>
      </w:r>
      <w:r w:rsidR="00DD1D11" w:rsidRPr="00F24DE3">
        <w:rPr>
          <w:rFonts w:ascii="Times New Roman" w:hAnsi="Times New Roman"/>
          <w:color w:val="000000"/>
          <w:sz w:val="26"/>
          <w:szCs w:val="26"/>
        </w:rPr>
        <w:t xml:space="preserve">nơi </w:t>
      </w:r>
      <w:r w:rsidR="00DD1D11">
        <w:rPr>
          <w:rFonts w:ascii="Times New Roman" w:hAnsi="Times New Roman"/>
          <w:color w:val="000000"/>
          <w:sz w:val="26"/>
          <w:szCs w:val="26"/>
        </w:rPr>
        <w:t>C</w:t>
      </w:r>
      <w:r w:rsidR="00DD1D11" w:rsidRPr="00F24DE3">
        <w:rPr>
          <w:rFonts w:ascii="Times New Roman" w:hAnsi="Times New Roman"/>
          <w:color w:val="000000"/>
          <w:sz w:val="26"/>
          <w:szCs w:val="26"/>
        </w:rPr>
        <w:t>ông ty niêm yết, đăng ký giao dịch</w:t>
      </w:r>
      <w:r w:rsidRPr="00F24DE3">
        <w:rPr>
          <w:rFonts w:ascii="Times New Roman" w:hAnsi="Times New Roman"/>
          <w:color w:val="000000"/>
          <w:sz w:val="26"/>
          <w:szCs w:val="26"/>
        </w:rPr>
        <w:t xml:space="preserve">; </w:t>
      </w:r>
    </w:p>
    <w:p w:rsidR="00FF6595" w:rsidRDefault="00F24DE3" w:rsidP="000E7976">
      <w:pPr>
        <w:pStyle w:val="ListParagraph"/>
        <w:numPr>
          <w:ilvl w:val="0"/>
          <w:numId w:val="117"/>
        </w:numPr>
        <w:tabs>
          <w:tab w:val="left" w:pos="567"/>
        </w:tabs>
        <w:spacing w:before="120" w:after="120" w:line="240" w:lineRule="auto"/>
        <w:ind w:left="567" w:hanging="567"/>
        <w:contextualSpacing w:val="0"/>
        <w:jc w:val="both"/>
        <w:rPr>
          <w:rFonts w:ascii="Times New Roman" w:hAnsi="Times New Roman"/>
          <w:color w:val="000000"/>
          <w:sz w:val="26"/>
          <w:szCs w:val="26"/>
        </w:rPr>
      </w:pPr>
      <w:r w:rsidRPr="00F24DE3">
        <w:rPr>
          <w:rFonts w:ascii="Times New Roman" w:hAnsi="Times New Roman"/>
          <w:color w:val="000000"/>
          <w:sz w:val="26"/>
          <w:szCs w:val="26"/>
        </w:rPr>
        <w:t xml:space="preserve">Trong thời hạn 03 ngày làm việc kể từ ngày thông báo về bổ nhiệm, miễn nhiệm người điều hành công ty, Công ty gửi cho Ủy ban Chứng khoán Nhà nước, Sở giao dịch chứng khoán nơi </w:t>
      </w:r>
      <w:r w:rsidR="005E0477">
        <w:rPr>
          <w:rFonts w:ascii="Times New Roman" w:hAnsi="Times New Roman"/>
          <w:color w:val="000000"/>
          <w:sz w:val="26"/>
          <w:szCs w:val="26"/>
        </w:rPr>
        <w:t>C</w:t>
      </w:r>
      <w:r w:rsidRPr="00F24DE3">
        <w:rPr>
          <w:rFonts w:ascii="Times New Roman" w:hAnsi="Times New Roman"/>
          <w:color w:val="000000"/>
          <w:sz w:val="26"/>
          <w:szCs w:val="26"/>
        </w:rPr>
        <w:t>ông ty niêm yết, đăng ký giao dịch Bản cung cấp thông tin của người nội bộ mới (nếu có) theo mẫu do pháp luật quy định (Phụ lục số 03 ban hành kèm theo Thông tư số 155/2015/TT-BTC),</w:t>
      </w:r>
    </w:p>
    <w:p w:rsidR="00F24DE3" w:rsidRDefault="00F24DE3" w:rsidP="00944C31">
      <w:pPr>
        <w:tabs>
          <w:tab w:val="left" w:pos="567"/>
        </w:tabs>
        <w:jc w:val="both"/>
        <w:rPr>
          <w:color w:val="000000"/>
          <w:lang w:val="en-US"/>
        </w:rPr>
      </w:pPr>
    </w:p>
    <w:p w:rsidR="00F24DE3" w:rsidRPr="0054759E" w:rsidRDefault="0054759E" w:rsidP="00944C31">
      <w:pPr>
        <w:tabs>
          <w:tab w:val="left" w:pos="567"/>
        </w:tabs>
        <w:jc w:val="center"/>
        <w:rPr>
          <w:b/>
          <w:color w:val="000000"/>
          <w:sz w:val="24"/>
          <w:szCs w:val="24"/>
          <w:lang w:val="en-US"/>
        </w:rPr>
      </w:pPr>
      <w:proofErr w:type="gramStart"/>
      <w:r w:rsidRPr="0054759E">
        <w:rPr>
          <w:b/>
          <w:color w:val="000000"/>
          <w:sz w:val="24"/>
          <w:szCs w:val="24"/>
          <w:lang w:val="en-US"/>
        </w:rPr>
        <w:t>CHƯƠNG 7.</w:t>
      </w:r>
      <w:proofErr w:type="gramEnd"/>
    </w:p>
    <w:p w:rsidR="002520DA" w:rsidRDefault="0054759E" w:rsidP="00944C31">
      <w:pPr>
        <w:tabs>
          <w:tab w:val="left" w:pos="567"/>
        </w:tabs>
        <w:jc w:val="center"/>
        <w:rPr>
          <w:b/>
          <w:color w:val="000000"/>
          <w:sz w:val="24"/>
          <w:szCs w:val="24"/>
          <w:lang w:val="en-US"/>
        </w:rPr>
      </w:pPr>
      <w:r w:rsidRPr="0054759E">
        <w:rPr>
          <w:b/>
          <w:color w:val="000000"/>
          <w:sz w:val="24"/>
          <w:szCs w:val="24"/>
          <w:lang w:val="en-US"/>
        </w:rPr>
        <w:t xml:space="preserve">PHỐI HỢP HOẠT ĐỘNG GIỮA </w:t>
      </w:r>
      <w:r w:rsidR="000B116A">
        <w:rPr>
          <w:b/>
          <w:color w:val="000000"/>
          <w:sz w:val="24"/>
          <w:szCs w:val="24"/>
          <w:lang w:val="en-US"/>
        </w:rPr>
        <w:t>H</w:t>
      </w:r>
      <w:r w:rsidR="002520DA">
        <w:rPr>
          <w:b/>
          <w:color w:val="000000"/>
          <w:sz w:val="24"/>
          <w:szCs w:val="24"/>
          <w:lang w:val="en-US"/>
        </w:rPr>
        <w:t>ỘI ĐỒNG QUẢN TRỊ</w:t>
      </w:r>
      <w:r w:rsidRPr="0054759E">
        <w:rPr>
          <w:b/>
          <w:color w:val="000000"/>
          <w:sz w:val="24"/>
          <w:szCs w:val="24"/>
          <w:lang w:val="en-US"/>
        </w:rPr>
        <w:t xml:space="preserve">, </w:t>
      </w:r>
      <w:r w:rsidR="002520DA">
        <w:rPr>
          <w:b/>
          <w:color w:val="000000"/>
          <w:sz w:val="24"/>
          <w:szCs w:val="24"/>
          <w:lang w:val="en-US"/>
        </w:rPr>
        <w:t>BAN KIỂM SOÁT</w:t>
      </w:r>
      <w:r w:rsidRPr="0054759E">
        <w:rPr>
          <w:b/>
          <w:color w:val="000000"/>
          <w:sz w:val="24"/>
          <w:szCs w:val="24"/>
          <w:lang w:val="en-US"/>
        </w:rPr>
        <w:t xml:space="preserve"> </w:t>
      </w:r>
    </w:p>
    <w:p w:rsidR="0054759E" w:rsidRPr="0054759E" w:rsidRDefault="0054759E" w:rsidP="00944C31">
      <w:pPr>
        <w:tabs>
          <w:tab w:val="left" w:pos="567"/>
        </w:tabs>
        <w:jc w:val="center"/>
        <w:rPr>
          <w:b/>
          <w:color w:val="000000"/>
          <w:sz w:val="24"/>
          <w:szCs w:val="24"/>
          <w:lang w:val="en-US"/>
        </w:rPr>
      </w:pPr>
      <w:r w:rsidRPr="0054759E">
        <w:rPr>
          <w:b/>
          <w:color w:val="000000"/>
          <w:sz w:val="24"/>
          <w:szCs w:val="24"/>
          <w:lang w:val="en-US"/>
        </w:rPr>
        <w:t xml:space="preserve">VÀ </w:t>
      </w:r>
      <w:r w:rsidR="002520DA">
        <w:rPr>
          <w:b/>
          <w:color w:val="000000"/>
          <w:sz w:val="24"/>
          <w:szCs w:val="24"/>
          <w:lang w:val="en-US"/>
        </w:rPr>
        <w:t>TỔNG GIÁM ĐỐC</w:t>
      </w:r>
    </w:p>
    <w:p w:rsidR="0054759E" w:rsidRDefault="0054759E" w:rsidP="00944C31">
      <w:pPr>
        <w:tabs>
          <w:tab w:val="left" w:pos="567"/>
        </w:tabs>
        <w:jc w:val="both"/>
        <w:rPr>
          <w:b/>
          <w:color w:val="000000"/>
          <w:lang w:val="en-US"/>
        </w:rPr>
      </w:pPr>
    </w:p>
    <w:p w:rsidR="0054759E" w:rsidRPr="002E68B0" w:rsidRDefault="0054759E" w:rsidP="00944C31">
      <w:pPr>
        <w:pStyle w:val="NormalWeb"/>
        <w:shd w:val="clear" w:color="auto" w:fill="FFFFFF"/>
        <w:spacing w:before="120" w:beforeAutospacing="0" w:after="120" w:afterAutospacing="0"/>
        <w:ind w:right="30"/>
        <w:jc w:val="both"/>
        <w:rPr>
          <w:color w:val="000000"/>
          <w:sz w:val="26"/>
          <w:szCs w:val="26"/>
        </w:rPr>
      </w:pPr>
      <w:proofErr w:type="gramStart"/>
      <w:r w:rsidRPr="002E68B0">
        <w:rPr>
          <w:b/>
          <w:color w:val="000000"/>
          <w:sz w:val="26"/>
          <w:szCs w:val="26"/>
        </w:rPr>
        <w:t>Điều 44.</w:t>
      </w:r>
      <w:proofErr w:type="gramEnd"/>
      <w:r w:rsidRPr="002E68B0">
        <w:rPr>
          <w:b/>
          <w:color w:val="000000"/>
          <w:sz w:val="26"/>
          <w:szCs w:val="26"/>
          <w:lang w:val="vi-VN"/>
        </w:rPr>
        <w:t xml:space="preserve"> Thủ tục, trình tự triệu tập, thông báo mời họp, ghi biên bản, thông báo kết quả họp giữa </w:t>
      </w:r>
      <w:r w:rsidR="000B116A">
        <w:rPr>
          <w:b/>
          <w:color w:val="000000"/>
          <w:sz w:val="26"/>
          <w:szCs w:val="26"/>
          <w:lang w:val="vi-VN"/>
        </w:rPr>
        <w:t>HĐQT</w:t>
      </w:r>
      <w:r w:rsidRPr="002E68B0">
        <w:rPr>
          <w:b/>
          <w:color w:val="000000"/>
          <w:sz w:val="26"/>
          <w:szCs w:val="26"/>
          <w:lang w:val="vi-VN"/>
        </w:rPr>
        <w:t xml:space="preserve">, </w:t>
      </w:r>
      <w:r w:rsidR="000B116A">
        <w:rPr>
          <w:b/>
          <w:color w:val="000000"/>
          <w:sz w:val="26"/>
          <w:szCs w:val="26"/>
          <w:lang w:val="vi-VN"/>
        </w:rPr>
        <w:t>BKS</w:t>
      </w:r>
      <w:r w:rsidRPr="002E68B0">
        <w:rPr>
          <w:b/>
          <w:color w:val="000000"/>
          <w:sz w:val="26"/>
          <w:szCs w:val="26"/>
          <w:lang w:val="vi-VN"/>
        </w:rPr>
        <w:t xml:space="preserve"> và </w:t>
      </w:r>
      <w:r w:rsidR="000B116A">
        <w:rPr>
          <w:b/>
          <w:color w:val="000000"/>
          <w:sz w:val="26"/>
          <w:szCs w:val="26"/>
          <w:lang w:val="vi-VN"/>
        </w:rPr>
        <w:t>TGĐ</w:t>
      </w:r>
    </w:p>
    <w:p w:rsidR="00037B92" w:rsidRPr="00037B92" w:rsidRDefault="00037B92" w:rsidP="000E7976">
      <w:pPr>
        <w:pStyle w:val="Default"/>
        <w:numPr>
          <w:ilvl w:val="0"/>
          <w:numId w:val="118"/>
        </w:numPr>
        <w:tabs>
          <w:tab w:val="left" w:pos="567"/>
        </w:tabs>
        <w:spacing w:before="120" w:after="120"/>
        <w:ind w:left="567" w:hanging="567"/>
        <w:jc w:val="both"/>
        <w:rPr>
          <w:color w:val="auto"/>
          <w:sz w:val="26"/>
          <w:szCs w:val="26"/>
        </w:rPr>
      </w:pPr>
      <w:r w:rsidRPr="00037B92">
        <w:rPr>
          <w:sz w:val="26"/>
          <w:szCs w:val="26"/>
          <w:lang w:val="vi-VN"/>
        </w:rPr>
        <w:t>Thủ tục, trình tự triệu tập, thông báo mời họp, ghi biên bản</w:t>
      </w:r>
      <w:r>
        <w:rPr>
          <w:sz w:val="26"/>
          <w:szCs w:val="26"/>
        </w:rPr>
        <w:t xml:space="preserve"> họp HĐQT được thực hiện theo quy định tại Điều lệ và Quy chế này;</w:t>
      </w:r>
    </w:p>
    <w:p w:rsidR="002E68B0" w:rsidRDefault="002E68B0" w:rsidP="000E7976">
      <w:pPr>
        <w:pStyle w:val="Default"/>
        <w:numPr>
          <w:ilvl w:val="0"/>
          <w:numId w:val="118"/>
        </w:numPr>
        <w:tabs>
          <w:tab w:val="left" w:pos="567"/>
        </w:tabs>
        <w:spacing w:before="120" w:after="120"/>
        <w:ind w:left="567" w:hanging="567"/>
        <w:jc w:val="both"/>
        <w:rPr>
          <w:color w:val="auto"/>
          <w:sz w:val="26"/>
          <w:szCs w:val="26"/>
        </w:rPr>
      </w:pPr>
      <w:r w:rsidRPr="002E68B0">
        <w:rPr>
          <w:color w:val="auto"/>
          <w:sz w:val="26"/>
          <w:szCs w:val="26"/>
        </w:rPr>
        <w:t xml:space="preserve">Chương trình, nội dung các cuộc họp của HĐQT </w:t>
      </w:r>
      <w:r w:rsidR="006A7BE4">
        <w:rPr>
          <w:color w:val="auto"/>
          <w:sz w:val="26"/>
          <w:szCs w:val="26"/>
        </w:rPr>
        <w:t xml:space="preserve">và </w:t>
      </w:r>
      <w:r w:rsidR="006A7BE4" w:rsidRPr="006A7BE4">
        <w:rPr>
          <w:sz w:val="26"/>
          <w:szCs w:val="26"/>
          <w:lang w:val="vi-VN"/>
        </w:rPr>
        <w:t>thông báo mời họp</w:t>
      </w:r>
      <w:r w:rsidR="006A7BE4" w:rsidRPr="006A7BE4">
        <w:rPr>
          <w:color w:val="auto"/>
          <w:sz w:val="26"/>
          <w:szCs w:val="26"/>
        </w:rPr>
        <w:t xml:space="preserve"> </w:t>
      </w:r>
      <w:r w:rsidR="006A7BE4">
        <w:rPr>
          <w:color w:val="auto"/>
          <w:sz w:val="26"/>
          <w:szCs w:val="26"/>
        </w:rPr>
        <w:t xml:space="preserve">(nếu có mời </w:t>
      </w:r>
      <w:r w:rsidR="006A7BE4" w:rsidRPr="002E68B0">
        <w:rPr>
          <w:color w:val="auto"/>
          <w:sz w:val="26"/>
          <w:szCs w:val="26"/>
        </w:rPr>
        <w:t>thành viên BKS</w:t>
      </w:r>
      <w:r w:rsidR="006A7BE4">
        <w:rPr>
          <w:color w:val="auto"/>
          <w:sz w:val="26"/>
          <w:szCs w:val="26"/>
        </w:rPr>
        <w:t xml:space="preserve"> tham dự họp) </w:t>
      </w:r>
      <w:r w:rsidRPr="002E68B0">
        <w:rPr>
          <w:color w:val="auto"/>
          <w:sz w:val="26"/>
          <w:szCs w:val="26"/>
        </w:rPr>
        <w:t xml:space="preserve">phải được gửi đến </w:t>
      </w:r>
      <w:r w:rsidR="006A7BE4">
        <w:rPr>
          <w:color w:val="auto"/>
          <w:sz w:val="26"/>
          <w:szCs w:val="26"/>
        </w:rPr>
        <w:t xml:space="preserve">các </w:t>
      </w:r>
      <w:r w:rsidRPr="002E68B0">
        <w:rPr>
          <w:color w:val="auto"/>
          <w:sz w:val="26"/>
          <w:szCs w:val="26"/>
        </w:rPr>
        <w:t>thành viên BKS</w:t>
      </w:r>
      <w:r w:rsidR="00025385">
        <w:rPr>
          <w:color w:val="auto"/>
          <w:sz w:val="26"/>
          <w:szCs w:val="26"/>
        </w:rPr>
        <w:t>,</w:t>
      </w:r>
      <w:r w:rsidRPr="002E68B0">
        <w:rPr>
          <w:color w:val="auto"/>
          <w:sz w:val="26"/>
          <w:szCs w:val="26"/>
        </w:rPr>
        <w:t xml:space="preserve"> </w:t>
      </w:r>
      <w:r w:rsidR="000B116A">
        <w:rPr>
          <w:color w:val="auto"/>
          <w:sz w:val="26"/>
          <w:szCs w:val="26"/>
        </w:rPr>
        <w:t>TGĐ</w:t>
      </w:r>
      <w:r w:rsidR="006A7BE4">
        <w:rPr>
          <w:color w:val="auto"/>
          <w:sz w:val="26"/>
          <w:szCs w:val="26"/>
        </w:rPr>
        <w:t xml:space="preserve"> </w:t>
      </w:r>
      <w:r w:rsidR="00025385">
        <w:rPr>
          <w:color w:val="auto"/>
          <w:sz w:val="26"/>
          <w:szCs w:val="26"/>
        </w:rPr>
        <w:t>bằng hình thức tương tự</w:t>
      </w:r>
      <w:r w:rsidR="00025385" w:rsidRPr="00037B92">
        <w:rPr>
          <w:color w:val="auto"/>
          <w:sz w:val="26"/>
          <w:szCs w:val="26"/>
        </w:rPr>
        <w:t xml:space="preserve"> </w:t>
      </w:r>
      <w:r w:rsidR="00025385">
        <w:rPr>
          <w:color w:val="auto"/>
          <w:sz w:val="26"/>
          <w:szCs w:val="26"/>
        </w:rPr>
        <w:t xml:space="preserve">và </w:t>
      </w:r>
      <w:r w:rsidRPr="00037B92">
        <w:rPr>
          <w:color w:val="auto"/>
          <w:sz w:val="26"/>
          <w:szCs w:val="26"/>
        </w:rPr>
        <w:t>cùng thời gi</w:t>
      </w:r>
      <w:r w:rsidR="006A7BE4">
        <w:rPr>
          <w:color w:val="auto"/>
          <w:sz w:val="26"/>
          <w:szCs w:val="26"/>
        </w:rPr>
        <w:t>an gửi tới các thành viên HĐQT ,</w:t>
      </w:r>
    </w:p>
    <w:p w:rsidR="006A7BE4" w:rsidRPr="00037B92" w:rsidRDefault="006A7BE4" w:rsidP="000E7976">
      <w:pPr>
        <w:pStyle w:val="Default"/>
        <w:numPr>
          <w:ilvl w:val="0"/>
          <w:numId w:val="118"/>
        </w:numPr>
        <w:tabs>
          <w:tab w:val="left" w:pos="567"/>
        </w:tabs>
        <w:spacing w:before="120" w:after="120"/>
        <w:ind w:left="567" w:hanging="567"/>
        <w:jc w:val="both"/>
        <w:rPr>
          <w:color w:val="auto"/>
          <w:sz w:val="26"/>
          <w:szCs w:val="26"/>
        </w:rPr>
      </w:pPr>
      <w:r>
        <w:rPr>
          <w:color w:val="auto"/>
          <w:sz w:val="26"/>
          <w:szCs w:val="26"/>
        </w:rPr>
        <w:t xml:space="preserve">Kết quả họp HĐQT </w:t>
      </w:r>
      <w:r w:rsidR="00025385">
        <w:rPr>
          <w:color w:val="auto"/>
          <w:sz w:val="26"/>
          <w:szCs w:val="26"/>
        </w:rPr>
        <w:t xml:space="preserve">phải được thông báo bằng văn bản gửi tới các thành viên BKS, </w:t>
      </w:r>
      <w:r w:rsidR="000B116A">
        <w:rPr>
          <w:color w:val="auto"/>
          <w:sz w:val="26"/>
          <w:szCs w:val="26"/>
        </w:rPr>
        <w:t>TGĐ</w:t>
      </w:r>
      <w:r w:rsidR="00025385">
        <w:rPr>
          <w:color w:val="auto"/>
          <w:sz w:val="26"/>
          <w:szCs w:val="26"/>
        </w:rPr>
        <w:t xml:space="preserve"> trong thời hạn 07 ngày, kể từ ngày kết thúc họp,</w:t>
      </w:r>
    </w:p>
    <w:p w:rsidR="002E68B0" w:rsidRDefault="002E68B0" w:rsidP="00944C31">
      <w:pPr>
        <w:pStyle w:val="NormalWeb"/>
        <w:shd w:val="clear" w:color="auto" w:fill="FFFFFF"/>
        <w:spacing w:before="120" w:beforeAutospacing="0" w:after="120" w:afterAutospacing="0"/>
        <w:ind w:right="30"/>
        <w:jc w:val="both"/>
        <w:rPr>
          <w:color w:val="000000"/>
          <w:sz w:val="22"/>
          <w:szCs w:val="22"/>
        </w:rPr>
      </w:pPr>
    </w:p>
    <w:p w:rsidR="0054759E" w:rsidRPr="00025385" w:rsidRDefault="0054759E" w:rsidP="00944C31">
      <w:pPr>
        <w:pStyle w:val="NormalWeb"/>
        <w:shd w:val="clear" w:color="auto" w:fill="FFFFFF"/>
        <w:spacing w:before="120" w:beforeAutospacing="0" w:after="120" w:afterAutospacing="0"/>
        <w:ind w:right="30"/>
        <w:jc w:val="both"/>
        <w:rPr>
          <w:color w:val="000000"/>
          <w:sz w:val="26"/>
          <w:szCs w:val="26"/>
        </w:rPr>
      </w:pPr>
      <w:proofErr w:type="gramStart"/>
      <w:r w:rsidRPr="00025385">
        <w:rPr>
          <w:b/>
          <w:color w:val="000000"/>
          <w:sz w:val="26"/>
          <w:szCs w:val="26"/>
        </w:rPr>
        <w:t>Điều 45.</w:t>
      </w:r>
      <w:proofErr w:type="gramEnd"/>
      <w:r w:rsidRPr="00025385">
        <w:rPr>
          <w:b/>
          <w:color w:val="000000"/>
          <w:sz w:val="26"/>
          <w:szCs w:val="26"/>
          <w:lang w:val="vi-VN"/>
        </w:rPr>
        <w:t xml:space="preserve"> Thông báo nghị quyết của </w:t>
      </w:r>
      <w:r w:rsidR="000B116A">
        <w:rPr>
          <w:b/>
          <w:color w:val="000000"/>
          <w:sz w:val="26"/>
          <w:szCs w:val="26"/>
          <w:lang w:val="vi-VN"/>
        </w:rPr>
        <w:t>HĐQT</w:t>
      </w:r>
      <w:r w:rsidRPr="00025385">
        <w:rPr>
          <w:b/>
          <w:color w:val="000000"/>
          <w:sz w:val="26"/>
          <w:szCs w:val="26"/>
          <w:lang w:val="vi-VN"/>
        </w:rPr>
        <w:t xml:space="preserve"> cho </w:t>
      </w:r>
      <w:r w:rsidR="000B116A">
        <w:rPr>
          <w:b/>
          <w:color w:val="000000"/>
          <w:sz w:val="26"/>
          <w:szCs w:val="26"/>
          <w:lang w:val="vi-VN"/>
        </w:rPr>
        <w:t>BKS</w:t>
      </w:r>
    </w:p>
    <w:p w:rsidR="00762B9C" w:rsidRPr="00025385" w:rsidRDefault="00025385" w:rsidP="00944C31">
      <w:pPr>
        <w:pStyle w:val="NormalWeb"/>
        <w:shd w:val="clear" w:color="auto" w:fill="FFFFFF"/>
        <w:spacing w:before="120" w:beforeAutospacing="0" w:after="120" w:afterAutospacing="0"/>
        <w:ind w:right="30"/>
        <w:jc w:val="both"/>
        <w:rPr>
          <w:sz w:val="26"/>
          <w:szCs w:val="26"/>
        </w:rPr>
      </w:pPr>
      <w:proofErr w:type="gramStart"/>
      <w:r>
        <w:rPr>
          <w:color w:val="000000"/>
          <w:sz w:val="26"/>
          <w:szCs w:val="26"/>
        </w:rPr>
        <w:t>Các N</w:t>
      </w:r>
      <w:r w:rsidRPr="00025385">
        <w:rPr>
          <w:color w:val="000000"/>
          <w:sz w:val="26"/>
          <w:szCs w:val="26"/>
          <w:lang w:val="vi-VN"/>
        </w:rPr>
        <w:t>ghị quyết của H</w:t>
      </w:r>
      <w:r>
        <w:rPr>
          <w:color w:val="000000"/>
          <w:sz w:val="26"/>
          <w:szCs w:val="26"/>
        </w:rPr>
        <w:t>ĐQT</w:t>
      </w:r>
      <w:r w:rsidR="00037B92" w:rsidRPr="00025385">
        <w:rPr>
          <w:sz w:val="26"/>
          <w:szCs w:val="26"/>
        </w:rPr>
        <w:t xml:space="preserve"> </w:t>
      </w:r>
      <w:r>
        <w:rPr>
          <w:sz w:val="26"/>
          <w:szCs w:val="26"/>
        </w:rPr>
        <w:t xml:space="preserve">phải </w:t>
      </w:r>
      <w:r w:rsidR="00037B92" w:rsidRPr="00025385">
        <w:rPr>
          <w:sz w:val="26"/>
          <w:szCs w:val="26"/>
        </w:rPr>
        <w:t xml:space="preserve">được </w:t>
      </w:r>
      <w:r>
        <w:rPr>
          <w:sz w:val="26"/>
          <w:szCs w:val="26"/>
        </w:rPr>
        <w:t xml:space="preserve">thông báo </w:t>
      </w:r>
      <w:r w:rsidR="00610645">
        <w:rPr>
          <w:sz w:val="26"/>
          <w:szCs w:val="26"/>
        </w:rPr>
        <w:t xml:space="preserve">bằng văn bản </w:t>
      </w:r>
      <w:r>
        <w:rPr>
          <w:sz w:val="26"/>
          <w:szCs w:val="26"/>
        </w:rPr>
        <w:t xml:space="preserve">cho </w:t>
      </w:r>
      <w:r w:rsidR="00037B92" w:rsidRPr="00025385">
        <w:rPr>
          <w:sz w:val="26"/>
          <w:szCs w:val="26"/>
        </w:rPr>
        <w:t xml:space="preserve">BKS trong </w:t>
      </w:r>
      <w:r>
        <w:rPr>
          <w:sz w:val="26"/>
          <w:szCs w:val="26"/>
        </w:rPr>
        <w:t>thời hạn</w:t>
      </w:r>
      <w:r w:rsidR="00037B92" w:rsidRPr="00025385">
        <w:rPr>
          <w:sz w:val="26"/>
          <w:szCs w:val="26"/>
        </w:rPr>
        <w:t xml:space="preserve"> 07 ngày</w:t>
      </w:r>
      <w:r w:rsidR="00610645">
        <w:rPr>
          <w:sz w:val="26"/>
          <w:szCs w:val="26"/>
        </w:rPr>
        <w:t xml:space="preserve"> làm việc</w:t>
      </w:r>
      <w:r>
        <w:rPr>
          <w:sz w:val="26"/>
          <w:szCs w:val="26"/>
        </w:rPr>
        <w:t>,</w:t>
      </w:r>
      <w:r w:rsidR="00037B92" w:rsidRPr="00025385">
        <w:rPr>
          <w:sz w:val="26"/>
          <w:szCs w:val="26"/>
        </w:rPr>
        <w:t xml:space="preserve"> kể từ ngày </w:t>
      </w:r>
      <w:r>
        <w:rPr>
          <w:sz w:val="26"/>
          <w:szCs w:val="26"/>
        </w:rPr>
        <w:t>ban hành.</w:t>
      </w:r>
      <w:proofErr w:type="gramEnd"/>
    </w:p>
    <w:p w:rsidR="00037B92" w:rsidRDefault="00037B92" w:rsidP="00944C31">
      <w:pPr>
        <w:pStyle w:val="NormalWeb"/>
        <w:shd w:val="clear" w:color="auto" w:fill="FFFFFF"/>
        <w:spacing w:before="120" w:beforeAutospacing="0" w:after="120" w:afterAutospacing="0"/>
        <w:ind w:right="30"/>
        <w:jc w:val="both"/>
        <w:rPr>
          <w:color w:val="000000"/>
          <w:sz w:val="22"/>
          <w:szCs w:val="22"/>
        </w:rPr>
      </w:pPr>
    </w:p>
    <w:p w:rsidR="0054759E" w:rsidRPr="00025385" w:rsidRDefault="0054759E" w:rsidP="00944C31">
      <w:pPr>
        <w:pStyle w:val="NormalWeb"/>
        <w:shd w:val="clear" w:color="auto" w:fill="FFFFFF"/>
        <w:spacing w:before="120" w:beforeAutospacing="0" w:after="120" w:afterAutospacing="0"/>
        <w:ind w:right="30"/>
        <w:jc w:val="both"/>
        <w:rPr>
          <w:b/>
          <w:color w:val="000000"/>
          <w:sz w:val="26"/>
          <w:szCs w:val="26"/>
        </w:rPr>
      </w:pPr>
      <w:proofErr w:type="gramStart"/>
      <w:r w:rsidRPr="00025385">
        <w:rPr>
          <w:b/>
          <w:color w:val="000000"/>
          <w:sz w:val="26"/>
          <w:szCs w:val="26"/>
        </w:rPr>
        <w:t>Điều 46.</w:t>
      </w:r>
      <w:proofErr w:type="gramEnd"/>
      <w:r w:rsidRPr="00025385">
        <w:rPr>
          <w:b/>
          <w:color w:val="000000"/>
          <w:sz w:val="26"/>
          <w:szCs w:val="26"/>
          <w:lang w:val="vi-VN"/>
        </w:rPr>
        <w:t xml:space="preserve"> </w:t>
      </w:r>
      <w:r w:rsidR="002520DA">
        <w:rPr>
          <w:b/>
          <w:color w:val="000000"/>
          <w:sz w:val="26"/>
          <w:szCs w:val="26"/>
        </w:rPr>
        <w:t>Tổng Giám đốc</w:t>
      </w:r>
    </w:p>
    <w:p w:rsidR="00025385" w:rsidRPr="00CF2B0C" w:rsidRDefault="00025385" w:rsidP="000E7976">
      <w:pPr>
        <w:pStyle w:val="Default"/>
        <w:numPr>
          <w:ilvl w:val="0"/>
          <w:numId w:val="119"/>
        </w:numPr>
        <w:tabs>
          <w:tab w:val="left" w:pos="567"/>
        </w:tabs>
        <w:spacing w:before="120" w:after="120"/>
        <w:ind w:left="567" w:hanging="567"/>
        <w:jc w:val="both"/>
        <w:rPr>
          <w:color w:val="auto"/>
          <w:sz w:val="26"/>
          <w:szCs w:val="26"/>
          <w:lang w:val="nl-NL"/>
        </w:rPr>
      </w:pPr>
      <w:r w:rsidRPr="00CF2B0C">
        <w:rPr>
          <w:color w:val="auto"/>
          <w:sz w:val="26"/>
          <w:szCs w:val="26"/>
          <w:lang w:val="nl-NL"/>
        </w:rPr>
        <w:t xml:space="preserve">TGĐ có quyền quyết định các biện pháp vượt thẩm quyền của mình trong trường hợp khẩn cấp như thiên tai, địch hoạ, hoả hoạn, sự cố bất ngờ hoặc một vụ việc thuộc phạm vi điều chỉnh của </w:t>
      </w:r>
      <w:r w:rsidR="00571D4D">
        <w:rPr>
          <w:color w:val="auto"/>
          <w:sz w:val="26"/>
          <w:szCs w:val="26"/>
          <w:lang w:val="nl-NL"/>
        </w:rPr>
        <w:t>c</w:t>
      </w:r>
      <w:r w:rsidRPr="00CF2B0C">
        <w:rPr>
          <w:color w:val="auto"/>
          <w:sz w:val="26"/>
          <w:szCs w:val="26"/>
          <w:lang w:val="nl-NL"/>
        </w:rPr>
        <w:t>hính sách quản lý khủng hoảng ... nhưng phải báo cáo bằng văn bản cho HĐQT trong thời gian sớm nhất có thể và phải chịu trách nhiệm trước HĐQT và ĐHĐCĐ gần nhất về các quyết định đó;</w:t>
      </w:r>
    </w:p>
    <w:p w:rsidR="00025385" w:rsidRPr="00CF2B0C" w:rsidRDefault="00025385" w:rsidP="000E7976">
      <w:pPr>
        <w:pStyle w:val="Default"/>
        <w:numPr>
          <w:ilvl w:val="0"/>
          <w:numId w:val="119"/>
        </w:numPr>
        <w:tabs>
          <w:tab w:val="left" w:pos="567"/>
        </w:tabs>
        <w:spacing w:before="120" w:after="120"/>
        <w:ind w:left="567" w:hanging="567"/>
        <w:jc w:val="both"/>
        <w:rPr>
          <w:color w:val="auto"/>
          <w:sz w:val="26"/>
          <w:szCs w:val="26"/>
          <w:lang w:val="nl-NL"/>
        </w:rPr>
      </w:pPr>
      <w:r w:rsidRPr="00CF2B0C">
        <w:rPr>
          <w:color w:val="auto"/>
          <w:sz w:val="26"/>
          <w:szCs w:val="26"/>
          <w:lang w:val="nl-NL"/>
        </w:rPr>
        <w:t xml:space="preserve">TGĐ quyền từ chối thi hành các quyết định của HĐQT nếu nhận định rằng quyết định này trái pháp luật hoặc gây tổn hại đến quyền lợi của cổ đông. Trong trường hợp này, TGĐ phải có báo cáo giải trình ngay với HĐQT và BKS bằng văn bản; </w:t>
      </w:r>
    </w:p>
    <w:p w:rsidR="00025385" w:rsidRPr="00CF2B0C" w:rsidRDefault="00025385" w:rsidP="000E7976">
      <w:pPr>
        <w:pStyle w:val="Default"/>
        <w:numPr>
          <w:ilvl w:val="0"/>
          <w:numId w:val="119"/>
        </w:numPr>
        <w:tabs>
          <w:tab w:val="left" w:pos="567"/>
        </w:tabs>
        <w:spacing w:before="120" w:after="120"/>
        <w:ind w:left="567" w:hanging="567"/>
        <w:jc w:val="both"/>
        <w:rPr>
          <w:color w:val="auto"/>
          <w:sz w:val="26"/>
          <w:szCs w:val="26"/>
        </w:rPr>
      </w:pPr>
      <w:r w:rsidRPr="00CF2B0C">
        <w:rPr>
          <w:color w:val="auto"/>
          <w:sz w:val="26"/>
          <w:szCs w:val="26"/>
        </w:rPr>
        <w:t>Trước khi thực hiện các nhiệm vụ cần phải có sự phê duyệt của HĐQT được quy định tại Điều lệ, TGĐ gửi Tờ trình đến HĐQT trước 07 ngày làm việc;</w:t>
      </w:r>
    </w:p>
    <w:p w:rsidR="00762B9C" w:rsidRDefault="00025385" w:rsidP="000E7976">
      <w:pPr>
        <w:pStyle w:val="NormalWeb"/>
        <w:numPr>
          <w:ilvl w:val="0"/>
          <w:numId w:val="119"/>
        </w:numPr>
        <w:shd w:val="clear" w:color="auto" w:fill="FFFFFF"/>
        <w:tabs>
          <w:tab w:val="left" w:pos="567"/>
        </w:tabs>
        <w:spacing w:before="120" w:beforeAutospacing="0" w:after="120" w:afterAutospacing="0"/>
        <w:ind w:left="567" w:right="30" w:hanging="567"/>
        <w:jc w:val="both"/>
        <w:rPr>
          <w:color w:val="000000"/>
          <w:sz w:val="22"/>
          <w:szCs w:val="22"/>
        </w:rPr>
      </w:pPr>
      <w:r w:rsidRPr="00CF2B0C">
        <w:rPr>
          <w:sz w:val="26"/>
          <w:szCs w:val="26"/>
        </w:rPr>
        <w:t xml:space="preserve">Đối với việc cho ý kiến về mức lương, lợi ích khác của </w:t>
      </w:r>
      <w:r w:rsidR="001E0ABE">
        <w:rPr>
          <w:sz w:val="26"/>
          <w:szCs w:val="26"/>
        </w:rPr>
        <w:t>những người điều hành công ty</w:t>
      </w:r>
      <w:r w:rsidRPr="00CF2B0C">
        <w:rPr>
          <w:sz w:val="26"/>
          <w:szCs w:val="26"/>
        </w:rPr>
        <w:t>, TGĐ sẽ gửi ý kiến trước ít nhất 07 ngày làm việc</w:t>
      </w:r>
      <w:r w:rsidR="001E0ABE">
        <w:rPr>
          <w:sz w:val="26"/>
          <w:szCs w:val="26"/>
        </w:rPr>
        <w:t>,</w:t>
      </w:r>
    </w:p>
    <w:p w:rsidR="00025385" w:rsidRDefault="00025385" w:rsidP="00944C31">
      <w:pPr>
        <w:pStyle w:val="NormalWeb"/>
        <w:shd w:val="clear" w:color="auto" w:fill="FFFFFF"/>
        <w:spacing w:before="120" w:beforeAutospacing="0" w:after="120" w:afterAutospacing="0"/>
        <w:ind w:right="30"/>
        <w:jc w:val="both"/>
        <w:rPr>
          <w:color w:val="000000"/>
          <w:sz w:val="22"/>
          <w:szCs w:val="22"/>
        </w:rPr>
      </w:pPr>
    </w:p>
    <w:p w:rsidR="0054759E" w:rsidRPr="0077621F" w:rsidRDefault="0054759E" w:rsidP="00944C31">
      <w:pPr>
        <w:pStyle w:val="NormalWeb"/>
        <w:shd w:val="clear" w:color="auto" w:fill="FFFFFF"/>
        <w:spacing w:before="120" w:beforeAutospacing="0" w:after="120" w:afterAutospacing="0"/>
        <w:ind w:right="30"/>
        <w:jc w:val="both"/>
        <w:rPr>
          <w:sz w:val="26"/>
          <w:szCs w:val="26"/>
        </w:rPr>
      </w:pPr>
      <w:proofErr w:type="gramStart"/>
      <w:r w:rsidRPr="001E0ABE">
        <w:rPr>
          <w:b/>
          <w:sz w:val="26"/>
          <w:szCs w:val="26"/>
        </w:rPr>
        <w:lastRenderedPageBreak/>
        <w:t>Điều 47.</w:t>
      </w:r>
      <w:proofErr w:type="gramEnd"/>
      <w:r w:rsidRPr="001E0ABE">
        <w:rPr>
          <w:b/>
          <w:sz w:val="26"/>
          <w:szCs w:val="26"/>
          <w:lang w:val="vi-VN"/>
        </w:rPr>
        <w:t xml:space="preserve"> </w:t>
      </w:r>
      <w:commentRangeStart w:id="44"/>
      <w:r w:rsidRPr="001E0ABE">
        <w:rPr>
          <w:b/>
          <w:sz w:val="26"/>
          <w:szCs w:val="26"/>
          <w:lang w:val="vi-VN"/>
        </w:rPr>
        <w:t xml:space="preserve">Các trường hợp </w:t>
      </w:r>
      <w:r w:rsidR="0077621F">
        <w:rPr>
          <w:b/>
          <w:sz w:val="26"/>
          <w:szCs w:val="26"/>
        </w:rPr>
        <w:t>TGĐ</w:t>
      </w:r>
      <w:r w:rsidRPr="001E0ABE">
        <w:rPr>
          <w:b/>
          <w:sz w:val="26"/>
          <w:szCs w:val="26"/>
          <w:lang w:val="vi-VN"/>
        </w:rPr>
        <w:t xml:space="preserve"> và </w:t>
      </w:r>
      <w:r w:rsidR="0077621F">
        <w:rPr>
          <w:b/>
          <w:sz w:val="26"/>
          <w:szCs w:val="26"/>
        </w:rPr>
        <w:t>BKS</w:t>
      </w:r>
      <w:r w:rsidRPr="001E0ABE">
        <w:rPr>
          <w:b/>
          <w:sz w:val="26"/>
          <w:szCs w:val="26"/>
          <w:lang w:val="vi-VN"/>
        </w:rPr>
        <w:t xml:space="preserve"> đề nghị triệu tập họp </w:t>
      </w:r>
      <w:r w:rsidR="0077621F">
        <w:rPr>
          <w:b/>
          <w:sz w:val="26"/>
          <w:szCs w:val="26"/>
        </w:rPr>
        <w:t>HĐQT</w:t>
      </w:r>
      <w:r w:rsidRPr="001E0ABE">
        <w:rPr>
          <w:b/>
          <w:sz w:val="26"/>
          <w:szCs w:val="26"/>
          <w:lang w:val="vi-VN"/>
        </w:rPr>
        <w:t xml:space="preserve"> và những vấn đề cần xin ý kiến H</w:t>
      </w:r>
      <w:r w:rsidR="0077621F">
        <w:rPr>
          <w:b/>
          <w:sz w:val="26"/>
          <w:szCs w:val="26"/>
        </w:rPr>
        <w:t>ĐQT</w:t>
      </w:r>
      <w:commentRangeEnd w:id="44"/>
      <w:r w:rsidR="002520DA">
        <w:rPr>
          <w:rStyle w:val="CommentReference"/>
          <w:rFonts w:eastAsiaTheme="minorHAnsi"/>
          <w:spacing w:val="-4"/>
          <w:lang w:val="vi-VN"/>
        </w:rPr>
        <w:commentReference w:id="44"/>
      </w:r>
    </w:p>
    <w:p w:rsidR="009A2579" w:rsidRPr="009A2579" w:rsidRDefault="000B116A" w:rsidP="000E7976">
      <w:pPr>
        <w:pStyle w:val="NormalWeb"/>
        <w:numPr>
          <w:ilvl w:val="0"/>
          <w:numId w:val="120"/>
        </w:numPr>
        <w:shd w:val="clear" w:color="auto" w:fill="FFFFFF"/>
        <w:tabs>
          <w:tab w:val="left" w:pos="567"/>
        </w:tabs>
        <w:spacing w:before="120" w:beforeAutospacing="0" w:after="120" w:afterAutospacing="0"/>
        <w:ind w:left="567" w:right="30" w:hanging="567"/>
        <w:jc w:val="both"/>
        <w:rPr>
          <w:sz w:val="26"/>
          <w:szCs w:val="26"/>
        </w:rPr>
      </w:pPr>
      <w:r>
        <w:rPr>
          <w:sz w:val="26"/>
          <w:szCs w:val="26"/>
          <w:lang w:val="vi-VN"/>
        </w:rPr>
        <w:t>TGĐ</w:t>
      </w:r>
      <w:r w:rsidR="009A2579" w:rsidRPr="009A2579">
        <w:rPr>
          <w:sz w:val="26"/>
          <w:szCs w:val="26"/>
          <w:lang w:val="vi-VN"/>
        </w:rPr>
        <w:t xml:space="preserve"> </w:t>
      </w:r>
      <w:r w:rsidR="009A2579" w:rsidRPr="009A2579">
        <w:rPr>
          <w:sz w:val="26"/>
          <w:szCs w:val="26"/>
        </w:rPr>
        <w:t xml:space="preserve">có quyền </w:t>
      </w:r>
      <w:r w:rsidR="009A2579" w:rsidRPr="009A2579">
        <w:rPr>
          <w:sz w:val="26"/>
          <w:szCs w:val="26"/>
          <w:lang w:val="vi-VN"/>
        </w:rPr>
        <w:t xml:space="preserve">đề nghị triệu tập họp </w:t>
      </w:r>
      <w:r>
        <w:rPr>
          <w:sz w:val="26"/>
          <w:szCs w:val="26"/>
          <w:lang w:val="vi-VN"/>
        </w:rPr>
        <w:t>HĐQT</w:t>
      </w:r>
      <w:r w:rsidR="009A2579" w:rsidRPr="009A2579">
        <w:rPr>
          <w:sz w:val="26"/>
          <w:szCs w:val="26"/>
        </w:rPr>
        <w:t xml:space="preserve"> trong trường hợp:</w:t>
      </w:r>
    </w:p>
    <w:p w:rsidR="004A7D0E" w:rsidRDefault="009A2579" w:rsidP="000E7976">
      <w:pPr>
        <w:pStyle w:val="NormalWeb"/>
        <w:numPr>
          <w:ilvl w:val="0"/>
          <w:numId w:val="121"/>
        </w:numPr>
        <w:shd w:val="clear" w:color="auto" w:fill="FFFFFF"/>
        <w:tabs>
          <w:tab w:val="left" w:pos="567"/>
        </w:tabs>
        <w:spacing w:before="120" w:beforeAutospacing="0" w:after="120" w:afterAutospacing="0"/>
        <w:ind w:left="567" w:right="30" w:hanging="567"/>
        <w:jc w:val="both"/>
        <w:rPr>
          <w:sz w:val="26"/>
          <w:szCs w:val="26"/>
        </w:rPr>
      </w:pPr>
      <w:r w:rsidRPr="00A52068">
        <w:rPr>
          <w:sz w:val="26"/>
          <w:szCs w:val="26"/>
        </w:rPr>
        <w:t>Trình HĐQT bổ nhiệm, bãi nhiệm, khen thưởng và kỷ luật P</w:t>
      </w:r>
      <w:r>
        <w:rPr>
          <w:sz w:val="26"/>
          <w:szCs w:val="26"/>
        </w:rPr>
        <w:t xml:space="preserve">. </w:t>
      </w:r>
      <w:r w:rsidRPr="00A52068">
        <w:rPr>
          <w:sz w:val="26"/>
          <w:szCs w:val="26"/>
        </w:rPr>
        <w:t>TGĐ, KTT</w:t>
      </w:r>
      <w:r>
        <w:rPr>
          <w:sz w:val="26"/>
          <w:szCs w:val="26"/>
        </w:rPr>
        <w:t>;</w:t>
      </w:r>
    </w:p>
    <w:p w:rsidR="009A2579" w:rsidRDefault="004A7D0E" w:rsidP="000E7976">
      <w:pPr>
        <w:pStyle w:val="NormalWeb"/>
        <w:numPr>
          <w:ilvl w:val="0"/>
          <w:numId w:val="121"/>
        </w:numPr>
        <w:shd w:val="clear" w:color="auto" w:fill="FFFFFF"/>
        <w:tabs>
          <w:tab w:val="left" w:pos="567"/>
        </w:tabs>
        <w:spacing w:before="120" w:beforeAutospacing="0" w:after="120" w:afterAutospacing="0"/>
        <w:ind w:left="567" w:right="30" w:hanging="567"/>
        <w:jc w:val="both"/>
        <w:rPr>
          <w:sz w:val="26"/>
          <w:szCs w:val="26"/>
          <w:lang w:val="nl-NL"/>
        </w:rPr>
      </w:pPr>
      <w:r w:rsidRPr="004A7D0E">
        <w:rPr>
          <w:sz w:val="26"/>
          <w:szCs w:val="26"/>
          <w:lang w:val="nl-NL"/>
        </w:rPr>
        <w:t>Từ chối thực hiện những quyết định của HĐQT nếu thấy trái pháp luật</w:t>
      </w:r>
      <w:r>
        <w:rPr>
          <w:sz w:val="26"/>
          <w:szCs w:val="26"/>
          <w:lang w:val="nl-NL"/>
        </w:rPr>
        <w:t>;</w:t>
      </w:r>
    </w:p>
    <w:p w:rsidR="004A7D0E" w:rsidRPr="00610645" w:rsidRDefault="004A7D0E" w:rsidP="000E7976">
      <w:pPr>
        <w:pStyle w:val="NormalWeb"/>
        <w:numPr>
          <w:ilvl w:val="0"/>
          <w:numId w:val="121"/>
        </w:numPr>
        <w:shd w:val="clear" w:color="auto" w:fill="FFFFFF"/>
        <w:tabs>
          <w:tab w:val="left" w:pos="567"/>
        </w:tabs>
        <w:spacing w:before="120" w:beforeAutospacing="0" w:after="120" w:afterAutospacing="0"/>
        <w:ind w:left="567" w:right="30" w:hanging="567"/>
        <w:jc w:val="both"/>
        <w:rPr>
          <w:sz w:val="26"/>
          <w:szCs w:val="26"/>
        </w:rPr>
      </w:pPr>
      <w:r>
        <w:rPr>
          <w:sz w:val="26"/>
          <w:szCs w:val="26"/>
        </w:rPr>
        <w:t xml:space="preserve">Trong hoặc sau khi thực hiện </w:t>
      </w:r>
      <w:r w:rsidRPr="00A52068">
        <w:rPr>
          <w:sz w:val="26"/>
          <w:szCs w:val="26"/>
        </w:rPr>
        <w:t xml:space="preserve">các biện pháp vượt thẩm quyền của mình trong những </w:t>
      </w:r>
      <w:r w:rsidRPr="00610645">
        <w:rPr>
          <w:sz w:val="26"/>
          <w:szCs w:val="26"/>
        </w:rPr>
        <w:t>trường hợp khẩn cấp như thiên tai, địch họa, hỏa hoạn, sự cố khác;</w:t>
      </w:r>
    </w:p>
    <w:p w:rsidR="004A7D0E" w:rsidRPr="00610645" w:rsidRDefault="004A7D0E" w:rsidP="000E7976">
      <w:pPr>
        <w:pStyle w:val="NormalWeb"/>
        <w:numPr>
          <w:ilvl w:val="0"/>
          <w:numId w:val="121"/>
        </w:numPr>
        <w:shd w:val="clear" w:color="auto" w:fill="FFFFFF"/>
        <w:tabs>
          <w:tab w:val="left" w:pos="567"/>
        </w:tabs>
        <w:spacing w:before="120" w:beforeAutospacing="0" w:after="120" w:afterAutospacing="0"/>
        <w:ind w:left="567" w:right="30" w:hanging="567"/>
        <w:jc w:val="both"/>
        <w:rPr>
          <w:sz w:val="26"/>
          <w:szCs w:val="26"/>
        </w:rPr>
      </w:pPr>
      <w:r w:rsidRPr="00610645">
        <w:rPr>
          <w:sz w:val="26"/>
          <w:szCs w:val="26"/>
        </w:rPr>
        <w:t xml:space="preserve">Kiến nghị số lượng và các loại </w:t>
      </w:r>
      <w:r w:rsidR="00A57E82">
        <w:rPr>
          <w:sz w:val="26"/>
          <w:szCs w:val="26"/>
        </w:rPr>
        <w:t>người điều hành công ty</w:t>
      </w:r>
      <w:r w:rsidRPr="00610645">
        <w:rPr>
          <w:sz w:val="26"/>
          <w:szCs w:val="26"/>
        </w:rPr>
        <w:t xml:space="preserve"> mà </w:t>
      </w:r>
      <w:r w:rsidR="00D74882">
        <w:rPr>
          <w:sz w:val="26"/>
          <w:szCs w:val="26"/>
        </w:rPr>
        <w:t>Công ty</w:t>
      </w:r>
      <w:r w:rsidRPr="00610645">
        <w:rPr>
          <w:sz w:val="26"/>
          <w:szCs w:val="26"/>
        </w:rPr>
        <w:t xml:space="preserve"> cần tuyển dụng để HĐQT bổ nhiệm hoặc miễn nhiệm thực hiện các hoạt động quản lý tốt theo đề xuất của HĐQT;</w:t>
      </w:r>
    </w:p>
    <w:p w:rsidR="004A7D0E" w:rsidRPr="00610645" w:rsidRDefault="004A7D0E" w:rsidP="000E7976">
      <w:pPr>
        <w:pStyle w:val="NormalWeb"/>
        <w:numPr>
          <w:ilvl w:val="0"/>
          <w:numId w:val="121"/>
        </w:numPr>
        <w:shd w:val="clear" w:color="auto" w:fill="FFFFFF"/>
        <w:tabs>
          <w:tab w:val="left" w:pos="567"/>
        </w:tabs>
        <w:spacing w:before="120" w:beforeAutospacing="0" w:after="120" w:afterAutospacing="0"/>
        <w:ind w:left="567" w:right="30" w:hanging="567"/>
        <w:jc w:val="both"/>
        <w:rPr>
          <w:sz w:val="26"/>
          <w:szCs w:val="26"/>
        </w:rPr>
      </w:pPr>
      <w:r w:rsidRPr="00610645">
        <w:rPr>
          <w:sz w:val="26"/>
          <w:szCs w:val="26"/>
        </w:rPr>
        <w:t>Đề xuất những biện pháp nâng cao hoạt động và quản lý của Công ty vượt quá thẩm quyền của TGĐ;</w:t>
      </w:r>
    </w:p>
    <w:p w:rsidR="009A2579" w:rsidRPr="009A2579" w:rsidRDefault="004A7D0E" w:rsidP="000E7976">
      <w:pPr>
        <w:pStyle w:val="NormalWeb"/>
        <w:numPr>
          <w:ilvl w:val="0"/>
          <w:numId w:val="121"/>
        </w:numPr>
        <w:shd w:val="clear" w:color="auto" w:fill="FFFFFF"/>
        <w:tabs>
          <w:tab w:val="left" w:pos="567"/>
        </w:tabs>
        <w:spacing w:before="120" w:beforeAutospacing="0" w:after="120" w:afterAutospacing="0"/>
        <w:ind w:left="567" w:right="30" w:hanging="567"/>
        <w:jc w:val="both"/>
        <w:rPr>
          <w:b/>
          <w:sz w:val="26"/>
          <w:szCs w:val="26"/>
        </w:rPr>
      </w:pPr>
      <w:r>
        <w:rPr>
          <w:sz w:val="26"/>
          <w:szCs w:val="26"/>
          <w:lang w:val="nl-NL"/>
        </w:rPr>
        <w:t xml:space="preserve">Trong các trường hợp khác </w:t>
      </w:r>
      <w:r w:rsidR="004253F1">
        <w:rPr>
          <w:sz w:val="26"/>
          <w:szCs w:val="26"/>
          <w:lang w:val="nl-NL"/>
        </w:rPr>
        <w:t xml:space="preserve">theo quy định tại Điều lệ hoặc </w:t>
      </w:r>
      <w:r>
        <w:rPr>
          <w:sz w:val="26"/>
          <w:szCs w:val="26"/>
          <w:lang w:val="nl-NL"/>
        </w:rPr>
        <w:t>k</w:t>
      </w:r>
      <w:r w:rsidR="009A2579" w:rsidRPr="001E0ABE">
        <w:rPr>
          <w:sz w:val="26"/>
          <w:szCs w:val="26"/>
          <w:lang w:val="nl-NL"/>
        </w:rPr>
        <w:t>hi thấy cần thiết vì lợi ích của Công ty</w:t>
      </w:r>
      <w:r w:rsidR="004253F1">
        <w:rPr>
          <w:sz w:val="26"/>
          <w:szCs w:val="26"/>
          <w:lang w:val="nl-NL"/>
        </w:rPr>
        <w:t>,</w:t>
      </w:r>
    </w:p>
    <w:p w:rsidR="009A2579" w:rsidRDefault="000B116A" w:rsidP="000E7976">
      <w:pPr>
        <w:pStyle w:val="NormalWeb"/>
        <w:numPr>
          <w:ilvl w:val="0"/>
          <w:numId w:val="120"/>
        </w:numPr>
        <w:shd w:val="clear" w:color="auto" w:fill="FFFFFF"/>
        <w:tabs>
          <w:tab w:val="left" w:pos="567"/>
        </w:tabs>
        <w:spacing w:before="120" w:beforeAutospacing="0" w:after="120" w:afterAutospacing="0"/>
        <w:ind w:left="567" w:right="30" w:hanging="567"/>
        <w:jc w:val="both"/>
        <w:rPr>
          <w:sz w:val="26"/>
          <w:szCs w:val="26"/>
          <w:lang w:val="nl-NL"/>
        </w:rPr>
      </w:pPr>
      <w:r>
        <w:rPr>
          <w:sz w:val="26"/>
          <w:szCs w:val="26"/>
          <w:lang w:val="vi-VN"/>
        </w:rPr>
        <w:t>BKS</w:t>
      </w:r>
      <w:r w:rsidR="004A7D0E" w:rsidRPr="004A7D0E">
        <w:rPr>
          <w:sz w:val="26"/>
          <w:szCs w:val="26"/>
        </w:rPr>
        <w:t xml:space="preserve"> có</w:t>
      </w:r>
      <w:r w:rsidR="004A7D0E" w:rsidRPr="009A2579">
        <w:rPr>
          <w:sz w:val="26"/>
          <w:szCs w:val="26"/>
        </w:rPr>
        <w:t xml:space="preserve"> quyền </w:t>
      </w:r>
      <w:r w:rsidR="004A7D0E" w:rsidRPr="009A2579">
        <w:rPr>
          <w:sz w:val="26"/>
          <w:szCs w:val="26"/>
          <w:lang w:val="vi-VN"/>
        </w:rPr>
        <w:t xml:space="preserve">đề nghị triệu tập họp </w:t>
      </w:r>
      <w:r>
        <w:rPr>
          <w:sz w:val="26"/>
          <w:szCs w:val="26"/>
          <w:lang w:val="vi-VN"/>
        </w:rPr>
        <w:t>HĐQT</w:t>
      </w:r>
      <w:r w:rsidR="004A7D0E" w:rsidRPr="009A2579">
        <w:rPr>
          <w:sz w:val="26"/>
          <w:szCs w:val="26"/>
        </w:rPr>
        <w:t xml:space="preserve"> trong trường hợp</w:t>
      </w:r>
      <w:r w:rsidR="00610645">
        <w:rPr>
          <w:sz w:val="26"/>
          <w:szCs w:val="26"/>
        </w:rPr>
        <w:t>:</w:t>
      </w:r>
    </w:p>
    <w:p w:rsidR="004A7D0E" w:rsidRPr="004A7D0E" w:rsidRDefault="004A7D0E" w:rsidP="000E7976">
      <w:pPr>
        <w:pStyle w:val="NormalWeb"/>
        <w:numPr>
          <w:ilvl w:val="0"/>
          <w:numId w:val="122"/>
        </w:numPr>
        <w:shd w:val="clear" w:color="auto" w:fill="FFFFFF"/>
        <w:tabs>
          <w:tab w:val="left" w:pos="567"/>
        </w:tabs>
        <w:spacing w:before="120" w:beforeAutospacing="0" w:after="120" w:afterAutospacing="0"/>
        <w:ind w:left="567" w:right="30" w:hanging="567"/>
        <w:jc w:val="both"/>
        <w:rPr>
          <w:sz w:val="26"/>
          <w:szCs w:val="26"/>
        </w:rPr>
      </w:pPr>
      <w:r w:rsidRPr="001E0ABE">
        <w:rPr>
          <w:sz w:val="26"/>
          <w:szCs w:val="26"/>
          <w:lang w:val="vi-VN"/>
        </w:rPr>
        <w:t>Khi phát hiện c</w:t>
      </w:r>
      <w:r>
        <w:rPr>
          <w:sz w:val="26"/>
          <w:szCs w:val="26"/>
          <w:lang w:val="vi-VN"/>
        </w:rPr>
        <w:t xml:space="preserve">ó thành viên </w:t>
      </w:r>
      <w:r w:rsidR="000B116A">
        <w:rPr>
          <w:sz w:val="26"/>
          <w:szCs w:val="26"/>
          <w:lang w:val="vi-VN"/>
        </w:rPr>
        <w:t>HĐQT</w:t>
      </w:r>
      <w:r>
        <w:rPr>
          <w:sz w:val="26"/>
          <w:szCs w:val="26"/>
        </w:rPr>
        <w:t xml:space="preserve"> hoặc </w:t>
      </w:r>
      <w:r w:rsidR="000B116A">
        <w:rPr>
          <w:sz w:val="26"/>
          <w:szCs w:val="26"/>
          <w:lang w:val="vi-VN"/>
        </w:rPr>
        <w:t>TGĐ</w:t>
      </w:r>
      <w:r w:rsidRPr="001E0ABE">
        <w:rPr>
          <w:sz w:val="26"/>
          <w:szCs w:val="26"/>
          <w:lang w:val="vi-VN"/>
        </w:rPr>
        <w:t xml:space="preserve"> vi phạm</w:t>
      </w:r>
      <w:r>
        <w:rPr>
          <w:sz w:val="26"/>
          <w:szCs w:val="26"/>
        </w:rPr>
        <w:t xml:space="preserve"> Quy chế này, vi phạm quy định tại Điều lệ hoặc quy định pháp luật; </w:t>
      </w:r>
    </w:p>
    <w:p w:rsidR="004A7D0E" w:rsidRPr="004A7D0E" w:rsidRDefault="004A7D0E" w:rsidP="000E7976">
      <w:pPr>
        <w:pStyle w:val="NormalWeb"/>
        <w:numPr>
          <w:ilvl w:val="0"/>
          <w:numId w:val="122"/>
        </w:numPr>
        <w:shd w:val="clear" w:color="auto" w:fill="FFFFFF"/>
        <w:tabs>
          <w:tab w:val="left" w:pos="567"/>
        </w:tabs>
        <w:spacing w:before="120" w:beforeAutospacing="0" w:after="120" w:afterAutospacing="0"/>
        <w:ind w:left="567" w:right="30" w:hanging="567"/>
        <w:jc w:val="both"/>
        <w:rPr>
          <w:sz w:val="26"/>
          <w:szCs w:val="26"/>
        </w:rPr>
      </w:pPr>
      <w:r>
        <w:rPr>
          <w:sz w:val="26"/>
          <w:szCs w:val="26"/>
          <w:lang w:val="nl-NL"/>
        </w:rPr>
        <w:t xml:space="preserve">Kiến nghị </w:t>
      </w:r>
      <w:r w:rsidRPr="001E0ABE">
        <w:rPr>
          <w:spacing w:val="-4"/>
          <w:sz w:val="26"/>
          <w:szCs w:val="26"/>
          <w:lang w:val="vi-VN"/>
        </w:rPr>
        <w:t xml:space="preserve">các biện pháp sửa đổi, bổ sung, cải tiến cơ cấu tổ chức quản lý, giám sát và điều hành hoạt động kinh doanh của </w:t>
      </w:r>
      <w:r>
        <w:rPr>
          <w:spacing w:val="-4"/>
          <w:sz w:val="26"/>
          <w:szCs w:val="26"/>
        </w:rPr>
        <w:t>C</w:t>
      </w:r>
      <w:r w:rsidRPr="001E0ABE">
        <w:rPr>
          <w:spacing w:val="-4"/>
          <w:sz w:val="26"/>
          <w:szCs w:val="26"/>
          <w:lang w:val="vi-VN"/>
        </w:rPr>
        <w:t>ông ty</w:t>
      </w:r>
      <w:r>
        <w:rPr>
          <w:spacing w:val="-4"/>
          <w:sz w:val="26"/>
          <w:szCs w:val="26"/>
        </w:rPr>
        <w:t>;</w:t>
      </w:r>
    </w:p>
    <w:p w:rsidR="004A7D0E" w:rsidRDefault="004A7D0E" w:rsidP="000E7976">
      <w:pPr>
        <w:pStyle w:val="NormalWeb"/>
        <w:numPr>
          <w:ilvl w:val="0"/>
          <w:numId w:val="122"/>
        </w:numPr>
        <w:shd w:val="clear" w:color="auto" w:fill="FFFFFF"/>
        <w:tabs>
          <w:tab w:val="left" w:pos="567"/>
        </w:tabs>
        <w:spacing w:before="120" w:beforeAutospacing="0" w:after="120" w:afterAutospacing="0"/>
        <w:ind w:left="567" w:right="30" w:hanging="567"/>
        <w:jc w:val="both"/>
        <w:rPr>
          <w:sz w:val="26"/>
          <w:szCs w:val="26"/>
          <w:lang w:val="fr-FR"/>
        </w:rPr>
      </w:pPr>
      <w:r w:rsidRPr="001E0ABE">
        <w:rPr>
          <w:sz w:val="26"/>
          <w:szCs w:val="26"/>
          <w:lang w:val="fr-FR"/>
        </w:rPr>
        <w:t>Trường hợp có yêu cầu của kiểm toán viên độc lập</w:t>
      </w:r>
      <w:r>
        <w:rPr>
          <w:sz w:val="26"/>
          <w:szCs w:val="26"/>
          <w:lang w:val="fr-FR"/>
        </w:rPr>
        <w:t xml:space="preserve"> nhưng</w:t>
      </w:r>
      <w:r w:rsidRPr="001E0ABE">
        <w:rPr>
          <w:sz w:val="26"/>
          <w:szCs w:val="26"/>
          <w:lang w:val="fr-FR"/>
        </w:rPr>
        <w:t xml:space="preserve"> Chủ tịch </w:t>
      </w:r>
      <w:r>
        <w:rPr>
          <w:sz w:val="26"/>
          <w:szCs w:val="26"/>
          <w:lang w:val="fr-FR"/>
        </w:rPr>
        <w:t>HĐQT</w:t>
      </w:r>
      <w:r w:rsidRPr="001E0ABE">
        <w:rPr>
          <w:sz w:val="26"/>
          <w:szCs w:val="26"/>
          <w:lang w:val="fr-FR"/>
        </w:rPr>
        <w:t xml:space="preserve"> </w:t>
      </w:r>
      <w:r>
        <w:rPr>
          <w:sz w:val="26"/>
          <w:szCs w:val="26"/>
          <w:lang w:val="fr-FR"/>
        </w:rPr>
        <w:t>chưa</w:t>
      </w:r>
      <w:r w:rsidRPr="001E0ABE">
        <w:rPr>
          <w:sz w:val="26"/>
          <w:szCs w:val="26"/>
          <w:lang w:val="fr-FR"/>
        </w:rPr>
        <w:t xml:space="preserve"> triệu tập họp </w:t>
      </w:r>
      <w:r>
        <w:rPr>
          <w:sz w:val="26"/>
          <w:szCs w:val="26"/>
          <w:lang w:val="fr-FR"/>
        </w:rPr>
        <w:t>HĐQT</w:t>
      </w:r>
      <w:r w:rsidRPr="001E0ABE">
        <w:rPr>
          <w:sz w:val="26"/>
          <w:szCs w:val="26"/>
          <w:lang w:val="fr-FR"/>
        </w:rPr>
        <w:t xml:space="preserve"> để bàn về báo cáo kiểm toán và tình hình </w:t>
      </w:r>
      <w:r>
        <w:rPr>
          <w:sz w:val="26"/>
          <w:szCs w:val="26"/>
          <w:lang w:val="fr-FR"/>
        </w:rPr>
        <w:t>Công ty;</w:t>
      </w:r>
    </w:p>
    <w:p w:rsidR="004A7D0E" w:rsidRDefault="004A7D0E" w:rsidP="000E7976">
      <w:pPr>
        <w:pStyle w:val="NormalWeb"/>
        <w:numPr>
          <w:ilvl w:val="0"/>
          <w:numId w:val="122"/>
        </w:numPr>
        <w:shd w:val="clear" w:color="auto" w:fill="FFFFFF"/>
        <w:tabs>
          <w:tab w:val="left" w:pos="567"/>
        </w:tabs>
        <w:spacing w:before="120" w:beforeAutospacing="0" w:after="120" w:afterAutospacing="0"/>
        <w:ind w:left="567" w:right="30" w:hanging="567"/>
        <w:jc w:val="both"/>
        <w:rPr>
          <w:sz w:val="26"/>
          <w:szCs w:val="26"/>
          <w:lang w:val="nl-NL"/>
        </w:rPr>
      </w:pPr>
      <w:r>
        <w:rPr>
          <w:sz w:val="26"/>
          <w:szCs w:val="26"/>
          <w:lang w:val="fr-FR"/>
        </w:rPr>
        <w:t>K</w:t>
      </w:r>
      <w:r w:rsidRPr="00A52068">
        <w:rPr>
          <w:sz w:val="26"/>
          <w:szCs w:val="26"/>
          <w:lang w:val="fr-FR"/>
        </w:rPr>
        <w:t>iến nghị khắc phục các sai phạm</w:t>
      </w:r>
      <w:r>
        <w:rPr>
          <w:sz w:val="26"/>
          <w:szCs w:val="26"/>
          <w:lang w:val="fr-FR"/>
        </w:rPr>
        <w:t xml:space="preserve"> được phát hiện sau khi có kết quả k</w:t>
      </w:r>
      <w:r w:rsidRPr="00A52068">
        <w:rPr>
          <w:sz w:val="26"/>
          <w:szCs w:val="26"/>
          <w:lang w:val="fr-FR"/>
        </w:rPr>
        <w:t xml:space="preserve">iểm soát các hoạt động kinh doanh, kiểm tra sổ sách kế toán, tài sản, báo cáo tài chính hàng năm, sáu tháng và hàng quý </w:t>
      </w:r>
      <w:r>
        <w:rPr>
          <w:sz w:val="26"/>
          <w:szCs w:val="26"/>
          <w:lang w:val="fr-FR"/>
        </w:rPr>
        <w:t>của Công ty;</w:t>
      </w:r>
    </w:p>
    <w:p w:rsidR="001E0ABE" w:rsidRPr="001E0ABE" w:rsidRDefault="004253F1" w:rsidP="000E7976">
      <w:pPr>
        <w:pStyle w:val="NormalWeb"/>
        <w:numPr>
          <w:ilvl w:val="0"/>
          <w:numId w:val="122"/>
        </w:numPr>
        <w:shd w:val="clear" w:color="auto" w:fill="FFFFFF"/>
        <w:tabs>
          <w:tab w:val="left" w:pos="567"/>
        </w:tabs>
        <w:spacing w:before="120" w:beforeAutospacing="0" w:after="120" w:afterAutospacing="0"/>
        <w:ind w:left="567" w:right="30" w:hanging="567"/>
        <w:jc w:val="both"/>
        <w:rPr>
          <w:sz w:val="26"/>
          <w:szCs w:val="26"/>
          <w:lang w:val="fr-FR"/>
        </w:rPr>
      </w:pPr>
      <w:r>
        <w:rPr>
          <w:sz w:val="26"/>
          <w:szCs w:val="26"/>
          <w:lang w:val="nl-NL"/>
        </w:rPr>
        <w:t>Trong các trường hợp khác theo quy định tại Điều lệ hoặc k</w:t>
      </w:r>
      <w:r w:rsidRPr="001E0ABE">
        <w:rPr>
          <w:sz w:val="26"/>
          <w:szCs w:val="26"/>
          <w:lang w:val="nl-NL"/>
        </w:rPr>
        <w:t>hi thấy cần thiết vì lợi ích của Công ty</w:t>
      </w:r>
      <w:r>
        <w:rPr>
          <w:sz w:val="26"/>
          <w:szCs w:val="26"/>
          <w:lang w:val="nl-NL"/>
        </w:rPr>
        <w:t>,</w:t>
      </w:r>
    </w:p>
    <w:p w:rsidR="001E0ABE" w:rsidRPr="004253F1" w:rsidRDefault="004253F1" w:rsidP="000E7976">
      <w:pPr>
        <w:pStyle w:val="NormalWeb"/>
        <w:numPr>
          <w:ilvl w:val="0"/>
          <w:numId w:val="120"/>
        </w:numPr>
        <w:shd w:val="clear" w:color="auto" w:fill="FFFFFF"/>
        <w:tabs>
          <w:tab w:val="left" w:pos="567"/>
        </w:tabs>
        <w:spacing w:before="120" w:beforeAutospacing="0" w:after="120" w:afterAutospacing="0"/>
        <w:ind w:left="567" w:right="30" w:hanging="567"/>
        <w:jc w:val="both"/>
        <w:rPr>
          <w:sz w:val="26"/>
          <w:szCs w:val="26"/>
        </w:rPr>
      </w:pPr>
      <w:r w:rsidRPr="004253F1">
        <w:rPr>
          <w:sz w:val="26"/>
          <w:szCs w:val="26"/>
        </w:rPr>
        <w:t>N</w:t>
      </w:r>
      <w:r w:rsidRPr="004253F1">
        <w:rPr>
          <w:sz w:val="26"/>
          <w:szCs w:val="26"/>
          <w:lang w:val="vi-VN"/>
        </w:rPr>
        <w:t xml:space="preserve">hững vấn đề </w:t>
      </w:r>
      <w:r w:rsidR="000B116A">
        <w:rPr>
          <w:sz w:val="26"/>
          <w:szCs w:val="26"/>
          <w:lang w:val="vi-VN"/>
        </w:rPr>
        <w:t>TGĐ</w:t>
      </w:r>
      <w:r w:rsidRPr="004253F1">
        <w:rPr>
          <w:sz w:val="26"/>
          <w:szCs w:val="26"/>
          <w:lang w:val="vi-VN"/>
        </w:rPr>
        <w:t xml:space="preserve"> cần xin ý kiến H</w:t>
      </w:r>
      <w:r>
        <w:rPr>
          <w:sz w:val="26"/>
          <w:szCs w:val="26"/>
        </w:rPr>
        <w:t>ĐQT</w:t>
      </w:r>
      <w:r w:rsidRPr="004253F1">
        <w:rPr>
          <w:sz w:val="26"/>
          <w:szCs w:val="26"/>
        </w:rPr>
        <w:t xml:space="preserve"> </w:t>
      </w:r>
    </w:p>
    <w:p w:rsidR="001E0ABE" w:rsidRPr="001E0ABE" w:rsidRDefault="004253F1" w:rsidP="000E7976">
      <w:pPr>
        <w:pStyle w:val="NormalWeb"/>
        <w:numPr>
          <w:ilvl w:val="0"/>
          <w:numId w:val="123"/>
        </w:numPr>
        <w:shd w:val="clear" w:color="auto" w:fill="FFFFFF"/>
        <w:tabs>
          <w:tab w:val="left" w:pos="567"/>
        </w:tabs>
        <w:spacing w:before="120" w:beforeAutospacing="0" w:after="120" w:afterAutospacing="0"/>
        <w:ind w:left="567" w:right="30" w:hanging="567"/>
        <w:jc w:val="both"/>
        <w:rPr>
          <w:sz w:val="26"/>
          <w:szCs w:val="26"/>
        </w:rPr>
      </w:pPr>
      <w:r>
        <w:rPr>
          <w:sz w:val="26"/>
          <w:szCs w:val="26"/>
        </w:rPr>
        <w:t>S</w:t>
      </w:r>
      <w:r w:rsidRPr="001E0ABE">
        <w:rPr>
          <w:sz w:val="26"/>
          <w:szCs w:val="26"/>
        </w:rPr>
        <w:t>ố lượng người lao động, mức lương, trợ cấp, lợi ích, việc bổ nhiệm miễn nhiệm và các điều khoản khác liên quan đến hợp đồng lao động của họ</w:t>
      </w:r>
    </w:p>
    <w:p w:rsidR="001E0ABE" w:rsidRPr="004253F1" w:rsidRDefault="004253F1" w:rsidP="000E7976">
      <w:pPr>
        <w:pStyle w:val="NormalWeb"/>
        <w:numPr>
          <w:ilvl w:val="0"/>
          <w:numId w:val="123"/>
        </w:numPr>
        <w:shd w:val="clear" w:color="auto" w:fill="FFFFFF"/>
        <w:tabs>
          <w:tab w:val="left" w:pos="567"/>
        </w:tabs>
        <w:spacing w:before="120" w:beforeAutospacing="0" w:after="120" w:afterAutospacing="0"/>
        <w:ind w:left="567" w:right="30" w:hanging="567"/>
        <w:jc w:val="both"/>
        <w:rPr>
          <w:sz w:val="26"/>
          <w:szCs w:val="26"/>
        </w:rPr>
      </w:pPr>
      <w:r>
        <w:rPr>
          <w:sz w:val="26"/>
          <w:szCs w:val="26"/>
        </w:rPr>
        <w:t xml:space="preserve">Những vấn đề khác thuộc thẩm quyền của TGĐ nhưng TGĐ xét thấy cần xin </w:t>
      </w:r>
      <w:r w:rsidRPr="004253F1">
        <w:rPr>
          <w:sz w:val="26"/>
          <w:szCs w:val="26"/>
          <w:lang w:val="vi-VN"/>
        </w:rPr>
        <w:t xml:space="preserve">ý kiến </w:t>
      </w:r>
      <w:r>
        <w:rPr>
          <w:sz w:val="26"/>
          <w:szCs w:val="26"/>
        </w:rPr>
        <w:t>HĐQT trước khi thực hiện,</w:t>
      </w:r>
    </w:p>
    <w:p w:rsidR="004253F1" w:rsidRPr="004253F1" w:rsidRDefault="004253F1" w:rsidP="000E7976">
      <w:pPr>
        <w:pStyle w:val="NormalWeb"/>
        <w:numPr>
          <w:ilvl w:val="0"/>
          <w:numId w:val="120"/>
        </w:numPr>
        <w:shd w:val="clear" w:color="auto" w:fill="FFFFFF"/>
        <w:tabs>
          <w:tab w:val="left" w:pos="567"/>
        </w:tabs>
        <w:spacing w:before="120" w:beforeAutospacing="0" w:after="120" w:afterAutospacing="0"/>
        <w:ind w:left="567" w:right="30" w:hanging="567"/>
        <w:jc w:val="both"/>
        <w:rPr>
          <w:sz w:val="26"/>
          <w:szCs w:val="26"/>
        </w:rPr>
      </w:pPr>
      <w:r w:rsidRPr="004253F1">
        <w:rPr>
          <w:sz w:val="26"/>
          <w:szCs w:val="26"/>
        </w:rPr>
        <w:t>N</w:t>
      </w:r>
      <w:r w:rsidRPr="004253F1">
        <w:rPr>
          <w:sz w:val="26"/>
          <w:szCs w:val="26"/>
          <w:lang w:val="vi-VN"/>
        </w:rPr>
        <w:t xml:space="preserve">hững vấn đề </w:t>
      </w:r>
      <w:r>
        <w:rPr>
          <w:sz w:val="26"/>
          <w:szCs w:val="26"/>
        </w:rPr>
        <w:t>BKS</w:t>
      </w:r>
      <w:r w:rsidRPr="004253F1">
        <w:rPr>
          <w:sz w:val="26"/>
          <w:szCs w:val="26"/>
          <w:lang w:val="vi-VN"/>
        </w:rPr>
        <w:t xml:space="preserve"> cần xin ý kiến H</w:t>
      </w:r>
      <w:r>
        <w:rPr>
          <w:sz w:val="26"/>
          <w:szCs w:val="26"/>
        </w:rPr>
        <w:t>ĐQT</w:t>
      </w:r>
    </w:p>
    <w:p w:rsidR="001E0ABE" w:rsidRDefault="004253F1" w:rsidP="000E7976">
      <w:pPr>
        <w:pStyle w:val="NormalWeb"/>
        <w:numPr>
          <w:ilvl w:val="0"/>
          <w:numId w:val="124"/>
        </w:numPr>
        <w:shd w:val="clear" w:color="auto" w:fill="FFFFFF"/>
        <w:tabs>
          <w:tab w:val="left" w:pos="567"/>
        </w:tabs>
        <w:spacing w:before="120" w:beforeAutospacing="0" w:after="120" w:afterAutospacing="0"/>
        <w:ind w:left="567" w:right="30" w:hanging="567"/>
        <w:jc w:val="both"/>
        <w:rPr>
          <w:sz w:val="26"/>
          <w:szCs w:val="26"/>
        </w:rPr>
      </w:pPr>
      <w:r>
        <w:rPr>
          <w:sz w:val="26"/>
          <w:szCs w:val="26"/>
        </w:rPr>
        <w:t>Trước k</w:t>
      </w:r>
      <w:r w:rsidR="001E0ABE" w:rsidRPr="001E0ABE">
        <w:rPr>
          <w:sz w:val="26"/>
          <w:szCs w:val="26"/>
          <w:lang w:val="vi-VN"/>
        </w:rPr>
        <w:t xml:space="preserve">hi </w:t>
      </w:r>
      <w:r>
        <w:rPr>
          <w:sz w:val="26"/>
          <w:szCs w:val="26"/>
        </w:rPr>
        <w:t xml:space="preserve">BKS </w:t>
      </w:r>
      <w:r w:rsidR="001E0ABE" w:rsidRPr="001E0ABE">
        <w:rPr>
          <w:sz w:val="26"/>
          <w:szCs w:val="26"/>
          <w:lang w:val="vi-VN"/>
        </w:rPr>
        <w:t>trình báo cáo, kết luận và kiến nghị lên Đ</w:t>
      </w:r>
      <w:r>
        <w:rPr>
          <w:sz w:val="26"/>
          <w:szCs w:val="26"/>
        </w:rPr>
        <w:t>HĐCĐ;</w:t>
      </w:r>
    </w:p>
    <w:p w:rsidR="004253F1" w:rsidRPr="004253F1" w:rsidRDefault="004253F1" w:rsidP="000E7976">
      <w:pPr>
        <w:pStyle w:val="NormalWeb"/>
        <w:numPr>
          <w:ilvl w:val="0"/>
          <w:numId w:val="124"/>
        </w:numPr>
        <w:shd w:val="clear" w:color="auto" w:fill="FFFFFF"/>
        <w:tabs>
          <w:tab w:val="left" w:pos="567"/>
        </w:tabs>
        <w:spacing w:before="120" w:beforeAutospacing="0" w:after="120" w:afterAutospacing="0"/>
        <w:ind w:left="567" w:right="30" w:hanging="567"/>
        <w:jc w:val="both"/>
        <w:rPr>
          <w:sz w:val="26"/>
          <w:szCs w:val="26"/>
        </w:rPr>
      </w:pPr>
      <w:r w:rsidRPr="002520DA">
        <w:rPr>
          <w:sz w:val="26"/>
          <w:szCs w:val="26"/>
        </w:rPr>
        <w:t xml:space="preserve">Những vấn đề khác BKS xét thấy cần xin </w:t>
      </w:r>
      <w:r w:rsidRPr="002520DA">
        <w:rPr>
          <w:sz w:val="26"/>
          <w:szCs w:val="26"/>
          <w:lang w:val="vi-VN"/>
        </w:rPr>
        <w:t xml:space="preserve">ý kiến </w:t>
      </w:r>
      <w:r w:rsidRPr="002520DA">
        <w:rPr>
          <w:sz w:val="26"/>
          <w:szCs w:val="26"/>
        </w:rPr>
        <w:t xml:space="preserve">HĐQT trước khi </w:t>
      </w:r>
      <w:r w:rsidR="00610645" w:rsidRPr="002520DA">
        <w:rPr>
          <w:sz w:val="26"/>
          <w:szCs w:val="26"/>
        </w:rPr>
        <w:t xml:space="preserve">quyết định </w:t>
      </w:r>
      <w:r w:rsidRPr="002520DA">
        <w:rPr>
          <w:sz w:val="26"/>
          <w:szCs w:val="26"/>
        </w:rPr>
        <w:t>thực hiện</w:t>
      </w:r>
      <w:r>
        <w:rPr>
          <w:sz w:val="26"/>
          <w:szCs w:val="26"/>
        </w:rPr>
        <w:t>,</w:t>
      </w:r>
    </w:p>
    <w:p w:rsidR="001E0ABE" w:rsidRDefault="001E0ABE" w:rsidP="00944C31">
      <w:pPr>
        <w:pStyle w:val="NormalWeb"/>
        <w:shd w:val="clear" w:color="auto" w:fill="FFFFFF"/>
        <w:spacing w:before="120" w:beforeAutospacing="0" w:after="120" w:afterAutospacing="0"/>
        <w:ind w:right="30"/>
        <w:jc w:val="both"/>
        <w:rPr>
          <w:color w:val="000000"/>
          <w:sz w:val="22"/>
          <w:szCs w:val="22"/>
        </w:rPr>
      </w:pPr>
    </w:p>
    <w:p w:rsidR="0054759E" w:rsidRPr="007458E1" w:rsidRDefault="0054759E" w:rsidP="00944C31">
      <w:pPr>
        <w:pStyle w:val="NormalWeb"/>
        <w:shd w:val="clear" w:color="auto" w:fill="FFFFFF"/>
        <w:spacing w:before="120" w:beforeAutospacing="0" w:after="120" w:afterAutospacing="0"/>
        <w:ind w:right="30"/>
        <w:jc w:val="both"/>
        <w:rPr>
          <w:b/>
          <w:color w:val="000000"/>
          <w:sz w:val="26"/>
          <w:szCs w:val="26"/>
        </w:rPr>
      </w:pPr>
      <w:proofErr w:type="gramStart"/>
      <w:r w:rsidRPr="007458E1">
        <w:rPr>
          <w:b/>
          <w:color w:val="000000"/>
          <w:sz w:val="26"/>
          <w:szCs w:val="26"/>
        </w:rPr>
        <w:t>Điều 48.</w:t>
      </w:r>
      <w:proofErr w:type="gramEnd"/>
      <w:r w:rsidRPr="007458E1">
        <w:rPr>
          <w:b/>
          <w:color w:val="000000"/>
          <w:sz w:val="26"/>
          <w:szCs w:val="26"/>
          <w:lang w:val="vi-VN"/>
        </w:rPr>
        <w:t xml:space="preserve"> </w:t>
      </w:r>
      <w:commentRangeStart w:id="45"/>
      <w:r w:rsidRPr="007458E1">
        <w:rPr>
          <w:b/>
          <w:color w:val="000000"/>
          <w:sz w:val="26"/>
          <w:szCs w:val="26"/>
          <w:lang w:val="vi-VN"/>
        </w:rPr>
        <w:t xml:space="preserve">Báo cáo của </w:t>
      </w:r>
      <w:r w:rsidR="0077621F">
        <w:rPr>
          <w:b/>
          <w:color w:val="000000"/>
          <w:sz w:val="26"/>
          <w:szCs w:val="26"/>
        </w:rPr>
        <w:t>TGĐ</w:t>
      </w:r>
      <w:r w:rsidRPr="007458E1">
        <w:rPr>
          <w:b/>
          <w:color w:val="000000"/>
          <w:sz w:val="26"/>
          <w:szCs w:val="26"/>
          <w:lang w:val="vi-VN"/>
        </w:rPr>
        <w:t xml:space="preserve"> với </w:t>
      </w:r>
      <w:r w:rsidR="0077621F">
        <w:rPr>
          <w:b/>
          <w:color w:val="000000"/>
          <w:sz w:val="26"/>
          <w:szCs w:val="26"/>
        </w:rPr>
        <w:t>HĐQT</w:t>
      </w:r>
      <w:r w:rsidRPr="007458E1">
        <w:rPr>
          <w:b/>
          <w:color w:val="000000"/>
          <w:sz w:val="26"/>
          <w:szCs w:val="26"/>
          <w:lang w:val="vi-VN"/>
        </w:rPr>
        <w:t xml:space="preserve"> về việc thực hiện nhiệm vụ và quyền hạn được giao</w:t>
      </w:r>
      <w:commentRangeEnd w:id="45"/>
      <w:r w:rsidR="002520DA">
        <w:rPr>
          <w:rStyle w:val="CommentReference"/>
          <w:rFonts w:eastAsiaTheme="minorHAnsi"/>
          <w:spacing w:val="-4"/>
          <w:lang w:val="vi-VN"/>
        </w:rPr>
        <w:commentReference w:id="45"/>
      </w:r>
    </w:p>
    <w:p w:rsidR="007458E1" w:rsidRPr="007458E1" w:rsidRDefault="000B116A" w:rsidP="000E7976">
      <w:pPr>
        <w:pStyle w:val="NormalWeb"/>
        <w:numPr>
          <w:ilvl w:val="0"/>
          <w:numId w:val="125"/>
        </w:numPr>
        <w:shd w:val="clear" w:color="auto" w:fill="FFFFFF"/>
        <w:spacing w:before="120" w:beforeAutospacing="0" w:after="120" w:afterAutospacing="0"/>
        <w:ind w:left="567" w:right="30" w:hanging="567"/>
        <w:jc w:val="both"/>
        <w:rPr>
          <w:color w:val="000000"/>
          <w:sz w:val="26"/>
          <w:szCs w:val="26"/>
        </w:rPr>
      </w:pPr>
      <w:r>
        <w:rPr>
          <w:color w:val="000000"/>
          <w:spacing w:val="-6"/>
          <w:sz w:val="26"/>
          <w:szCs w:val="26"/>
          <w:lang w:val="vi-VN"/>
        </w:rPr>
        <w:t>TGĐ</w:t>
      </w:r>
      <w:r w:rsidR="007458E1" w:rsidRPr="0077621F">
        <w:rPr>
          <w:color w:val="000000"/>
          <w:spacing w:val="-6"/>
          <w:sz w:val="26"/>
          <w:szCs w:val="26"/>
          <w:lang w:val="vi-VN"/>
        </w:rPr>
        <w:t xml:space="preserve"> </w:t>
      </w:r>
      <w:r w:rsidR="007458E1" w:rsidRPr="0077621F">
        <w:rPr>
          <w:color w:val="000000"/>
          <w:spacing w:val="-6"/>
          <w:sz w:val="26"/>
          <w:szCs w:val="26"/>
        </w:rPr>
        <w:t xml:space="preserve">phải báo cáo </w:t>
      </w:r>
      <w:r w:rsidR="007458E1" w:rsidRPr="0077621F">
        <w:rPr>
          <w:color w:val="000000"/>
          <w:spacing w:val="-6"/>
          <w:sz w:val="26"/>
          <w:szCs w:val="26"/>
          <w:lang w:val="vi-VN"/>
        </w:rPr>
        <w:t xml:space="preserve">với </w:t>
      </w:r>
      <w:r w:rsidR="007458E1" w:rsidRPr="0077621F">
        <w:rPr>
          <w:color w:val="000000"/>
          <w:spacing w:val="-6"/>
          <w:sz w:val="26"/>
          <w:szCs w:val="26"/>
        </w:rPr>
        <w:t>HĐQT</w:t>
      </w:r>
      <w:r w:rsidR="007458E1" w:rsidRPr="0077621F">
        <w:rPr>
          <w:color w:val="000000"/>
          <w:spacing w:val="-6"/>
          <w:sz w:val="26"/>
          <w:szCs w:val="26"/>
          <w:lang w:val="vi-VN"/>
        </w:rPr>
        <w:t xml:space="preserve"> về việc thực hiện nhiệm vụ và quyền hạn được giao</w:t>
      </w:r>
      <w:r w:rsidR="007458E1" w:rsidRPr="0077621F">
        <w:rPr>
          <w:color w:val="000000"/>
          <w:spacing w:val="-6"/>
          <w:sz w:val="26"/>
          <w:szCs w:val="26"/>
        </w:rPr>
        <w:t xml:space="preserve"> hàng quý,</w:t>
      </w:r>
      <w:r w:rsidR="007458E1" w:rsidRPr="0077621F">
        <w:rPr>
          <w:color w:val="000000"/>
          <w:spacing w:val="-6"/>
          <w:sz w:val="26"/>
          <w:szCs w:val="26"/>
          <w:lang w:val="vi-VN"/>
        </w:rPr>
        <w:t xml:space="preserve"> </w:t>
      </w:r>
      <w:r w:rsidR="007458E1" w:rsidRPr="0077621F">
        <w:rPr>
          <w:color w:val="000000"/>
          <w:spacing w:val="-6"/>
          <w:sz w:val="26"/>
          <w:szCs w:val="26"/>
        </w:rPr>
        <w:t>hàng năm hoặc theo yêu cầu của HĐQT trong từng trường hợp cụ thể</w:t>
      </w:r>
      <w:r w:rsidR="007458E1">
        <w:rPr>
          <w:color w:val="000000"/>
          <w:sz w:val="26"/>
          <w:szCs w:val="26"/>
        </w:rPr>
        <w:t>;</w:t>
      </w:r>
    </w:p>
    <w:p w:rsidR="00762B9C" w:rsidRPr="007458E1" w:rsidRDefault="00AB369F" w:rsidP="000E7976">
      <w:pPr>
        <w:pStyle w:val="NormalWeb"/>
        <w:numPr>
          <w:ilvl w:val="0"/>
          <w:numId w:val="125"/>
        </w:numPr>
        <w:shd w:val="clear" w:color="auto" w:fill="FFFFFF"/>
        <w:spacing w:before="120" w:beforeAutospacing="0" w:after="120" w:afterAutospacing="0"/>
        <w:ind w:left="567" w:right="30" w:hanging="567"/>
        <w:jc w:val="both"/>
        <w:rPr>
          <w:color w:val="000000"/>
          <w:sz w:val="26"/>
          <w:szCs w:val="26"/>
        </w:rPr>
      </w:pPr>
      <w:r w:rsidRPr="007458E1">
        <w:rPr>
          <w:color w:val="000000"/>
          <w:sz w:val="26"/>
          <w:szCs w:val="26"/>
        </w:rPr>
        <w:lastRenderedPageBreak/>
        <w:t xml:space="preserve">Trước </w:t>
      </w:r>
      <w:r w:rsidR="007458E1">
        <w:rPr>
          <w:color w:val="000000"/>
          <w:sz w:val="26"/>
          <w:szCs w:val="26"/>
        </w:rPr>
        <w:t xml:space="preserve">ngày </w:t>
      </w:r>
      <w:r w:rsidRPr="007458E1">
        <w:rPr>
          <w:color w:val="000000"/>
          <w:sz w:val="26"/>
          <w:szCs w:val="26"/>
        </w:rPr>
        <w:t>31</w:t>
      </w:r>
      <w:r w:rsidR="007458E1">
        <w:rPr>
          <w:color w:val="000000"/>
          <w:sz w:val="26"/>
          <w:szCs w:val="26"/>
        </w:rPr>
        <w:t>/</w:t>
      </w:r>
      <w:r w:rsidRPr="007458E1">
        <w:rPr>
          <w:color w:val="000000"/>
          <w:sz w:val="26"/>
          <w:szCs w:val="26"/>
        </w:rPr>
        <w:t xml:space="preserve">12 hàng năm, </w:t>
      </w:r>
      <w:r w:rsidR="000B116A">
        <w:rPr>
          <w:color w:val="000000"/>
          <w:sz w:val="26"/>
          <w:szCs w:val="26"/>
        </w:rPr>
        <w:t>TGĐ</w:t>
      </w:r>
      <w:r w:rsidRPr="007458E1">
        <w:rPr>
          <w:color w:val="000000"/>
          <w:sz w:val="26"/>
          <w:szCs w:val="26"/>
        </w:rPr>
        <w:t xml:space="preserve"> phải </w:t>
      </w:r>
      <w:r w:rsidR="007458E1">
        <w:rPr>
          <w:color w:val="000000"/>
          <w:sz w:val="26"/>
          <w:szCs w:val="26"/>
        </w:rPr>
        <w:t xml:space="preserve">báo cáo </w:t>
      </w:r>
      <w:r w:rsidRPr="007458E1">
        <w:rPr>
          <w:color w:val="000000"/>
          <w:sz w:val="26"/>
          <w:szCs w:val="26"/>
        </w:rPr>
        <w:t>trình HĐQT phê chuẩn kế hoạch kinh doanh và kế hoạch đầu tư</w:t>
      </w:r>
      <w:r w:rsidR="007458E1" w:rsidRPr="007458E1">
        <w:rPr>
          <w:color w:val="000000"/>
          <w:sz w:val="26"/>
          <w:szCs w:val="26"/>
        </w:rPr>
        <w:t>;</w:t>
      </w:r>
    </w:p>
    <w:p w:rsidR="00AB369F" w:rsidRPr="007458E1" w:rsidRDefault="00AB369F" w:rsidP="000E7976">
      <w:pPr>
        <w:pStyle w:val="NormalWeb"/>
        <w:numPr>
          <w:ilvl w:val="0"/>
          <w:numId w:val="125"/>
        </w:numPr>
        <w:shd w:val="clear" w:color="auto" w:fill="FFFFFF"/>
        <w:spacing w:before="120" w:beforeAutospacing="0" w:after="120" w:afterAutospacing="0"/>
        <w:ind w:left="567" w:right="30" w:hanging="567"/>
        <w:jc w:val="both"/>
        <w:rPr>
          <w:iCs/>
          <w:color w:val="000000"/>
          <w:sz w:val="26"/>
          <w:szCs w:val="26"/>
        </w:rPr>
      </w:pPr>
      <w:r w:rsidRPr="002520DA">
        <w:rPr>
          <w:iCs/>
          <w:color w:val="000000"/>
          <w:spacing w:val="2"/>
          <w:sz w:val="26"/>
          <w:szCs w:val="26"/>
        </w:rPr>
        <w:t xml:space="preserve">TGĐ phải báo cáo trình HĐQT bản dự toán dài hạn và hàng năm của Công ty phục vụ hoạt động quản lý dài hạn và hàng năm </w:t>
      </w:r>
      <w:proofErr w:type="gramStart"/>
      <w:r w:rsidRPr="002520DA">
        <w:rPr>
          <w:iCs/>
          <w:color w:val="000000"/>
          <w:spacing w:val="2"/>
          <w:sz w:val="26"/>
          <w:szCs w:val="26"/>
        </w:rPr>
        <w:t>theo</w:t>
      </w:r>
      <w:proofErr w:type="gramEnd"/>
      <w:r w:rsidRPr="002520DA">
        <w:rPr>
          <w:iCs/>
          <w:color w:val="000000"/>
          <w:spacing w:val="2"/>
          <w:sz w:val="26"/>
          <w:szCs w:val="26"/>
        </w:rPr>
        <w:t xml:space="preserve"> kế hoạch kinh doanh.</w:t>
      </w:r>
      <w:r w:rsidRPr="002520DA">
        <w:rPr>
          <w:iCs/>
          <w:spacing w:val="2"/>
          <w:sz w:val="26"/>
          <w:szCs w:val="26"/>
        </w:rPr>
        <w:t xml:space="preserve"> </w:t>
      </w:r>
      <w:r w:rsidR="007458E1" w:rsidRPr="002520DA">
        <w:rPr>
          <w:iCs/>
          <w:spacing w:val="2"/>
          <w:sz w:val="26"/>
          <w:szCs w:val="26"/>
        </w:rPr>
        <w:t>TGĐ phải chuẩn bị b</w:t>
      </w:r>
      <w:r w:rsidRPr="002520DA">
        <w:rPr>
          <w:iCs/>
          <w:spacing w:val="2"/>
          <w:sz w:val="26"/>
          <w:szCs w:val="26"/>
        </w:rPr>
        <w:t xml:space="preserve">ản dự toán hàng năm </w:t>
      </w:r>
      <w:r w:rsidRPr="002520DA">
        <w:rPr>
          <w:spacing w:val="2"/>
          <w:sz w:val="26"/>
          <w:szCs w:val="26"/>
        </w:rPr>
        <w:t xml:space="preserve">bao gồm cả bảng cân đối kế toán, báo cáo kết quả hoạt động kinh doanh và báo cáo lưu chuyển tiền tệ dự kiến </w:t>
      </w:r>
      <w:r w:rsidRPr="002520DA">
        <w:rPr>
          <w:iCs/>
          <w:spacing w:val="2"/>
          <w:sz w:val="26"/>
          <w:szCs w:val="26"/>
        </w:rPr>
        <w:t>cho từng năm tài chính</w:t>
      </w:r>
      <w:r w:rsidR="007458E1" w:rsidRPr="007458E1">
        <w:rPr>
          <w:iCs/>
          <w:sz w:val="26"/>
          <w:szCs w:val="26"/>
        </w:rPr>
        <w:t>,</w:t>
      </w:r>
    </w:p>
    <w:p w:rsidR="007458E1" w:rsidRDefault="007458E1" w:rsidP="00944C31">
      <w:pPr>
        <w:pStyle w:val="NormalWeb"/>
        <w:shd w:val="clear" w:color="auto" w:fill="FFFFFF"/>
        <w:spacing w:before="120" w:beforeAutospacing="0" w:after="120" w:afterAutospacing="0"/>
        <w:ind w:right="30"/>
        <w:jc w:val="both"/>
        <w:rPr>
          <w:color w:val="000000"/>
          <w:sz w:val="22"/>
          <w:szCs w:val="22"/>
        </w:rPr>
      </w:pPr>
    </w:p>
    <w:p w:rsidR="0054759E" w:rsidRPr="0077621F" w:rsidRDefault="0054759E" w:rsidP="00944C31">
      <w:pPr>
        <w:pStyle w:val="NormalWeb"/>
        <w:shd w:val="clear" w:color="auto" w:fill="FFFFFF"/>
        <w:spacing w:before="120" w:beforeAutospacing="0" w:after="120" w:afterAutospacing="0"/>
        <w:ind w:right="30"/>
        <w:jc w:val="both"/>
        <w:rPr>
          <w:b/>
          <w:color w:val="000000"/>
          <w:sz w:val="26"/>
          <w:szCs w:val="26"/>
        </w:rPr>
      </w:pPr>
      <w:proofErr w:type="gramStart"/>
      <w:r w:rsidRPr="007458E1">
        <w:rPr>
          <w:b/>
          <w:color w:val="000000"/>
          <w:sz w:val="26"/>
          <w:szCs w:val="26"/>
        </w:rPr>
        <w:t>Điều 49.</w:t>
      </w:r>
      <w:proofErr w:type="gramEnd"/>
      <w:r w:rsidRPr="007458E1">
        <w:rPr>
          <w:b/>
          <w:color w:val="000000"/>
          <w:sz w:val="26"/>
          <w:szCs w:val="26"/>
          <w:lang w:val="vi-VN"/>
        </w:rPr>
        <w:t xml:space="preserve"> Kiểm điểm việc thực hiện nghị quyết và các vấn đề ủy quyền khác của </w:t>
      </w:r>
      <w:r w:rsidR="0077621F">
        <w:rPr>
          <w:b/>
          <w:color w:val="000000"/>
          <w:sz w:val="26"/>
          <w:szCs w:val="26"/>
        </w:rPr>
        <w:t>HĐQT</w:t>
      </w:r>
      <w:r w:rsidRPr="007458E1">
        <w:rPr>
          <w:b/>
          <w:color w:val="000000"/>
          <w:sz w:val="26"/>
          <w:szCs w:val="26"/>
          <w:lang w:val="vi-VN"/>
        </w:rPr>
        <w:t xml:space="preserve"> đối với </w:t>
      </w:r>
      <w:r w:rsidR="0077621F">
        <w:rPr>
          <w:b/>
          <w:color w:val="000000"/>
          <w:sz w:val="26"/>
          <w:szCs w:val="26"/>
        </w:rPr>
        <w:t>TGĐ</w:t>
      </w:r>
    </w:p>
    <w:p w:rsidR="00C367EC" w:rsidRDefault="00C367EC" w:rsidP="000E7976">
      <w:pPr>
        <w:pStyle w:val="NormalWeb"/>
        <w:numPr>
          <w:ilvl w:val="0"/>
          <w:numId w:val="126"/>
        </w:numPr>
        <w:shd w:val="clear" w:color="auto" w:fill="FFFFFF"/>
        <w:spacing w:before="120" w:beforeAutospacing="0" w:after="120" w:afterAutospacing="0"/>
        <w:ind w:left="567" w:right="30" w:hanging="567"/>
        <w:jc w:val="both"/>
        <w:rPr>
          <w:color w:val="000000"/>
          <w:sz w:val="26"/>
          <w:szCs w:val="26"/>
        </w:rPr>
      </w:pPr>
      <w:r>
        <w:rPr>
          <w:color w:val="000000"/>
          <w:sz w:val="26"/>
          <w:szCs w:val="26"/>
        </w:rPr>
        <w:t xml:space="preserve">Trong 03 tháng cuối cùng </w:t>
      </w:r>
      <w:r w:rsidR="007458E1" w:rsidRPr="007458E1">
        <w:rPr>
          <w:color w:val="000000"/>
          <w:sz w:val="26"/>
          <w:szCs w:val="26"/>
        </w:rPr>
        <w:t xml:space="preserve">mỗi năm, HĐQT phải </w:t>
      </w:r>
      <w:r>
        <w:rPr>
          <w:color w:val="000000"/>
          <w:sz w:val="26"/>
          <w:szCs w:val="26"/>
        </w:rPr>
        <w:t xml:space="preserve">tổ chức cuộc họp để tiến hành </w:t>
      </w:r>
      <w:r w:rsidR="007458E1" w:rsidRPr="007458E1">
        <w:rPr>
          <w:color w:val="000000"/>
          <w:sz w:val="26"/>
          <w:szCs w:val="26"/>
        </w:rPr>
        <w:t xml:space="preserve">kiểm điểm </w:t>
      </w:r>
      <w:r w:rsidR="007458E1" w:rsidRPr="007458E1">
        <w:rPr>
          <w:color w:val="000000"/>
          <w:sz w:val="26"/>
          <w:szCs w:val="26"/>
          <w:lang w:val="vi-VN"/>
        </w:rPr>
        <w:t>việc thực hiện nghị quyết và các vấn đề ủy quyền khác của H</w:t>
      </w:r>
      <w:r>
        <w:rPr>
          <w:color w:val="000000"/>
          <w:sz w:val="26"/>
          <w:szCs w:val="26"/>
        </w:rPr>
        <w:t>ĐQT</w:t>
      </w:r>
      <w:r w:rsidR="007458E1" w:rsidRPr="007458E1">
        <w:rPr>
          <w:color w:val="000000"/>
          <w:sz w:val="26"/>
          <w:szCs w:val="26"/>
          <w:lang w:val="vi-VN"/>
        </w:rPr>
        <w:t xml:space="preserve"> đối với T</w:t>
      </w:r>
      <w:r>
        <w:rPr>
          <w:color w:val="000000"/>
          <w:sz w:val="26"/>
          <w:szCs w:val="26"/>
        </w:rPr>
        <w:t>GĐ</w:t>
      </w:r>
      <w:r w:rsidR="007458E1">
        <w:rPr>
          <w:color w:val="000000"/>
          <w:sz w:val="26"/>
          <w:szCs w:val="26"/>
        </w:rPr>
        <w:t xml:space="preserve"> trong năm đó</w:t>
      </w:r>
      <w:r>
        <w:rPr>
          <w:color w:val="000000"/>
          <w:sz w:val="26"/>
          <w:szCs w:val="26"/>
        </w:rPr>
        <w:t>;</w:t>
      </w:r>
      <w:r w:rsidR="007458E1">
        <w:rPr>
          <w:color w:val="000000"/>
          <w:sz w:val="26"/>
          <w:szCs w:val="26"/>
        </w:rPr>
        <w:t xml:space="preserve"> </w:t>
      </w:r>
    </w:p>
    <w:p w:rsidR="00C367EC" w:rsidRPr="00C367EC" w:rsidRDefault="00C367EC" w:rsidP="000E7976">
      <w:pPr>
        <w:pStyle w:val="NormalWeb"/>
        <w:numPr>
          <w:ilvl w:val="0"/>
          <w:numId w:val="126"/>
        </w:numPr>
        <w:shd w:val="clear" w:color="auto" w:fill="FFFFFF"/>
        <w:spacing w:before="120" w:beforeAutospacing="0" w:after="120" w:afterAutospacing="0"/>
        <w:ind w:left="567" w:right="30" w:hanging="567"/>
        <w:jc w:val="both"/>
        <w:rPr>
          <w:color w:val="000000"/>
          <w:sz w:val="26"/>
          <w:szCs w:val="26"/>
        </w:rPr>
      </w:pPr>
      <w:r w:rsidRPr="00C367EC">
        <w:rPr>
          <w:color w:val="000000"/>
          <w:sz w:val="26"/>
          <w:szCs w:val="26"/>
        </w:rPr>
        <w:t xml:space="preserve">Cuộc họp HĐQT </w:t>
      </w:r>
      <w:r>
        <w:rPr>
          <w:color w:val="000000"/>
          <w:sz w:val="26"/>
          <w:szCs w:val="26"/>
        </w:rPr>
        <w:t>để tiến hành k</w:t>
      </w:r>
      <w:r w:rsidRPr="00C367EC">
        <w:rPr>
          <w:color w:val="000000"/>
          <w:sz w:val="26"/>
          <w:szCs w:val="26"/>
          <w:lang w:val="vi-VN"/>
        </w:rPr>
        <w:t xml:space="preserve">iểm điểm </w:t>
      </w:r>
      <w:r>
        <w:rPr>
          <w:color w:val="000000"/>
          <w:sz w:val="26"/>
          <w:szCs w:val="26"/>
        </w:rPr>
        <w:t>có thể được tổ chức riêng hoặc đưa vào chương trình làm việc cùng các nội dung khác tại cuộc họp HĐQT định kỳ;</w:t>
      </w:r>
    </w:p>
    <w:p w:rsidR="00762B9C" w:rsidRPr="007458E1" w:rsidRDefault="007458E1" w:rsidP="000E7976">
      <w:pPr>
        <w:pStyle w:val="NormalWeb"/>
        <w:numPr>
          <w:ilvl w:val="0"/>
          <w:numId w:val="126"/>
        </w:numPr>
        <w:shd w:val="clear" w:color="auto" w:fill="FFFFFF"/>
        <w:spacing w:before="120" w:beforeAutospacing="0" w:after="120" w:afterAutospacing="0"/>
        <w:ind w:left="567" w:right="30" w:hanging="567"/>
        <w:jc w:val="both"/>
        <w:rPr>
          <w:color w:val="000000"/>
          <w:sz w:val="26"/>
          <w:szCs w:val="26"/>
        </w:rPr>
      </w:pPr>
      <w:r>
        <w:rPr>
          <w:color w:val="000000"/>
          <w:sz w:val="26"/>
          <w:szCs w:val="26"/>
        </w:rPr>
        <w:t>Nội dung, kết quả kiểm điểm được lập thành văn bản hoặc được ghi nhận tại Biên bản họp HĐQT</w:t>
      </w:r>
      <w:r w:rsidR="00C367EC">
        <w:rPr>
          <w:color w:val="000000"/>
          <w:sz w:val="26"/>
          <w:szCs w:val="26"/>
        </w:rPr>
        <w:t>,</w:t>
      </w:r>
    </w:p>
    <w:p w:rsidR="007458E1" w:rsidRDefault="007458E1" w:rsidP="00944C31">
      <w:pPr>
        <w:pStyle w:val="NormalWeb"/>
        <w:shd w:val="clear" w:color="auto" w:fill="FFFFFF"/>
        <w:spacing w:before="120" w:beforeAutospacing="0" w:after="120" w:afterAutospacing="0"/>
        <w:ind w:right="30"/>
        <w:jc w:val="both"/>
        <w:rPr>
          <w:color w:val="000000"/>
          <w:sz w:val="22"/>
          <w:szCs w:val="22"/>
        </w:rPr>
      </w:pPr>
    </w:p>
    <w:p w:rsidR="0054759E" w:rsidRPr="0077621F" w:rsidRDefault="0054759E" w:rsidP="00944C31">
      <w:pPr>
        <w:pStyle w:val="NormalWeb"/>
        <w:shd w:val="clear" w:color="auto" w:fill="FFFFFF"/>
        <w:spacing w:before="120" w:beforeAutospacing="0" w:after="120" w:afterAutospacing="0"/>
        <w:ind w:right="30"/>
        <w:jc w:val="both"/>
        <w:rPr>
          <w:b/>
          <w:color w:val="000000"/>
          <w:sz w:val="26"/>
          <w:szCs w:val="26"/>
        </w:rPr>
      </w:pPr>
      <w:proofErr w:type="gramStart"/>
      <w:r w:rsidRPr="0077621F">
        <w:rPr>
          <w:b/>
          <w:color w:val="000000"/>
          <w:sz w:val="26"/>
          <w:szCs w:val="26"/>
        </w:rPr>
        <w:t>Điều 50.</w:t>
      </w:r>
      <w:proofErr w:type="gramEnd"/>
      <w:r w:rsidRPr="0077621F">
        <w:rPr>
          <w:b/>
          <w:color w:val="000000"/>
          <w:sz w:val="26"/>
          <w:szCs w:val="26"/>
          <w:lang w:val="vi-VN"/>
        </w:rPr>
        <w:t xml:space="preserve"> </w:t>
      </w:r>
      <w:commentRangeStart w:id="46"/>
      <w:r w:rsidRPr="0077621F">
        <w:rPr>
          <w:b/>
          <w:color w:val="000000"/>
          <w:sz w:val="26"/>
          <w:szCs w:val="26"/>
          <w:lang w:val="vi-VN"/>
        </w:rPr>
        <w:t>Các vấn đề T</w:t>
      </w:r>
      <w:r w:rsidR="00C367EC" w:rsidRPr="0077621F">
        <w:rPr>
          <w:b/>
          <w:color w:val="000000"/>
          <w:sz w:val="26"/>
          <w:szCs w:val="26"/>
        </w:rPr>
        <w:t>GĐ</w:t>
      </w:r>
      <w:r w:rsidRPr="0077621F">
        <w:rPr>
          <w:b/>
          <w:color w:val="000000"/>
          <w:sz w:val="26"/>
          <w:szCs w:val="26"/>
          <w:lang w:val="vi-VN"/>
        </w:rPr>
        <w:t xml:space="preserve"> phải báo cáo, cung cấp thông tin và cách thức thông báo cho </w:t>
      </w:r>
      <w:r w:rsidR="00C367EC" w:rsidRPr="0077621F">
        <w:rPr>
          <w:b/>
          <w:color w:val="000000"/>
          <w:sz w:val="26"/>
          <w:szCs w:val="26"/>
        </w:rPr>
        <w:t>HĐQT</w:t>
      </w:r>
      <w:r w:rsidRPr="0077621F">
        <w:rPr>
          <w:b/>
          <w:color w:val="000000"/>
          <w:sz w:val="26"/>
          <w:szCs w:val="26"/>
          <w:lang w:val="vi-VN"/>
        </w:rPr>
        <w:t xml:space="preserve">, </w:t>
      </w:r>
      <w:r w:rsidR="00C367EC" w:rsidRPr="0077621F">
        <w:rPr>
          <w:b/>
          <w:color w:val="000000"/>
          <w:sz w:val="26"/>
          <w:szCs w:val="26"/>
        </w:rPr>
        <w:t>BKS</w:t>
      </w:r>
      <w:commentRangeEnd w:id="46"/>
      <w:r w:rsidR="0079134D">
        <w:rPr>
          <w:rStyle w:val="CommentReference"/>
          <w:rFonts w:eastAsiaTheme="minorHAnsi"/>
          <w:spacing w:val="-4"/>
          <w:lang w:val="vi-VN"/>
        </w:rPr>
        <w:commentReference w:id="46"/>
      </w:r>
    </w:p>
    <w:p w:rsidR="00762B9C" w:rsidRPr="0077621F" w:rsidRDefault="00C367EC" w:rsidP="00944C31">
      <w:pPr>
        <w:tabs>
          <w:tab w:val="left" w:pos="567"/>
        </w:tabs>
        <w:jc w:val="both"/>
        <w:rPr>
          <w:shd w:val="clear" w:color="auto" w:fill="FFFFFF"/>
          <w:lang w:val="en-US"/>
        </w:rPr>
      </w:pPr>
      <w:r w:rsidRPr="0077621F">
        <w:rPr>
          <w:shd w:val="clear" w:color="auto" w:fill="FFFFFF"/>
          <w:lang w:val="en-US"/>
        </w:rPr>
        <w:t>TGĐ</w:t>
      </w:r>
      <w:r w:rsidRPr="0077621F">
        <w:rPr>
          <w:shd w:val="clear" w:color="auto" w:fill="FFFFFF"/>
        </w:rPr>
        <w:t xml:space="preserve"> có trách nhiệm báo cáo </w:t>
      </w:r>
      <w:r w:rsidR="0079134D">
        <w:rPr>
          <w:shd w:val="clear" w:color="auto" w:fill="FFFFFF"/>
          <w:lang w:val="en-US"/>
        </w:rPr>
        <w:t xml:space="preserve">bằng văn bản gửi </w:t>
      </w:r>
      <w:r w:rsidRPr="0077621F">
        <w:rPr>
          <w:shd w:val="clear" w:color="auto" w:fill="FFFFFF"/>
          <w:lang w:val="en-US"/>
        </w:rPr>
        <w:t>HĐQT</w:t>
      </w:r>
      <w:r w:rsidRPr="0077621F">
        <w:rPr>
          <w:shd w:val="clear" w:color="auto" w:fill="FFFFFF"/>
        </w:rPr>
        <w:t xml:space="preserve">, </w:t>
      </w:r>
      <w:r w:rsidRPr="0077621F">
        <w:rPr>
          <w:shd w:val="clear" w:color="auto" w:fill="FFFFFF"/>
          <w:lang w:val="en-US"/>
        </w:rPr>
        <w:t>BKS</w:t>
      </w:r>
      <w:r w:rsidRPr="0077621F">
        <w:rPr>
          <w:shd w:val="clear" w:color="auto" w:fill="FFFFFF"/>
        </w:rPr>
        <w:t xml:space="preserve"> trong các trường hợp sau</w:t>
      </w:r>
      <w:r w:rsidRPr="0077621F">
        <w:rPr>
          <w:shd w:val="clear" w:color="auto" w:fill="FFFFFF"/>
          <w:lang w:val="en-US"/>
        </w:rPr>
        <w:t>:</w:t>
      </w:r>
    </w:p>
    <w:p w:rsidR="00C367EC" w:rsidRPr="0077621F" w:rsidRDefault="00C367EC" w:rsidP="000E7976">
      <w:pPr>
        <w:pStyle w:val="ListParagraph"/>
        <w:numPr>
          <w:ilvl w:val="0"/>
          <w:numId w:val="127"/>
        </w:numPr>
        <w:tabs>
          <w:tab w:val="left" w:pos="567"/>
        </w:tabs>
        <w:spacing w:before="120" w:after="120" w:line="240" w:lineRule="auto"/>
        <w:ind w:left="567" w:hanging="567"/>
        <w:contextualSpacing w:val="0"/>
        <w:jc w:val="both"/>
        <w:rPr>
          <w:rFonts w:ascii="Times New Roman" w:hAnsi="Times New Roman"/>
          <w:sz w:val="26"/>
          <w:szCs w:val="26"/>
          <w:shd w:val="clear" w:color="auto" w:fill="FFFFFF"/>
        </w:rPr>
      </w:pPr>
      <w:r w:rsidRPr="002520DA">
        <w:rPr>
          <w:rFonts w:ascii="Times New Roman" w:hAnsi="Times New Roman"/>
          <w:sz w:val="26"/>
          <w:szCs w:val="26"/>
          <w:shd w:val="clear" w:color="auto" w:fill="FFFFFF"/>
        </w:rPr>
        <w:t>Các giao dịch giữa Công ty với công ty khác mà thành viên HĐQT, TGĐ của Công ty là thành viên sáng lập hoặc là thành viên HĐQT, thành viên Hội đồng thành viên</w:t>
      </w:r>
      <w:r w:rsidR="0077621F" w:rsidRPr="002520DA">
        <w:rPr>
          <w:rFonts w:ascii="Times New Roman" w:hAnsi="Times New Roman"/>
          <w:sz w:val="26"/>
          <w:szCs w:val="26"/>
          <w:shd w:val="clear" w:color="auto" w:fill="FFFFFF"/>
        </w:rPr>
        <w:t xml:space="preserve"> </w:t>
      </w:r>
      <w:r w:rsidRPr="002520DA">
        <w:rPr>
          <w:rFonts w:ascii="Times New Roman" w:hAnsi="Times New Roman"/>
          <w:sz w:val="26"/>
          <w:szCs w:val="26"/>
          <w:shd w:val="clear" w:color="auto" w:fill="FFFFFF"/>
        </w:rPr>
        <w:t>hoặc là TGĐ của công ty đó trong thời gian 03 năm gần nhất trước thời điểm giao dịch</w:t>
      </w:r>
      <w:r w:rsidRPr="0077621F">
        <w:rPr>
          <w:rFonts w:ascii="Times New Roman" w:hAnsi="Times New Roman"/>
          <w:sz w:val="26"/>
          <w:szCs w:val="26"/>
          <w:shd w:val="clear" w:color="auto" w:fill="FFFFFF"/>
        </w:rPr>
        <w:t>;</w:t>
      </w:r>
    </w:p>
    <w:p w:rsidR="00C367EC" w:rsidRPr="0079134D" w:rsidRDefault="00C367EC" w:rsidP="000E7976">
      <w:pPr>
        <w:pStyle w:val="ListParagraph"/>
        <w:numPr>
          <w:ilvl w:val="0"/>
          <w:numId w:val="127"/>
        </w:numPr>
        <w:tabs>
          <w:tab w:val="left" w:pos="567"/>
        </w:tabs>
        <w:spacing w:before="120" w:after="120" w:line="240" w:lineRule="auto"/>
        <w:ind w:left="567" w:hanging="567"/>
        <w:contextualSpacing w:val="0"/>
        <w:jc w:val="both"/>
        <w:rPr>
          <w:rFonts w:ascii="Times New Roman" w:hAnsi="Times New Roman"/>
          <w:color w:val="000000"/>
          <w:sz w:val="26"/>
          <w:szCs w:val="26"/>
        </w:rPr>
      </w:pPr>
      <w:r w:rsidRPr="0077621F">
        <w:rPr>
          <w:rFonts w:ascii="Times New Roman" w:hAnsi="Times New Roman"/>
          <w:sz w:val="26"/>
          <w:szCs w:val="26"/>
          <w:shd w:val="clear" w:color="auto" w:fill="FFFFFF"/>
        </w:rPr>
        <w:t xml:space="preserve">Các giao dịch giữa Công ty với công ty khác mà thành viên HĐQT, TGĐ của Công ty là </w:t>
      </w:r>
      <w:r w:rsidR="0077621F" w:rsidRPr="0077621F">
        <w:rPr>
          <w:rFonts w:ascii="Times New Roman" w:hAnsi="Times New Roman"/>
          <w:sz w:val="26"/>
          <w:szCs w:val="26"/>
          <w:shd w:val="clear" w:color="auto" w:fill="FFFFFF"/>
        </w:rPr>
        <w:t>thành viên HĐQT, thành viên Hội đồng thành viên, TGĐ</w:t>
      </w:r>
      <w:r w:rsidRPr="0077621F">
        <w:rPr>
          <w:rFonts w:ascii="Times New Roman" w:hAnsi="Times New Roman"/>
          <w:sz w:val="26"/>
          <w:szCs w:val="26"/>
          <w:shd w:val="clear" w:color="auto" w:fill="FFFFFF"/>
        </w:rPr>
        <w:t xml:space="preserve"> hoặc cổ đông lớn</w:t>
      </w:r>
      <w:r w:rsidR="0077621F" w:rsidRPr="0077621F">
        <w:rPr>
          <w:rFonts w:ascii="Times New Roman" w:hAnsi="Times New Roman"/>
          <w:sz w:val="26"/>
          <w:szCs w:val="26"/>
          <w:shd w:val="clear" w:color="auto" w:fill="FFFFFF"/>
        </w:rPr>
        <w:t xml:space="preserve"> của công ty đó</w:t>
      </w:r>
      <w:r w:rsidR="0077621F">
        <w:rPr>
          <w:rFonts w:ascii="Times New Roman" w:hAnsi="Times New Roman"/>
          <w:sz w:val="26"/>
          <w:szCs w:val="26"/>
          <w:shd w:val="clear" w:color="auto" w:fill="FFFFFF"/>
        </w:rPr>
        <w:t>;</w:t>
      </w:r>
    </w:p>
    <w:p w:rsidR="0079134D" w:rsidRPr="0079134D" w:rsidRDefault="0079134D" w:rsidP="0079134D">
      <w:pPr>
        <w:pStyle w:val="ListParagraph"/>
        <w:numPr>
          <w:ilvl w:val="0"/>
          <w:numId w:val="127"/>
        </w:numPr>
        <w:tabs>
          <w:tab w:val="left" w:pos="567"/>
        </w:tabs>
        <w:spacing w:before="120" w:after="120" w:line="240" w:lineRule="auto"/>
        <w:ind w:left="567" w:hanging="567"/>
        <w:contextualSpacing w:val="0"/>
        <w:jc w:val="both"/>
        <w:rPr>
          <w:rFonts w:ascii="Times New Roman" w:hAnsi="Times New Roman"/>
          <w:color w:val="000000"/>
          <w:sz w:val="26"/>
          <w:szCs w:val="26"/>
        </w:rPr>
      </w:pPr>
      <w:commentRangeStart w:id="47"/>
      <w:r w:rsidRPr="0079134D">
        <w:rPr>
          <w:rFonts w:ascii="Times New Roman" w:hAnsi="Times New Roman"/>
          <w:color w:val="000000"/>
          <w:sz w:val="26"/>
          <w:szCs w:val="26"/>
        </w:rPr>
        <w:t>Các hợp đồng</w:t>
      </w:r>
      <w:commentRangeEnd w:id="47"/>
      <w:r>
        <w:rPr>
          <w:rStyle w:val="CommentReference"/>
          <w:rFonts w:ascii="Times New Roman" w:eastAsiaTheme="minorHAnsi" w:hAnsi="Times New Roman"/>
          <w:spacing w:val="-4"/>
          <w:lang w:val="vi-VN"/>
        </w:rPr>
        <w:commentReference w:id="47"/>
      </w:r>
      <w:r w:rsidRPr="0079134D">
        <w:rPr>
          <w:rFonts w:ascii="Times New Roman" w:hAnsi="Times New Roman"/>
          <w:color w:val="000000"/>
          <w:sz w:val="26"/>
          <w:szCs w:val="26"/>
        </w:rPr>
        <w:t xml:space="preserve"> (ngoại trừ </w:t>
      </w:r>
      <w:r>
        <w:rPr>
          <w:rFonts w:ascii="Times New Roman" w:hAnsi="Times New Roman"/>
          <w:color w:val="000000"/>
          <w:sz w:val="26"/>
          <w:szCs w:val="26"/>
        </w:rPr>
        <w:t>h</w:t>
      </w:r>
      <w:r w:rsidRPr="0079134D">
        <w:rPr>
          <w:rFonts w:ascii="Times New Roman" w:hAnsi="Times New Roman"/>
          <w:color w:val="000000"/>
          <w:sz w:val="26"/>
          <w:szCs w:val="26"/>
        </w:rPr>
        <w:t>ợp đồng bảo hiểm), giao dịch của Công ty với thành viên HĐQT, TGĐ, thành viên BKS, người điều hành công ty, cổ đông, người đại diện theo ủy quyền của cổ đông sở hữu trên 35% tổng số cổ phần phổ thông của Công ty và những người có liên quan của họ hoặc công ty, đối tác, hiệp hội, hoặc tổ chức mà một hoặc nhiều thành viên HĐQT, cán bộ quản lý hoặc những người liên quan đến họ là thành viên, hoặc có liên quan lợi ích tài chính</w:t>
      </w:r>
      <w:r>
        <w:rPr>
          <w:rFonts w:ascii="Times New Roman" w:hAnsi="Times New Roman"/>
          <w:color w:val="000000"/>
          <w:sz w:val="26"/>
          <w:szCs w:val="26"/>
        </w:rPr>
        <w:t>;</w:t>
      </w:r>
    </w:p>
    <w:p w:rsidR="0077621F" w:rsidRPr="0077621F" w:rsidRDefault="0077621F" w:rsidP="000E7976">
      <w:pPr>
        <w:pStyle w:val="ListParagraph"/>
        <w:numPr>
          <w:ilvl w:val="0"/>
          <w:numId w:val="127"/>
        </w:numPr>
        <w:tabs>
          <w:tab w:val="left" w:pos="567"/>
        </w:tabs>
        <w:spacing w:before="120" w:after="120" w:line="240" w:lineRule="auto"/>
        <w:ind w:left="567" w:hanging="567"/>
        <w:contextualSpacing w:val="0"/>
        <w:jc w:val="both"/>
        <w:rPr>
          <w:rFonts w:ascii="Times New Roman" w:hAnsi="Times New Roman"/>
          <w:color w:val="000000"/>
          <w:sz w:val="26"/>
          <w:szCs w:val="26"/>
        </w:rPr>
      </w:pPr>
      <w:r>
        <w:rPr>
          <w:rFonts w:ascii="Times New Roman" w:hAnsi="Times New Roman"/>
          <w:sz w:val="26"/>
          <w:szCs w:val="26"/>
          <w:shd w:val="clear" w:color="auto" w:fill="FFFFFF"/>
        </w:rPr>
        <w:t>Các trường hợp khác theo quy định tại Điều lệ và quy định pháp luật,</w:t>
      </w:r>
    </w:p>
    <w:p w:rsidR="00C367EC" w:rsidRDefault="00C367EC" w:rsidP="00944C31">
      <w:pPr>
        <w:tabs>
          <w:tab w:val="left" w:pos="567"/>
        </w:tabs>
        <w:jc w:val="both"/>
        <w:rPr>
          <w:color w:val="000000"/>
          <w:sz w:val="22"/>
          <w:szCs w:val="22"/>
          <w:lang w:val="en-US"/>
        </w:rPr>
      </w:pPr>
    </w:p>
    <w:p w:rsidR="0054759E" w:rsidRPr="008255D0" w:rsidRDefault="0054759E" w:rsidP="00944C31">
      <w:pPr>
        <w:tabs>
          <w:tab w:val="left" w:pos="567"/>
        </w:tabs>
        <w:jc w:val="both"/>
        <w:rPr>
          <w:b/>
          <w:color w:val="000000"/>
          <w:lang w:val="en-US"/>
        </w:rPr>
      </w:pPr>
      <w:r w:rsidRPr="0077621F">
        <w:rPr>
          <w:b/>
          <w:color w:val="000000"/>
        </w:rPr>
        <w:t xml:space="preserve">Điều </w:t>
      </w:r>
      <w:r w:rsidRPr="0077621F">
        <w:rPr>
          <w:b/>
          <w:color w:val="000000"/>
          <w:lang w:val="en-US"/>
        </w:rPr>
        <w:t>51</w:t>
      </w:r>
      <w:r w:rsidRPr="0077621F">
        <w:rPr>
          <w:b/>
          <w:color w:val="000000"/>
        </w:rPr>
        <w:t>.</w:t>
      </w:r>
      <w:r w:rsidRPr="008255D0">
        <w:rPr>
          <w:b/>
          <w:color w:val="000000"/>
        </w:rPr>
        <w:t xml:space="preserve"> </w:t>
      </w:r>
      <w:r w:rsidRPr="008255D0">
        <w:rPr>
          <w:b/>
          <w:color w:val="000000"/>
          <w:spacing w:val="-6"/>
        </w:rPr>
        <w:t>Phối hợp hoạt động kiểm soát, điều hành, giám sát giữa các thành viên H</w:t>
      </w:r>
      <w:r w:rsidR="0077621F" w:rsidRPr="008255D0">
        <w:rPr>
          <w:b/>
          <w:color w:val="000000"/>
          <w:spacing w:val="-6"/>
          <w:lang w:val="en-US"/>
        </w:rPr>
        <w:t>ĐQT</w:t>
      </w:r>
      <w:r w:rsidRPr="008255D0">
        <w:rPr>
          <w:b/>
          <w:color w:val="000000"/>
          <w:spacing w:val="-6"/>
        </w:rPr>
        <w:t xml:space="preserve">, các </w:t>
      </w:r>
      <w:r w:rsidR="000B116A">
        <w:rPr>
          <w:b/>
          <w:color w:val="000000"/>
          <w:spacing w:val="-6"/>
        </w:rPr>
        <w:t>KSV</w:t>
      </w:r>
      <w:r w:rsidRPr="008255D0">
        <w:rPr>
          <w:b/>
          <w:color w:val="000000"/>
          <w:spacing w:val="-6"/>
        </w:rPr>
        <w:t xml:space="preserve"> và T</w:t>
      </w:r>
      <w:r w:rsidR="0077621F" w:rsidRPr="008255D0">
        <w:rPr>
          <w:b/>
          <w:color w:val="000000"/>
          <w:spacing w:val="-6"/>
          <w:lang w:val="en-US"/>
        </w:rPr>
        <w:t>GĐ</w:t>
      </w:r>
      <w:r w:rsidRPr="008255D0">
        <w:rPr>
          <w:b/>
          <w:color w:val="000000"/>
          <w:spacing w:val="-6"/>
        </w:rPr>
        <w:t xml:space="preserve"> theo các nhiệm vụ cụ thể của các thành viên nêu trên</w:t>
      </w:r>
    </w:p>
    <w:p w:rsidR="008255D0" w:rsidRPr="008255D0" w:rsidRDefault="008255D0" w:rsidP="000E7976">
      <w:pPr>
        <w:pStyle w:val="ListParagraph"/>
        <w:numPr>
          <w:ilvl w:val="0"/>
          <w:numId w:val="128"/>
        </w:numPr>
        <w:spacing w:before="120" w:after="120" w:line="240" w:lineRule="auto"/>
        <w:ind w:left="567" w:hanging="567"/>
        <w:contextualSpacing w:val="0"/>
        <w:jc w:val="both"/>
        <w:rPr>
          <w:rFonts w:ascii="Times New Roman" w:hAnsi="Times New Roman"/>
          <w:sz w:val="26"/>
          <w:szCs w:val="26"/>
          <w:lang w:val="en-GB"/>
        </w:rPr>
      </w:pPr>
      <w:commentRangeStart w:id="48"/>
      <w:r w:rsidRPr="008255D0">
        <w:rPr>
          <w:rFonts w:ascii="Times New Roman" w:hAnsi="Times New Roman"/>
          <w:sz w:val="26"/>
          <w:szCs w:val="26"/>
          <w:lang w:val="en-GB"/>
        </w:rPr>
        <w:t>Phân công nhiệm vụ giữa các thành viên HĐQT</w:t>
      </w:r>
      <w:commentRangeEnd w:id="48"/>
      <w:r w:rsidRPr="008255D0">
        <w:rPr>
          <w:rStyle w:val="CommentReference"/>
          <w:rFonts w:ascii="Times New Roman" w:eastAsiaTheme="minorHAnsi" w:hAnsi="Times New Roman"/>
          <w:spacing w:val="-4"/>
          <w:sz w:val="26"/>
          <w:szCs w:val="26"/>
          <w:lang w:val="vi-VN"/>
        </w:rPr>
        <w:commentReference w:id="48"/>
      </w:r>
      <w:r w:rsidRPr="008255D0">
        <w:rPr>
          <w:rFonts w:ascii="Times New Roman" w:hAnsi="Times New Roman"/>
          <w:sz w:val="26"/>
          <w:szCs w:val="26"/>
          <w:lang w:val="en-GB"/>
        </w:rPr>
        <w:t xml:space="preserve"> </w:t>
      </w:r>
    </w:p>
    <w:p w:rsidR="008255D0" w:rsidRPr="008255D0" w:rsidRDefault="008255D0" w:rsidP="0079134D">
      <w:pPr>
        <w:pStyle w:val="ListParagraph"/>
        <w:numPr>
          <w:ilvl w:val="1"/>
          <w:numId w:val="229"/>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Chủ tịch HĐQT có trách nhiệm và quyền hạn sau</w:t>
      </w:r>
    </w:p>
    <w:p w:rsidR="008255D0" w:rsidRPr="008255D0" w:rsidRDefault="008255D0" w:rsidP="000E7976">
      <w:pPr>
        <w:pStyle w:val="ListParagraph"/>
        <w:numPr>
          <w:ilvl w:val="0"/>
          <w:numId w:val="141"/>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Triệu tập các phiên họp của HĐQT;</w:t>
      </w:r>
    </w:p>
    <w:p w:rsidR="008255D0" w:rsidRPr="008255D0" w:rsidRDefault="008255D0" w:rsidP="000E7976">
      <w:pPr>
        <w:pStyle w:val="ListParagraph"/>
        <w:numPr>
          <w:ilvl w:val="0"/>
          <w:numId w:val="141"/>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lastRenderedPageBreak/>
        <w:t xml:space="preserve">Chuẩn bị nội dung, chương trình và điều khiển các buổi họp để thảo luận và biểu quyết các vấn đề thuộc thẩm quyền của HĐQT; </w:t>
      </w:r>
    </w:p>
    <w:p w:rsidR="008255D0" w:rsidRPr="008255D0" w:rsidRDefault="008255D0" w:rsidP="000E7976">
      <w:pPr>
        <w:pStyle w:val="ListParagraph"/>
        <w:numPr>
          <w:ilvl w:val="0"/>
          <w:numId w:val="141"/>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Lập chương trình công tác và phân công thành viên theo dõi quá trình thực hiện các Nghị quyết của ĐHĐCĐ và HĐQT;</w:t>
      </w:r>
    </w:p>
    <w:p w:rsidR="008255D0" w:rsidRPr="008255D0" w:rsidRDefault="008255D0" w:rsidP="000E7976">
      <w:pPr>
        <w:pStyle w:val="ListParagraph"/>
        <w:numPr>
          <w:ilvl w:val="0"/>
          <w:numId w:val="141"/>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Tổ chức việc thông qua Nghị quyết của HĐQT dưới hình thức khác;</w:t>
      </w:r>
    </w:p>
    <w:p w:rsidR="008255D0" w:rsidRPr="008255D0" w:rsidRDefault="008255D0" w:rsidP="000E7976">
      <w:pPr>
        <w:pStyle w:val="ListParagraph"/>
        <w:numPr>
          <w:ilvl w:val="0"/>
          <w:numId w:val="141"/>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Chủ tọa họp ĐHĐCĐ;</w:t>
      </w:r>
    </w:p>
    <w:p w:rsidR="008255D0" w:rsidRPr="008255D0" w:rsidRDefault="008255D0" w:rsidP="000E7976">
      <w:pPr>
        <w:pStyle w:val="ListParagraph"/>
        <w:numPr>
          <w:ilvl w:val="0"/>
          <w:numId w:val="141"/>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Được ủy quyền và chịu trách nhiệm về sự ủy quyền của mình</w:t>
      </w:r>
    </w:p>
    <w:p w:rsidR="008255D0" w:rsidRPr="008255D0" w:rsidRDefault="008255D0" w:rsidP="0079134D">
      <w:pPr>
        <w:pStyle w:val="ListParagraph"/>
        <w:numPr>
          <w:ilvl w:val="1"/>
          <w:numId w:val="229"/>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Phó chủ tịch HĐQT có trách nhiệm thực hiện những nhiệm vụ do Chủ tịch phân công, thay mặt Chủ tịch thực thi công việc được ủy quyền trong thời gian Chủ tịch vắng mặt;</w:t>
      </w:r>
    </w:p>
    <w:p w:rsidR="008255D0" w:rsidRPr="008255D0" w:rsidRDefault="008255D0" w:rsidP="0079134D">
      <w:pPr>
        <w:pStyle w:val="ListParagraph"/>
        <w:numPr>
          <w:ilvl w:val="1"/>
          <w:numId w:val="229"/>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Nhiệm vụ và quyền hạn của thành viên HĐQT</w:t>
      </w:r>
    </w:p>
    <w:p w:rsidR="008255D0" w:rsidRPr="008255D0" w:rsidRDefault="008255D0" w:rsidP="000E7976">
      <w:pPr>
        <w:pStyle w:val="ListParagraph"/>
        <w:numPr>
          <w:ilvl w:val="0"/>
          <w:numId w:val="140"/>
        </w:numPr>
        <w:spacing w:before="120" w:after="120" w:line="240" w:lineRule="auto"/>
        <w:ind w:left="567" w:hanging="567"/>
        <w:contextualSpacing w:val="0"/>
        <w:jc w:val="both"/>
        <w:rPr>
          <w:rFonts w:ascii="Times New Roman" w:hAnsi="Times New Roman"/>
          <w:sz w:val="26"/>
          <w:szCs w:val="26"/>
          <w:lang w:val="en-GB"/>
        </w:rPr>
      </w:pPr>
      <w:r w:rsidRPr="0079134D">
        <w:rPr>
          <w:rFonts w:ascii="Times New Roman" w:hAnsi="Times New Roman"/>
          <w:sz w:val="26"/>
          <w:szCs w:val="26"/>
          <w:lang w:val="en-GB"/>
        </w:rPr>
        <w:t>Nghiên cứu, đánh giá tình hình, kết quả hoạt động và đóng góp vào việc xây dựng phương hướng phát triển, kết quả hoạt động kinh doanh của Công ty trong từng thời kỳ</w:t>
      </w:r>
      <w:r w:rsidRPr="008255D0">
        <w:rPr>
          <w:rFonts w:ascii="Times New Roman" w:hAnsi="Times New Roman"/>
          <w:sz w:val="26"/>
          <w:szCs w:val="26"/>
          <w:lang w:val="en-GB"/>
        </w:rPr>
        <w:t>;</w:t>
      </w:r>
    </w:p>
    <w:p w:rsidR="008255D0" w:rsidRPr="008255D0" w:rsidRDefault="008255D0" w:rsidP="000E7976">
      <w:pPr>
        <w:pStyle w:val="ListParagraph"/>
        <w:numPr>
          <w:ilvl w:val="0"/>
          <w:numId w:val="140"/>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Được quyền yêu cầu các cán bộ, viên chức của </w:t>
      </w:r>
      <w:r w:rsidR="00D74882">
        <w:rPr>
          <w:rFonts w:ascii="Times New Roman" w:hAnsi="Times New Roman"/>
          <w:sz w:val="26"/>
          <w:szCs w:val="26"/>
          <w:lang w:val="en-GB"/>
        </w:rPr>
        <w:t>Công ty</w:t>
      </w:r>
      <w:r w:rsidRPr="008255D0">
        <w:rPr>
          <w:rFonts w:ascii="Times New Roman" w:hAnsi="Times New Roman"/>
          <w:sz w:val="26"/>
          <w:szCs w:val="26"/>
          <w:lang w:val="en-GB"/>
        </w:rPr>
        <w:t xml:space="preserve"> cung cấp đầy đủ mọi tài liệu có liên quan đến hoạt động của </w:t>
      </w:r>
      <w:r w:rsidR="00D74882">
        <w:rPr>
          <w:rFonts w:ascii="Times New Roman" w:hAnsi="Times New Roman"/>
          <w:sz w:val="26"/>
          <w:szCs w:val="26"/>
          <w:lang w:val="en-GB"/>
        </w:rPr>
        <w:t>Công ty</w:t>
      </w:r>
      <w:r w:rsidRPr="008255D0">
        <w:rPr>
          <w:rFonts w:ascii="Times New Roman" w:hAnsi="Times New Roman"/>
          <w:sz w:val="26"/>
          <w:szCs w:val="26"/>
          <w:lang w:val="en-GB"/>
        </w:rPr>
        <w:t xml:space="preserve"> để thực hiện nhiệm vụ của mình;</w:t>
      </w:r>
    </w:p>
    <w:p w:rsidR="008255D0" w:rsidRPr="008255D0" w:rsidRDefault="008255D0" w:rsidP="000E7976">
      <w:pPr>
        <w:pStyle w:val="ListParagraph"/>
        <w:numPr>
          <w:ilvl w:val="0"/>
          <w:numId w:val="140"/>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Tham dự phiên họp của HĐQT, thảo luận và biểu quyết các vấn đề thuộc nội dung phiên họp, chịu trách nhiệm cá nhân trước pháp luật, trước ĐHĐCĐ và trước HĐQT về việc thực hiện quyền hạn và nhiệm vụ được giao;</w:t>
      </w:r>
    </w:p>
    <w:p w:rsidR="008255D0" w:rsidRPr="008255D0" w:rsidRDefault="008255D0" w:rsidP="000E7976">
      <w:pPr>
        <w:pStyle w:val="ListParagraph"/>
        <w:numPr>
          <w:ilvl w:val="0"/>
          <w:numId w:val="140"/>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Nghiêm túc thực hiện Điều lệ của </w:t>
      </w:r>
      <w:r w:rsidR="00D74882">
        <w:rPr>
          <w:rFonts w:ascii="Times New Roman" w:hAnsi="Times New Roman"/>
          <w:sz w:val="26"/>
          <w:szCs w:val="26"/>
          <w:lang w:val="en-GB"/>
        </w:rPr>
        <w:t>Công ty</w:t>
      </w:r>
      <w:r w:rsidRPr="008255D0">
        <w:rPr>
          <w:rFonts w:ascii="Times New Roman" w:hAnsi="Times New Roman"/>
          <w:sz w:val="26"/>
          <w:szCs w:val="26"/>
          <w:lang w:val="en-GB"/>
        </w:rPr>
        <w:t xml:space="preserve"> và Nghi quyết của ĐHĐCĐ. Thực hiện Nghị quyết của HĐQT có liên quan đến từng thành viên và sự phân công, phân nhiệm của HĐQT;</w:t>
      </w:r>
    </w:p>
    <w:p w:rsidR="008255D0" w:rsidRPr="008255D0" w:rsidRDefault="008255D0" w:rsidP="000E7976">
      <w:pPr>
        <w:pStyle w:val="ListParagraph"/>
        <w:numPr>
          <w:ilvl w:val="0"/>
          <w:numId w:val="140"/>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Những quy định khác về quyền hạn trách nhiệm trước pháp luật</w:t>
      </w:r>
      <w:r>
        <w:rPr>
          <w:rFonts w:ascii="Times New Roman" w:hAnsi="Times New Roman"/>
          <w:sz w:val="26"/>
          <w:szCs w:val="26"/>
          <w:lang w:val="en-GB"/>
        </w:rPr>
        <w:t>,</w:t>
      </w:r>
    </w:p>
    <w:p w:rsidR="008255D0" w:rsidRPr="008255D0" w:rsidRDefault="008255D0" w:rsidP="0079134D">
      <w:pPr>
        <w:pStyle w:val="ListParagraph"/>
        <w:numPr>
          <w:ilvl w:val="1"/>
          <w:numId w:val="229"/>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Thành viên HĐQT trực tiếp thực thi nhiệm vụ đã được HĐQT phân công, không ủy quyền cho người khác,</w:t>
      </w:r>
    </w:p>
    <w:p w:rsidR="001C46FA" w:rsidRPr="001C46FA" w:rsidRDefault="001C46FA" w:rsidP="000E7976">
      <w:pPr>
        <w:pStyle w:val="ListParagraph"/>
        <w:numPr>
          <w:ilvl w:val="0"/>
          <w:numId w:val="128"/>
        </w:numPr>
        <w:spacing w:before="120" w:after="120" w:line="240" w:lineRule="auto"/>
        <w:ind w:left="567" w:hanging="567"/>
        <w:contextualSpacing w:val="0"/>
        <w:jc w:val="both"/>
        <w:rPr>
          <w:rFonts w:ascii="Times New Roman" w:hAnsi="Times New Roman"/>
          <w:sz w:val="26"/>
          <w:szCs w:val="26"/>
          <w:lang w:val="en-GB"/>
        </w:rPr>
      </w:pPr>
      <w:r w:rsidRPr="001C46FA">
        <w:rPr>
          <w:rFonts w:ascii="Times New Roman" w:hAnsi="Times New Roman"/>
          <w:sz w:val="26"/>
          <w:szCs w:val="26"/>
          <w:lang w:val="en-GB"/>
        </w:rPr>
        <w:t xml:space="preserve">Phân công nhiệm vụ giữa các </w:t>
      </w:r>
      <w:r w:rsidR="000B116A">
        <w:rPr>
          <w:rFonts w:ascii="Times New Roman" w:hAnsi="Times New Roman"/>
          <w:sz w:val="26"/>
          <w:szCs w:val="26"/>
          <w:lang w:val="en-GB"/>
        </w:rPr>
        <w:t>KSV</w:t>
      </w:r>
    </w:p>
    <w:p w:rsidR="001C46FA" w:rsidRPr="001C46FA" w:rsidRDefault="001C46FA" w:rsidP="00944C31">
      <w:pPr>
        <w:pStyle w:val="ListParagraph"/>
        <w:spacing w:before="120" w:after="120" w:line="240" w:lineRule="auto"/>
        <w:ind w:left="567"/>
        <w:contextualSpacing w:val="0"/>
        <w:jc w:val="both"/>
        <w:rPr>
          <w:rFonts w:ascii="Times New Roman" w:hAnsi="Times New Roman"/>
          <w:sz w:val="26"/>
          <w:szCs w:val="26"/>
          <w:lang w:val="en-GB"/>
        </w:rPr>
      </w:pPr>
      <w:r w:rsidRPr="001C46FA">
        <w:rPr>
          <w:rFonts w:ascii="Times New Roman" w:hAnsi="Times New Roman"/>
          <w:sz w:val="26"/>
          <w:szCs w:val="26"/>
          <w:lang w:val="en-GB"/>
        </w:rPr>
        <w:t xml:space="preserve">Mỗi thành viên </w:t>
      </w:r>
      <w:r w:rsidR="000B116A">
        <w:rPr>
          <w:rFonts w:ascii="Times New Roman" w:hAnsi="Times New Roman"/>
          <w:sz w:val="26"/>
          <w:szCs w:val="26"/>
          <w:lang w:val="en-GB"/>
        </w:rPr>
        <w:t>BKS</w:t>
      </w:r>
      <w:r w:rsidRPr="001C46FA">
        <w:rPr>
          <w:rFonts w:ascii="Times New Roman" w:hAnsi="Times New Roman"/>
          <w:sz w:val="26"/>
          <w:szCs w:val="26"/>
          <w:lang w:val="en-GB"/>
        </w:rPr>
        <w:t xml:space="preserve"> dưới sự chỉ đạo và phân công của Trưởng </w:t>
      </w:r>
      <w:r w:rsidR="000B116A">
        <w:rPr>
          <w:rFonts w:ascii="Times New Roman" w:hAnsi="Times New Roman"/>
          <w:sz w:val="26"/>
          <w:szCs w:val="26"/>
          <w:lang w:val="en-GB"/>
        </w:rPr>
        <w:t>BKS</w:t>
      </w:r>
      <w:r w:rsidRPr="001C46FA">
        <w:rPr>
          <w:rFonts w:ascii="Times New Roman" w:hAnsi="Times New Roman"/>
          <w:sz w:val="26"/>
          <w:szCs w:val="26"/>
          <w:lang w:val="en-GB"/>
        </w:rPr>
        <w:t xml:space="preserve"> có nhiệm vụ quyền hạn như sau:</w:t>
      </w:r>
    </w:p>
    <w:p w:rsidR="001C46FA" w:rsidRPr="001C46FA" w:rsidRDefault="001C46FA" w:rsidP="000E7976">
      <w:pPr>
        <w:pStyle w:val="ListParagraph"/>
        <w:numPr>
          <w:ilvl w:val="0"/>
          <w:numId w:val="142"/>
        </w:numPr>
        <w:spacing w:before="120" w:after="120" w:line="240" w:lineRule="auto"/>
        <w:ind w:left="567" w:hanging="567"/>
        <w:contextualSpacing w:val="0"/>
        <w:jc w:val="both"/>
        <w:rPr>
          <w:rFonts w:ascii="Times New Roman" w:hAnsi="Times New Roman"/>
          <w:sz w:val="26"/>
          <w:szCs w:val="26"/>
          <w:lang w:val="fr-FR"/>
        </w:rPr>
      </w:pPr>
      <w:r w:rsidRPr="001C46FA">
        <w:rPr>
          <w:rFonts w:ascii="Times New Roman" w:hAnsi="Times New Roman"/>
          <w:sz w:val="26"/>
          <w:szCs w:val="26"/>
          <w:lang w:val="fr-FR"/>
        </w:rPr>
        <w:t>Nhiệm vụ</w:t>
      </w:r>
    </w:p>
    <w:p w:rsidR="001C46FA" w:rsidRPr="001C46FA" w:rsidRDefault="001C46FA" w:rsidP="000E7976">
      <w:pPr>
        <w:pStyle w:val="ListParagraph"/>
        <w:numPr>
          <w:ilvl w:val="0"/>
          <w:numId w:val="143"/>
        </w:numPr>
        <w:spacing w:before="120" w:after="120" w:line="240" w:lineRule="auto"/>
        <w:ind w:left="567" w:hanging="567"/>
        <w:contextualSpacing w:val="0"/>
        <w:jc w:val="both"/>
        <w:rPr>
          <w:rFonts w:ascii="Times New Roman" w:hAnsi="Times New Roman"/>
          <w:sz w:val="26"/>
          <w:szCs w:val="26"/>
          <w:lang w:val="fr-FR"/>
        </w:rPr>
      </w:pPr>
      <w:r w:rsidRPr="001C46FA">
        <w:rPr>
          <w:rFonts w:ascii="Times New Roman" w:hAnsi="Times New Roman"/>
          <w:sz w:val="26"/>
          <w:szCs w:val="26"/>
          <w:lang w:val="fr-FR"/>
        </w:rPr>
        <w:t xml:space="preserve">Sau khi có Nghị quyết ĐHĐCĐ, </w:t>
      </w:r>
      <w:r w:rsidR="000B116A">
        <w:rPr>
          <w:rFonts w:ascii="Times New Roman" w:hAnsi="Times New Roman"/>
          <w:sz w:val="26"/>
          <w:szCs w:val="26"/>
          <w:lang w:val="fr-FR"/>
        </w:rPr>
        <w:t>BKS</w:t>
      </w:r>
      <w:r w:rsidRPr="001C46FA">
        <w:rPr>
          <w:rFonts w:ascii="Times New Roman" w:hAnsi="Times New Roman"/>
          <w:sz w:val="26"/>
          <w:szCs w:val="26"/>
          <w:lang w:val="fr-FR"/>
        </w:rPr>
        <w:t xml:space="preserve"> bắt đầu tiến hành kiểm soát ngay quá trình triển khai và hoàn tất thủ tục thành lập </w:t>
      </w:r>
      <w:r w:rsidR="00D74882">
        <w:rPr>
          <w:rFonts w:ascii="Times New Roman" w:hAnsi="Times New Roman"/>
          <w:sz w:val="26"/>
          <w:szCs w:val="26"/>
          <w:lang w:val="fr-FR"/>
        </w:rPr>
        <w:t>Công ty</w:t>
      </w:r>
      <w:r w:rsidRPr="001C46FA">
        <w:rPr>
          <w:rFonts w:ascii="Times New Roman" w:hAnsi="Times New Roman"/>
          <w:sz w:val="26"/>
          <w:szCs w:val="26"/>
          <w:lang w:val="fr-FR"/>
        </w:rPr>
        <w:t>;</w:t>
      </w:r>
    </w:p>
    <w:p w:rsidR="001C46FA" w:rsidRPr="001C46FA" w:rsidRDefault="001C46FA" w:rsidP="000E7976">
      <w:pPr>
        <w:pStyle w:val="ListParagraph"/>
        <w:numPr>
          <w:ilvl w:val="0"/>
          <w:numId w:val="143"/>
        </w:numPr>
        <w:spacing w:before="120" w:after="120" w:line="240" w:lineRule="auto"/>
        <w:ind w:left="567" w:hanging="567"/>
        <w:contextualSpacing w:val="0"/>
        <w:jc w:val="both"/>
        <w:rPr>
          <w:rFonts w:ascii="Times New Roman" w:hAnsi="Times New Roman"/>
          <w:sz w:val="26"/>
          <w:szCs w:val="26"/>
          <w:lang w:val="fr-FR"/>
        </w:rPr>
      </w:pPr>
      <w:r w:rsidRPr="001C46FA">
        <w:rPr>
          <w:rFonts w:ascii="Times New Roman" w:hAnsi="Times New Roman"/>
          <w:color w:val="000000"/>
          <w:sz w:val="26"/>
          <w:szCs w:val="26"/>
          <w:lang w:val="fr-FR"/>
        </w:rPr>
        <w:t xml:space="preserve">Đề </w:t>
      </w:r>
      <w:r w:rsidRPr="001C46FA">
        <w:rPr>
          <w:rFonts w:ascii="Times New Roman" w:hAnsi="Times New Roman"/>
          <w:sz w:val="26"/>
          <w:szCs w:val="26"/>
          <w:lang w:val="fr-FR"/>
        </w:rPr>
        <w:t>xuất lựa chọn công ty kiểm toán độc lập, mức phí kiểm toán và mọi vấn đề liên quan đến sự rút lui hay bãi nhiệm của công ty kiểm toán độc lập;</w:t>
      </w:r>
    </w:p>
    <w:p w:rsidR="001C46FA" w:rsidRPr="001C46FA" w:rsidRDefault="001C46FA" w:rsidP="000E7976">
      <w:pPr>
        <w:pStyle w:val="ListParagraph"/>
        <w:numPr>
          <w:ilvl w:val="0"/>
          <w:numId w:val="143"/>
        </w:numPr>
        <w:spacing w:before="120" w:after="120" w:line="240" w:lineRule="auto"/>
        <w:ind w:left="567" w:hanging="567"/>
        <w:contextualSpacing w:val="0"/>
        <w:jc w:val="both"/>
        <w:rPr>
          <w:rFonts w:ascii="Times New Roman" w:hAnsi="Times New Roman"/>
          <w:color w:val="000000"/>
          <w:sz w:val="26"/>
          <w:szCs w:val="26"/>
          <w:lang w:val="fr-FR"/>
        </w:rPr>
      </w:pPr>
      <w:r w:rsidRPr="001C46FA">
        <w:rPr>
          <w:rFonts w:ascii="Times New Roman" w:hAnsi="Times New Roman"/>
          <w:sz w:val="26"/>
          <w:szCs w:val="26"/>
          <w:lang w:val="fr-FR"/>
        </w:rPr>
        <w:t>Thảo luận với kiểm toán viên độc lập về tính chất và phạm vi kiểm toán trước khi bắt đầu việc kiểm</w:t>
      </w:r>
      <w:r w:rsidRPr="001C46FA">
        <w:rPr>
          <w:rFonts w:ascii="Times New Roman" w:hAnsi="Times New Roman"/>
          <w:color w:val="000000"/>
          <w:sz w:val="26"/>
          <w:szCs w:val="26"/>
          <w:lang w:val="fr-FR"/>
        </w:rPr>
        <w:t xml:space="preserve"> toán;</w:t>
      </w:r>
    </w:p>
    <w:p w:rsidR="001C46FA" w:rsidRPr="001C46FA" w:rsidRDefault="001C46FA" w:rsidP="000E7976">
      <w:pPr>
        <w:pStyle w:val="ListParagraph"/>
        <w:numPr>
          <w:ilvl w:val="0"/>
          <w:numId w:val="143"/>
        </w:numPr>
        <w:spacing w:before="120" w:after="120" w:line="240" w:lineRule="auto"/>
        <w:ind w:left="567" w:hanging="567"/>
        <w:contextualSpacing w:val="0"/>
        <w:jc w:val="both"/>
        <w:rPr>
          <w:rFonts w:ascii="Times New Roman" w:hAnsi="Times New Roman"/>
          <w:sz w:val="26"/>
          <w:szCs w:val="26"/>
          <w:lang w:val="fr-FR"/>
        </w:rPr>
      </w:pPr>
      <w:r w:rsidRPr="001C46FA">
        <w:rPr>
          <w:rFonts w:ascii="Times New Roman" w:hAnsi="Times New Roman"/>
          <w:color w:val="000000"/>
          <w:sz w:val="26"/>
          <w:szCs w:val="26"/>
          <w:lang w:val="fr-FR"/>
        </w:rPr>
        <w:t xml:space="preserve">Xin ý kiến tư vấn chuyên nghiệp độc lập hoặc tư vấn về pháp lý và đảm bảo sự tham gia của những chuyên gia bên ngoài </w:t>
      </w:r>
      <w:r w:rsidR="00D74882">
        <w:rPr>
          <w:rFonts w:ascii="Times New Roman" w:hAnsi="Times New Roman"/>
          <w:color w:val="000000"/>
          <w:sz w:val="26"/>
          <w:szCs w:val="26"/>
          <w:lang w:val="fr-FR"/>
        </w:rPr>
        <w:t>Công ty</w:t>
      </w:r>
      <w:r w:rsidRPr="001C46FA">
        <w:rPr>
          <w:rFonts w:ascii="Times New Roman" w:hAnsi="Times New Roman"/>
          <w:color w:val="000000"/>
          <w:sz w:val="26"/>
          <w:szCs w:val="26"/>
          <w:lang w:val="fr-FR"/>
        </w:rPr>
        <w:t xml:space="preserve"> với kinh nghiệm trình độ chuyên môn phù hợp vào công việc của </w:t>
      </w:r>
      <w:r w:rsidR="00D74882">
        <w:rPr>
          <w:rFonts w:ascii="Times New Roman" w:hAnsi="Times New Roman"/>
          <w:color w:val="000000"/>
          <w:sz w:val="26"/>
          <w:szCs w:val="26"/>
          <w:lang w:val="fr-FR"/>
        </w:rPr>
        <w:t>Công ty</w:t>
      </w:r>
      <w:r w:rsidRPr="001C46FA">
        <w:rPr>
          <w:rFonts w:ascii="Times New Roman" w:hAnsi="Times New Roman"/>
          <w:color w:val="000000"/>
          <w:sz w:val="26"/>
          <w:szCs w:val="26"/>
          <w:lang w:val="fr-FR"/>
        </w:rPr>
        <w:t xml:space="preserve"> nếu thấy cần thiết;</w:t>
      </w:r>
    </w:p>
    <w:p w:rsidR="001C46FA" w:rsidRPr="001C46FA" w:rsidRDefault="001C46FA" w:rsidP="000E7976">
      <w:pPr>
        <w:pStyle w:val="ListParagraph"/>
        <w:numPr>
          <w:ilvl w:val="0"/>
          <w:numId w:val="143"/>
        </w:numPr>
        <w:spacing w:before="120" w:after="120" w:line="240" w:lineRule="auto"/>
        <w:ind w:left="567" w:hanging="567"/>
        <w:contextualSpacing w:val="0"/>
        <w:jc w:val="both"/>
        <w:rPr>
          <w:rFonts w:ascii="Times New Roman" w:hAnsi="Times New Roman"/>
          <w:color w:val="000000"/>
          <w:sz w:val="26"/>
          <w:szCs w:val="26"/>
          <w:lang w:val="fr-FR"/>
        </w:rPr>
      </w:pPr>
      <w:r w:rsidRPr="001C46FA">
        <w:rPr>
          <w:rFonts w:ascii="Times New Roman" w:hAnsi="Times New Roman"/>
          <w:color w:val="000000"/>
          <w:sz w:val="26"/>
          <w:szCs w:val="26"/>
          <w:lang w:val="fr-FR"/>
        </w:rPr>
        <w:lastRenderedPageBreak/>
        <w:t>Thảo luận về những vấn đề khó khăn và tồn tại phát hiện từ các kết quả kiểm toán giữa kỳ hoặc cuối kỳ cũng như mọi vấn đề mà kiểm toán viên độc lập muốn bàn bạc;</w:t>
      </w:r>
    </w:p>
    <w:p w:rsidR="001C46FA" w:rsidRPr="001C46FA" w:rsidRDefault="001C46FA" w:rsidP="000E7976">
      <w:pPr>
        <w:pStyle w:val="ListParagraph"/>
        <w:numPr>
          <w:ilvl w:val="0"/>
          <w:numId w:val="143"/>
        </w:numPr>
        <w:spacing w:before="120" w:after="120" w:line="240" w:lineRule="auto"/>
        <w:ind w:left="567" w:hanging="567"/>
        <w:contextualSpacing w:val="0"/>
        <w:jc w:val="both"/>
        <w:rPr>
          <w:rFonts w:ascii="Times New Roman" w:hAnsi="Times New Roman"/>
          <w:color w:val="000000"/>
          <w:sz w:val="26"/>
          <w:szCs w:val="26"/>
          <w:lang w:val="fr-FR"/>
        </w:rPr>
      </w:pPr>
      <w:r w:rsidRPr="001C46FA">
        <w:rPr>
          <w:rFonts w:ascii="Times New Roman" w:hAnsi="Times New Roman"/>
          <w:color w:val="000000"/>
          <w:sz w:val="26"/>
          <w:szCs w:val="26"/>
          <w:lang w:val="fr-FR"/>
        </w:rPr>
        <w:t xml:space="preserve">Xem xét thư quản lý của kiểm toán viên độc lập và ý kiến phản hồi của Ban Điều hành </w:t>
      </w:r>
      <w:r w:rsidR="00D74882">
        <w:rPr>
          <w:rFonts w:ascii="Times New Roman" w:hAnsi="Times New Roman"/>
          <w:color w:val="000000"/>
          <w:sz w:val="26"/>
          <w:szCs w:val="26"/>
          <w:lang w:val="fr-FR"/>
        </w:rPr>
        <w:t>Công ty</w:t>
      </w:r>
      <w:r w:rsidRPr="001C46FA">
        <w:rPr>
          <w:rFonts w:ascii="Times New Roman" w:hAnsi="Times New Roman"/>
          <w:color w:val="000000"/>
          <w:sz w:val="26"/>
          <w:szCs w:val="26"/>
          <w:lang w:val="fr-FR"/>
        </w:rPr>
        <w:t>;</w:t>
      </w:r>
    </w:p>
    <w:p w:rsidR="001C46FA" w:rsidRPr="001C46FA" w:rsidRDefault="001C46FA" w:rsidP="000E7976">
      <w:pPr>
        <w:pStyle w:val="ListParagraph"/>
        <w:numPr>
          <w:ilvl w:val="0"/>
          <w:numId w:val="143"/>
        </w:numPr>
        <w:spacing w:before="120" w:after="120" w:line="240" w:lineRule="auto"/>
        <w:ind w:left="567" w:hanging="567"/>
        <w:contextualSpacing w:val="0"/>
        <w:jc w:val="both"/>
        <w:rPr>
          <w:rFonts w:ascii="Times New Roman" w:hAnsi="Times New Roman"/>
          <w:color w:val="000000"/>
          <w:sz w:val="26"/>
          <w:szCs w:val="26"/>
          <w:lang w:val="fr-FR"/>
        </w:rPr>
      </w:pPr>
      <w:r w:rsidRPr="001C46FA">
        <w:rPr>
          <w:rFonts w:ascii="Times New Roman" w:hAnsi="Times New Roman"/>
          <w:color w:val="000000"/>
          <w:sz w:val="26"/>
          <w:szCs w:val="26"/>
          <w:lang w:val="fr-FR"/>
        </w:rPr>
        <w:t xml:space="preserve">Xem xét báo cáo của </w:t>
      </w:r>
      <w:r w:rsidR="00D74882">
        <w:rPr>
          <w:rFonts w:ascii="Times New Roman" w:hAnsi="Times New Roman"/>
          <w:color w:val="000000"/>
          <w:sz w:val="26"/>
          <w:szCs w:val="26"/>
          <w:lang w:val="fr-FR"/>
        </w:rPr>
        <w:t>Công ty</w:t>
      </w:r>
      <w:r w:rsidRPr="001C46FA">
        <w:rPr>
          <w:rFonts w:ascii="Times New Roman" w:hAnsi="Times New Roman"/>
          <w:color w:val="000000"/>
          <w:sz w:val="26"/>
          <w:szCs w:val="26"/>
          <w:lang w:val="fr-FR"/>
        </w:rPr>
        <w:t xml:space="preserve"> về các hệ thống kiểm soát nội bộ trước khi HĐQT chấp thuận; </w:t>
      </w:r>
    </w:p>
    <w:p w:rsidR="001C46FA" w:rsidRPr="001C46FA" w:rsidRDefault="001C46FA" w:rsidP="000E7976">
      <w:pPr>
        <w:pStyle w:val="ListParagraph"/>
        <w:numPr>
          <w:ilvl w:val="0"/>
          <w:numId w:val="143"/>
        </w:numPr>
        <w:spacing w:before="120" w:after="120" w:line="240" w:lineRule="auto"/>
        <w:ind w:left="567" w:hanging="567"/>
        <w:contextualSpacing w:val="0"/>
        <w:jc w:val="both"/>
        <w:rPr>
          <w:rFonts w:ascii="Times New Roman" w:hAnsi="Times New Roman"/>
          <w:sz w:val="26"/>
          <w:szCs w:val="26"/>
          <w:lang w:val="fr-FR"/>
        </w:rPr>
      </w:pPr>
      <w:r w:rsidRPr="001C46FA">
        <w:rPr>
          <w:rFonts w:ascii="Times New Roman" w:hAnsi="Times New Roman"/>
          <w:color w:val="000000"/>
          <w:sz w:val="26"/>
          <w:szCs w:val="26"/>
          <w:lang w:val="fr-FR"/>
        </w:rPr>
        <w:t>Xem</w:t>
      </w:r>
      <w:r w:rsidRPr="001C46FA">
        <w:rPr>
          <w:rFonts w:ascii="Times New Roman" w:hAnsi="Times New Roman"/>
          <w:iCs/>
          <w:color w:val="000000"/>
          <w:sz w:val="26"/>
          <w:szCs w:val="26"/>
          <w:lang w:val="fr-FR"/>
        </w:rPr>
        <w:t xml:space="preserve"> xét những kết quả điều tra nội bộ và ý kiến phản hồi của Ban Điều hành;</w:t>
      </w:r>
    </w:p>
    <w:p w:rsidR="001C46FA" w:rsidRPr="001C46FA" w:rsidRDefault="001C46FA" w:rsidP="000E7976">
      <w:pPr>
        <w:pStyle w:val="ListParagraph"/>
        <w:numPr>
          <w:ilvl w:val="0"/>
          <w:numId w:val="143"/>
        </w:numPr>
        <w:spacing w:before="120" w:after="120" w:line="240" w:lineRule="auto"/>
        <w:ind w:left="567" w:hanging="567"/>
        <w:contextualSpacing w:val="0"/>
        <w:jc w:val="both"/>
        <w:rPr>
          <w:rFonts w:ascii="Times New Roman" w:hAnsi="Times New Roman"/>
          <w:sz w:val="26"/>
          <w:szCs w:val="26"/>
          <w:lang w:val="fr-FR"/>
        </w:rPr>
      </w:pPr>
      <w:r w:rsidRPr="001C46FA">
        <w:rPr>
          <w:rFonts w:ascii="Times New Roman" w:hAnsi="Times New Roman"/>
          <w:sz w:val="26"/>
          <w:szCs w:val="26"/>
          <w:lang w:val="fr-FR"/>
        </w:rPr>
        <w:t>Kiểm soát các hoạt động kinh doanh, kiểm tra sổ sách kế toán, tài sản, báo cáo tài chính hàng năm, sáu tháng và hàng quý trước khi đệ trình HĐQT và kiến nghị khắc phục các sai phạm (nếu có);</w:t>
      </w:r>
    </w:p>
    <w:p w:rsidR="001C46FA" w:rsidRPr="001C46FA" w:rsidRDefault="001C46FA" w:rsidP="000E7976">
      <w:pPr>
        <w:pStyle w:val="ListParagraph"/>
        <w:numPr>
          <w:ilvl w:val="0"/>
          <w:numId w:val="143"/>
        </w:numPr>
        <w:spacing w:before="120" w:after="120" w:line="240" w:lineRule="auto"/>
        <w:ind w:left="567" w:hanging="567"/>
        <w:contextualSpacing w:val="0"/>
        <w:jc w:val="both"/>
        <w:rPr>
          <w:rFonts w:ascii="Times New Roman" w:hAnsi="Times New Roman"/>
          <w:sz w:val="26"/>
          <w:szCs w:val="26"/>
          <w:lang w:val="fr-FR"/>
        </w:rPr>
      </w:pPr>
      <w:r w:rsidRPr="001C46FA">
        <w:rPr>
          <w:rFonts w:ascii="Times New Roman" w:hAnsi="Times New Roman"/>
          <w:sz w:val="26"/>
          <w:szCs w:val="26"/>
          <w:lang w:val="fr-FR"/>
        </w:rPr>
        <w:t xml:space="preserve">Được quyền yêu cầu Ban điều hành cung cấp tình hình, số liệu, tài liệu và thuyết minh các hoạt động kinh doanh của </w:t>
      </w:r>
      <w:r w:rsidR="00D74882">
        <w:rPr>
          <w:rFonts w:ascii="Times New Roman" w:hAnsi="Times New Roman"/>
          <w:sz w:val="26"/>
          <w:szCs w:val="26"/>
          <w:lang w:val="fr-FR"/>
        </w:rPr>
        <w:t>Công ty</w:t>
      </w:r>
      <w:r w:rsidRPr="001C46FA">
        <w:rPr>
          <w:rFonts w:ascii="Times New Roman" w:hAnsi="Times New Roman"/>
          <w:sz w:val="26"/>
          <w:szCs w:val="26"/>
          <w:lang w:val="fr-FR"/>
        </w:rPr>
        <w:t>;</w:t>
      </w:r>
    </w:p>
    <w:p w:rsidR="001C46FA" w:rsidRPr="001C46FA" w:rsidRDefault="001C46FA" w:rsidP="000E7976">
      <w:pPr>
        <w:pStyle w:val="ListParagraph"/>
        <w:numPr>
          <w:ilvl w:val="0"/>
          <w:numId w:val="143"/>
        </w:numPr>
        <w:spacing w:before="120" w:after="120" w:line="240" w:lineRule="auto"/>
        <w:ind w:left="567" w:hanging="567"/>
        <w:contextualSpacing w:val="0"/>
        <w:jc w:val="both"/>
        <w:rPr>
          <w:rFonts w:ascii="Times New Roman" w:hAnsi="Times New Roman"/>
          <w:sz w:val="26"/>
          <w:szCs w:val="26"/>
          <w:lang w:val="fr-FR"/>
        </w:rPr>
      </w:pPr>
      <w:r w:rsidRPr="001C46FA">
        <w:rPr>
          <w:rFonts w:ascii="Times New Roman" w:hAnsi="Times New Roman"/>
          <w:sz w:val="26"/>
          <w:szCs w:val="26"/>
          <w:lang w:val="fr-FR"/>
        </w:rPr>
        <w:t>Trình ĐHĐCĐ báo cáo thẩm tra tổng kết năm tài chính;</w:t>
      </w:r>
    </w:p>
    <w:p w:rsidR="001C46FA" w:rsidRPr="001C46FA" w:rsidRDefault="001C46FA" w:rsidP="000E7976">
      <w:pPr>
        <w:pStyle w:val="ListParagraph"/>
        <w:numPr>
          <w:ilvl w:val="0"/>
          <w:numId w:val="143"/>
        </w:numPr>
        <w:spacing w:before="120" w:after="120" w:line="240" w:lineRule="auto"/>
        <w:ind w:left="567" w:hanging="567"/>
        <w:contextualSpacing w:val="0"/>
        <w:jc w:val="both"/>
        <w:rPr>
          <w:rFonts w:ascii="Times New Roman" w:hAnsi="Times New Roman"/>
          <w:sz w:val="26"/>
          <w:szCs w:val="26"/>
          <w:lang w:val="fr-FR"/>
        </w:rPr>
      </w:pPr>
      <w:r w:rsidRPr="0079134D">
        <w:rPr>
          <w:rFonts w:ascii="Times New Roman" w:hAnsi="Times New Roman"/>
          <w:spacing w:val="-4"/>
          <w:sz w:val="26"/>
          <w:szCs w:val="26"/>
          <w:lang w:val="fr-FR"/>
        </w:rPr>
        <w:t xml:space="preserve">Báo cáo với ĐHĐCĐ về những sự kiện tài chính bất thường, những ưu khuyết điểm trong quản lý tài chính của HĐQT và </w:t>
      </w:r>
      <w:r w:rsidR="000B116A" w:rsidRPr="0079134D">
        <w:rPr>
          <w:rFonts w:ascii="Times New Roman" w:hAnsi="Times New Roman"/>
          <w:spacing w:val="-4"/>
          <w:sz w:val="26"/>
          <w:szCs w:val="26"/>
          <w:lang w:val="fr-FR"/>
        </w:rPr>
        <w:t>TGĐ</w:t>
      </w:r>
      <w:r w:rsidRPr="0079134D">
        <w:rPr>
          <w:rFonts w:ascii="Times New Roman" w:hAnsi="Times New Roman"/>
          <w:spacing w:val="-4"/>
          <w:sz w:val="26"/>
          <w:szCs w:val="26"/>
          <w:lang w:val="fr-FR"/>
        </w:rPr>
        <w:t xml:space="preserve"> với các ý kiến độc lập của mình. Chịu trách nhiệm cá nhân về những đánh giá và kết luận của mình. Nếu biết sai phạm mà không báo phải chịu trách nhiệm trước pháp luật về các thiệt hại (nếu có)</w:t>
      </w:r>
      <w:r w:rsidRPr="001C46FA">
        <w:rPr>
          <w:rFonts w:ascii="Times New Roman" w:hAnsi="Times New Roman"/>
          <w:sz w:val="26"/>
          <w:szCs w:val="26"/>
          <w:lang w:val="fr-FR"/>
        </w:rPr>
        <w:t>;</w:t>
      </w:r>
    </w:p>
    <w:p w:rsidR="001C46FA" w:rsidRPr="001C46FA" w:rsidRDefault="001C46FA" w:rsidP="000E7976">
      <w:pPr>
        <w:pStyle w:val="ListParagraph"/>
        <w:numPr>
          <w:ilvl w:val="0"/>
          <w:numId w:val="143"/>
        </w:numPr>
        <w:spacing w:before="120" w:after="120" w:line="240" w:lineRule="auto"/>
        <w:ind w:left="567" w:hanging="567"/>
        <w:contextualSpacing w:val="0"/>
        <w:jc w:val="both"/>
        <w:rPr>
          <w:rFonts w:ascii="Times New Roman" w:hAnsi="Times New Roman"/>
          <w:sz w:val="26"/>
          <w:szCs w:val="26"/>
          <w:lang w:val="fr-FR"/>
        </w:rPr>
      </w:pPr>
      <w:r w:rsidRPr="001C46FA">
        <w:rPr>
          <w:rFonts w:ascii="Times New Roman" w:hAnsi="Times New Roman"/>
          <w:sz w:val="26"/>
          <w:szCs w:val="26"/>
          <w:lang w:val="fr-FR"/>
        </w:rPr>
        <w:t>Thông báo định kỳ tình hình kết quả kiểm soát cho HĐQT;</w:t>
      </w:r>
    </w:p>
    <w:p w:rsidR="001C46FA" w:rsidRPr="001C46FA" w:rsidRDefault="001C46FA" w:rsidP="000E7976">
      <w:pPr>
        <w:pStyle w:val="ListParagraph"/>
        <w:numPr>
          <w:ilvl w:val="0"/>
          <w:numId w:val="143"/>
        </w:numPr>
        <w:spacing w:before="120" w:after="120" w:line="240" w:lineRule="auto"/>
        <w:ind w:left="567" w:hanging="567"/>
        <w:contextualSpacing w:val="0"/>
        <w:jc w:val="both"/>
        <w:rPr>
          <w:rFonts w:ascii="Times New Roman" w:hAnsi="Times New Roman"/>
          <w:sz w:val="26"/>
          <w:szCs w:val="26"/>
          <w:lang w:val="en-GB"/>
        </w:rPr>
      </w:pPr>
      <w:r w:rsidRPr="001C46FA">
        <w:rPr>
          <w:rFonts w:ascii="Times New Roman" w:hAnsi="Times New Roman"/>
          <w:sz w:val="26"/>
          <w:szCs w:val="26"/>
          <w:lang w:val="fr-FR"/>
        </w:rPr>
        <w:t>Được Chủ tịch HĐQT mời tham dự một số cuộc họp HĐQT khi cần thiết, được phát biểu ý kiến và có những kiến nghị nhưng không tham gia biểu quyết. Nếu có ý kiến khác với quyết định của HĐQT thì có quyền yêu cầu ghi ý kiến của mình  vào biên bản phiên họp và được trực tiếp báo cáo trước ĐHĐCĐ gần nhất</w:t>
      </w:r>
      <w:r>
        <w:rPr>
          <w:rFonts w:ascii="Times New Roman" w:hAnsi="Times New Roman"/>
          <w:sz w:val="26"/>
          <w:szCs w:val="26"/>
          <w:lang w:val="fr-FR"/>
        </w:rPr>
        <w:t>,</w:t>
      </w:r>
    </w:p>
    <w:p w:rsidR="001C46FA" w:rsidRPr="001C46FA" w:rsidRDefault="001C46FA" w:rsidP="000E7976">
      <w:pPr>
        <w:pStyle w:val="ListParagraph"/>
        <w:numPr>
          <w:ilvl w:val="0"/>
          <w:numId w:val="142"/>
        </w:numPr>
        <w:spacing w:before="120" w:after="120" w:line="240" w:lineRule="auto"/>
        <w:ind w:left="567" w:hanging="567"/>
        <w:contextualSpacing w:val="0"/>
        <w:jc w:val="both"/>
        <w:rPr>
          <w:rFonts w:ascii="Times New Roman" w:hAnsi="Times New Roman"/>
          <w:sz w:val="26"/>
          <w:szCs w:val="26"/>
          <w:lang w:val="en-GB"/>
        </w:rPr>
      </w:pPr>
      <w:r w:rsidRPr="001C46FA">
        <w:rPr>
          <w:rFonts w:ascii="Times New Roman" w:hAnsi="Times New Roman"/>
          <w:sz w:val="26"/>
          <w:szCs w:val="26"/>
          <w:lang w:val="en-GB"/>
        </w:rPr>
        <w:t>Quyền hạn</w:t>
      </w:r>
    </w:p>
    <w:p w:rsidR="001C46FA" w:rsidRPr="001C46FA" w:rsidRDefault="000B116A" w:rsidP="000E7976">
      <w:pPr>
        <w:pStyle w:val="ListParagraph"/>
        <w:numPr>
          <w:ilvl w:val="0"/>
          <w:numId w:val="144"/>
        </w:numPr>
        <w:spacing w:before="120" w:after="120" w:line="240" w:lineRule="auto"/>
        <w:ind w:left="567" w:hanging="567"/>
        <w:contextualSpacing w:val="0"/>
        <w:jc w:val="both"/>
        <w:rPr>
          <w:rFonts w:ascii="Times New Roman" w:hAnsi="Times New Roman"/>
          <w:sz w:val="26"/>
          <w:szCs w:val="26"/>
          <w:lang w:val="fr-FR"/>
        </w:rPr>
      </w:pPr>
      <w:r>
        <w:rPr>
          <w:rFonts w:ascii="Times New Roman" w:hAnsi="Times New Roman"/>
          <w:sz w:val="26"/>
          <w:szCs w:val="26"/>
          <w:lang w:val="fr-FR"/>
        </w:rPr>
        <w:t>BKS</w:t>
      </w:r>
      <w:r w:rsidR="001C46FA" w:rsidRPr="001C46FA">
        <w:rPr>
          <w:rFonts w:ascii="Times New Roman" w:hAnsi="Times New Roman"/>
          <w:sz w:val="26"/>
          <w:szCs w:val="26"/>
          <w:lang w:val="fr-FR"/>
        </w:rPr>
        <w:t xml:space="preserve"> có quyền yêu cầu HĐQT họp phiên bất thường;</w:t>
      </w:r>
    </w:p>
    <w:p w:rsidR="001C46FA" w:rsidRPr="001C46FA" w:rsidRDefault="001C46FA" w:rsidP="000E7976">
      <w:pPr>
        <w:pStyle w:val="ListParagraph"/>
        <w:numPr>
          <w:ilvl w:val="0"/>
          <w:numId w:val="144"/>
        </w:numPr>
        <w:spacing w:before="120" w:after="120" w:line="240" w:lineRule="auto"/>
        <w:ind w:left="567" w:hanging="567"/>
        <w:contextualSpacing w:val="0"/>
        <w:jc w:val="both"/>
        <w:rPr>
          <w:rFonts w:ascii="Times New Roman" w:hAnsi="Times New Roman"/>
          <w:sz w:val="26"/>
          <w:szCs w:val="26"/>
          <w:lang w:val="fr-FR"/>
        </w:rPr>
      </w:pPr>
      <w:r w:rsidRPr="001C46FA">
        <w:rPr>
          <w:rFonts w:ascii="Times New Roman" w:hAnsi="Times New Roman"/>
          <w:sz w:val="26"/>
          <w:szCs w:val="26"/>
          <w:lang w:val="fr-FR"/>
        </w:rPr>
        <w:t>Các quyền và nhiệm vụ khác theo quy định của Luật Doanh nghiệp;</w:t>
      </w:r>
    </w:p>
    <w:p w:rsidR="001C46FA" w:rsidRPr="001C46FA" w:rsidRDefault="001C46FA" w:rsidP="000E7976">
      <w:pPr>
        <w:pStyle w:val="ListParagraph"/>
        <w:numPr>
          <w:ilvl w:val="0"/>
          <w:numId w:val="144"/>
        </w:numPr>
        <w:spacing w:before="120" w:after="120" w:line="240" w:lineRule="auto"/>
        <w:ind w:left="567" w:hanging="567"/>
        <w:contextualSpacing w:val="0"/>
        <w:jc w:val="both"/>
        <w:rPr>
          <w:rFonts w:ascii="Times New Roman" w:hAnsi="Times New Roman"/>
          <w:sz w:val="26"/>
          <w:szCs w:val="26"/>
          <w:lang w:val="en-GB"/>
        </w:rPr>
      </w:pPr>
      <w:r w:rsidRPr="001C46FA">
        <w:rPr>
          <w:rFonts w:ascii="Times New Roman" w:hAnsi="Times New Roman"/>
          <w:sz w:val="26"/>
          <w:szCs w:val="26"/>
          <w:lang w:val="fr-FR"/>
        </w:rPr>
        <w:t>Việc kiểm tra, kiểm soát theo quy định này không được gây cản trở hoạt động bình thường của HĐQT, không gây gián đoạn trong việc điều hành của T</w:t>
      </w:r>
      <w:r>
        <w:rPr>
          <w:rFonts w:ascii="Times New Roman" w:hAnsi="Times New Roman"/>
          <w:sz w:val="26"/>
          <w:szCs w:val="26"/>
          <w:lang w:val="fr-FR"/>
        </w:rPr>
        <w:t>GĐ,</w:t>
      </w:r>
    </w:p>
    <w:p w:rsidR="0077621F" w:rsidRPr="008255D0" w:rsidRDefault="0077621F" w:rsidP="000E7976">
      <w:pPr>
        <w:pStyle w:val="ListParagraph"/>
        <w:numPr>
          <w:ilvl w:val="0"/>
          <w:numId w:val="128"/>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Quy trình, thủ tục phối hợp hoạt động của HĐQT và BKS </w:t>
      </w:r>
    </w:p>
    <w:p w:rsidR="0077621F" w:rsidRPr="008255D0" w:rsidRDefault="0077621F" w:rsidP="000E7976">
      <w:pPr>
        <w:pStyle w:val="ListParagraph"/>
        <w:numPr>
          <w:ilvl w:val="0"/>
          <w:numId w:val="129"/>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Chương trình, nội dung các cuộc họp của HĐQT phải được gửi đến thành viên BKS (nếu được mời họp) cùng thời gian gửi tới các thành viên HĐQT; </w:t>
      </w:r>
    </w:p>
    <w:p w:rsidR="0077621F" w:rsidRPr="008255D0" w:rsidRDefault="0077621F" w:rsidP="000E7976">
      <w:pPr>
        <w:pStyle w:val="ListParagraph"/>
        <w:numPr>
          <w:ilvl w:val="0"/>
          <w:numId w:val="129"/>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Các Nghị Quyết của HĐQT được gởi đến BKS (đồng thời với thời điểm gởi </w:t>
      </w:r>
      <w:r w:rsidR="000B116A">
        <w:rPr>
          <w:rFonts w:ascii="Times New Roman" w:hAnsi="Times New Roman"/>
          <w:sz w:val="26"/>
          <w:szCs w:val="26"/>
          <w:lang w:val="en-GB"/>
        </w:rPr>
        <w:t>TGĐ</w:t>
      </w:r>
      <w:r w:rsidRPr="008255D0">
        <w:rPr>
          <w:rFonts w:ascii="Times New Roman" w:hAnsi="Times New Roman"/>
          <w:sz w:val="26"/>
          <w:szCs w:val="26"/>
          <w:lang w:val="en-GB"/>
        </w:rPr>
        <w:t xml:space="preserve">) trong vòng 07 ngày kể từ ngày xác lập; </w:t>
      </w:r>
    </w:p>
    <w:p w:rsidR="0077621F" w:rsidRPr="008255D0" w:rsidRDefault="0077621F" w:rsidP="000E7976">
      <w:pPr>
        <w:pStyle w:val="ListParagraph"/>
        <w:numPr>
          <w:ilvl w:val="0"/>
          <w:numId w:val="129"/>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Đối với đề xuất của BKS về số lượng thành viên BKS, HĐQT phải phản hồi ý kiến bằng văn bản trong thời hạn 07 ngày;</w:t>
      </w:r>
    </w:p>
    <w:p w:rsidR="0077621F" w:rsidRPr="008255D0" w:rsidRDefault="0077621F" w:rsidP="000E7976">
      <w:pPr>
        <w:pStyle w:val="ListParagraph"/>
        <w:numPr>
          <w:ilvl w:val="0"/>
          <w:numId w:val="129"/>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Đối với đề xuất lựa chọn Kiểm toán độc lập, HĐQT phải phản hồi ý kiến bằng văn bản trong vòng 07 ngày,</w:t>
      </w:r>
    </w:p>
    <w:p w:rsidR="001C1581" w:rsidRPr="001C1581" w:rsidRDefault="001C1581" w:rsidP="000E7976">
      <w:pPr>
        <w:pStyle w:val="ListParagraph"/>
        <w:numPr>
          <w:ilvl w:val="0"/>
          <w:numId w:val="130"/>
        </w:numPr>
        <w:spacing w:before="120" w:after="120" w:line="240" w:lineRule="auto"/>
        <w:ind w:left="567" w:hanging="567"/>
        <w:contextualSpacing w:val="0"/>
        <w:jc w:val="both"/>
        <w:rPr>
          <w:rFonts w:ascii="Times New Roman" w:hAnsi="Times New Roman"/>
          <w:vanish/>
          <w:sz w:val="26"/>
          <w:szCs w:val="26"/>
          <w:lang w:val="en-GB"/>
        </w:rPr>
      </w:pPr>
    </w:p>
    <w:p w:rsidR="001C1581" w:rsidRPr="001C1581" w:rsidRDefault="001C1581" w:rsidP="000E7976">
      <w:pPr>
        <w:pStyle w:val="ListParagraph"/>
        <w:numPr>
          <w:ilvl w:val="0"/>
          <w:numId w:val="130"/>
        </w:numPr>
        <w:spacing w:before="120" w:after="120" w:line="240" w:lineRule="auto"/>
        <w:ind w:left="567" w:hanging="567"/>
        <w:contextualSpacing w:val="0"/>
        <w:jc w:val="both"/>
        <w:rPr>
          <w:rFonts w:ascii="Times New Roman" w:hAnsi="Times New Roman"/>
          <w:vanish/>
          <w:sz w:val="26"/>
          <w:szCs w:val="26"/>
          <w:lang w:val="en-GB"/>
        </w:rPr>
      </w:pPr>
    </w:p>
    <w:p w:rsidR="001C1581" w:rsidRPr="001C1581" w:rsidRDefault="001C1581" w:rsidP="000E7976">
      <w:pPr>
        <w:pStyle w:val="ListParagraph"/>
        <w:numPr>
          <w:ilvl w:val="0"/>
          <w:numId w:val="130"/>
        </w:numPr>
        <w:spacing w:before="120" w:after="120" w:line="240" w:lineRule="auto"/>
        <w:ind w:left="567" w:hanging="567"/>
        <w:contextualSpacing w:val="0"/>
        <w:jc w:val="both"/>
        <w:rPr>
          <w:rFonts w:ascii="Times New Roman" w:hAnsi="Times New Roman"/>
          <w:vanish/>
          <w:sz w:val="26"/>
          <w:szCs w:val="26"/>
          <w:lang w:val="en-GB"/>
        </w:rPr>
      </w:pPr>
    </w:p>
    <w:p w:rsidR="0077621F" w:rsidRPr="008255D0" w:rsidRDefault="0077621F" w:rsidP="000E7976">
      <w:pPr>
        <w:pStyle w:val="ListParagraph"/>
        <w:numPr>
          <w:ilvl w:val="0"/>
          <w:numId w:val="130"/>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Quy trình, thủ tục phối hợp hoạt động của HĐQT và BĐH</w:t>
      </w:r>
    </w:p>
    <w:p w:rsidR="0077621F" w:rsidRPr="008255D0" w:rsidRDefault="0077621F" w:rsidP="000E7976">
      <w:pPr>
        <w:pStyle w:val="ListParagraph"/>
        <w:numPr>
          <w:ilvl w:val="0"/>
          <w:numId w:val="131"/>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Đối với công tác tổ chức cuộc họp ĐHĐCĐ thường niên, HĐQT phải thông báo cho TGĐ về việc phối hợp, sử dụng nguồn lực trước ít nhất là 45 ngày;</w:t>
      </w:r>
    </w:p>
    <w:p w:rsidR="0077621F" w:rsidRPr="008255D0" w:rsidRDefault="0077621F" w:rsidP="000E7976">
      <w:pPr>
        <w:pStyle w:val="ListParagraph"/>
        <w:numPr>
          <w:ilvl w:val="0"/>
          <w:numId w:val="131"/>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lastRenderedPageBreak/>
        <w:t xml:space="preserve">Việc HĐQT giao nhiệm vụ hoặc ủy quyền cho nhân viên thành viên HĐQT hoặc thành viên BĐH phải được thể hiện qua Nghị quyết hoặc văn bản ủy quyền có đa số các chữ ký của thành viên HĐQT và phải gửi bản chính đến TGĐ, đồng thời phải thông tin đến </w:t>
      </w:r>
      <w:r w:rsidR="003E6B74">
        <w:rPr>
          <w:rFonts w:ascii="Times New Roman" w:hAnsi="Times New Roman"/>
          <w:sz w:val="26"/>
          <w:szCs w:val="26"/>
          <w:lang w:val="en-GB"/>
        </w:rPr>
        <w:t>Thư ký công ty</w:t>
      </w:r>
      <w:r w:rsidRPr="008255D0">
        <w:rPr>
          <w:rFonts w:ascii="Times New Roman" w:hAnsi="Times New Roman"/>
          <w:sz w:val="26"/>
          <w:szCs w:val="26"/>
          <w:lang w:val="en-GB"/>
        </w:rPr>
        <w:t>;</w:t>
      </w:r>
    </w:p>
    <w:p w:rsidR="0077621F" w:rsidRPr="008255D0" w:rsidRDefault="0077621F" w:rsidP="000E7976">
      <w:pPr>
        <w:pStyle w:val="ListParagraph"/>
        <w:numPr>
          <w:ilvl w:val="0"/>
          <w:numId w:val="131"/>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Các vấn đề mà HĐQT phải phê duyệt theo đề xuất của TGĐ  thì HĐQT phải phản hồi cho TGĐ trong thời hạn 07 ngày hoặc một thời hạn khác do các bên thỏa thuận;</w:t>
      </w:r>
    </w:p>
    <w:p w:rsidR="0077621F" w:rsidRPr="008255D0" w:rsidRDefault="0077621F" w:rsidP="000E7976">
      <w:pPr>
        <w:pStyle w:val="ListParagraph"/>
        <w:numPr>
          <w:ilvl w:val="0"/>
          <w:numId w:val="131"/>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HĐQT không được thành lập bộ máy riêng. Khi xét thấy cần thiết, HĐQT sẽ sử dụng nhân sự và trang thiết bị của Công ty để phục vụ công việc của HĐQT nhưng phải thông báo trước cho TGĐ trong thời hạn 03 ngày làm việc tính đến ngày HĐQT dự kiến thực hiện;</w:t>
      </w:r>
    </w:p>
    <w:p w:rsidR="0077621F" w:rsidRPr="008255D0" w:rsidRDefault="0077621F" w:rsidP="000E7976">
      <w:pPr>
        <w:pStyle w:val="ListParagraph"/>
        <w:numPr>
          <w:ilvl w:val="0"/>
          <w:numId w:val="131"/>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Trong trường hợp cấp thiết, thành viên HĐQT có quyền yêu cầu TGĐ, </w:t>
      </w:r>
      <w:r w:rsidR="00A57E82">
        <w:rPr>
          <w:rFonts w:ascii="Times New Roman" w:hAnsi="Times New Roman"/>
          <w:sz w:val="26"/>
          <w:szCs w:val="26"/>
          <w:lang w:val="en-GB"/>
        </w:rPr>
        <w:t>người điều hành công ty</w:t>
      </w:r>
      <w:r w:rsidRPr="008255D0">
        <w:rPr>
          <w:rFonts w:ascii="Times New Roman" w:hAnsi="Times New Roman"/>
          <w:sz w:val="26"/>
          <w:szCs w:val="26"/>
          <w:lang w:val="en-GB"/>
        </w:rPr>
        <w:t xml:space="preserve"> cung cấp các thông tin về hoạt động của Công ty nhưng phải được sự đồng ý của Chủ tịch HĐQT. Yêu cầu phải được lập bằng văn bản và gởi cho </w:t>
      </w:r>
      <w:r w:rsidR="000B116A">
        <w:rPr>
          <w:rFonts w:ascii="Times New Roman" w:hAnsi="Times New Roman"/>
          <w:sz w:val="26"/>
          <w:szCs w:val="26"/>
          <w:lang w:val="en-GB"/>
        </w:rPr>
        <w:t>TGĐ</w:t>
      </w:r>
      <w:r w:rsidRPr="008255D0">
        <w:rPr>
          <w:rFonts w:ascii="Times New Roman" w:hAnsi="Times New Roman"/>
          <w:sz w:val="26"/>
          <w:szCs w:val="26"/>
          <w:lang w:val="en-GB"/>
        </w:rPr>
        <w:t xml:space="preserve"> trước ít nhất 03 ngày làm việc;</w:t>
      </w:r>
    </w:p>
    <w:p w:rsidR="0077621F" w:rsidRPr="008255D0" w:rsidRDefault="0077621F" w:rsidP="000E7976">
      <w:pPr>
        <w:pStyle w:val="ListParagraph"/>
        <w:numPr>
          <w:ilvl w:val="0"/>
          <w:numId w:val="131"/>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HĐQT có trách nhiệm phản hồi các nội dung: kiến nghị về Điều lệ; Quy chế quản trị nội bộ; cơ cấu tổ chức và số lượng Người quản lý trong thời hạn 15 ngày kể từ ngày nhận được kiến nghị;</w:t>
      </w:r>
    </w:p>
    <w:p w:rsidR="0077621F" w:rsidRPr="008255D0" w:rsidRDefault="0077621F" w:rsidP="000E7976">
      <w:pPr>
        <w:pStyle w:val="ListParagraph"/>
        <w:numPr>
          <w:ilvl w:val="0"/>
          <w:numId w:val="131"/>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Các nội dung phê chuẩn giao dịch với Người có liên quan hoặc Giao dịch trọng yếu, HĐQT phải phản hồi bằng văn bản trong thời hạn 07 ngày kể từ ngày HĐQT nhận được hồ sơ đề nghị phê chuẩn hợp lệ;</w:t>
      </w:r>
    </w:p>
    <w:p w:rsidR="0077621F" w:rsidRPr="008255D0" w:rsidRDefault="0077621F" w:rsidP="000E7976">
      <w:pPr>
        <w:pStyle w:val="ListParagraph"/>
        <w:numPr>
          <w:ilvl w:val="0"/>
          <w:numId w:val="131"/>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Đối với các báo cáo đánh giá </w:t>
      </w:r>
      <w:r w:rsidR="000B116A">
        <w:rPr>
          <w:rFonts w:ascii="Times New Roman" w:hAnsi="Times New Roman"/>
          <w:sz w:val="26"/>
          <w:szCs w:val="26"/>
          <w:lang w:val="en-GB"/>
        </w:rPr>
        <w:t>TGĐ</w:t>
      </w:r>
      <w:r w:rsidRPr="008255D0">
        <w:rPr>
          <w:rFonts w:ascii="Times New Roman" w:hAnsi="Times New Roman"/>
          <w:sz w:val="26"/>
          <w:szCs w:val="26"/>
          <w:lang w:val="en-GB"/>
        </w:rPr>
        <w:t xml:space="preserve"> và thành viên BĐH, HĐQT phải gửi bản dự thảo đến các đối tượng trước một thời gian hợp lý;</w:t>
      </w:r>
    </w:p>
    <w:p w:rsidR="0077621F" w:rsidRPr="008255D0" w:rsidRDefault="0077621F" w:rsidP="000E7976">
      <w:pPr>
        <w:pStyle w:val="ListParagraph"/>
        <w:numPr>
          <w:ilvl w:val="0"/>
          <w:numId w:val="131"/>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Trong trường hợp cuộc họp của HĐQT có mời  thành viên BKS, thành viên BĐH hoặc bất kỳ </w:t>
      </w:r>
      <w:r w:rsidR="00A57E82">
        <w:rPr>
          <w:rFonts w:ascii="Times New Roman" w:hAnsi="Times New Roman"/>
          <w:sz w:val="26"/>
          <w:szCs w:val="26"/>
          <w:lang w:val="en-GB"/>
        </w:rPr>
        <w:t>người điều hành công ty</w:t>
      </w:r>
      <w:r w:rsidRPr="008255D0">
        <w:rPr>
          <w:rFonts w:ascii="Times New Roman" w:hAnsi="Times New Roman"/>
          <w:sz w:val="26"/>
          <w:szCs w:val="26"/>
          <w:lang w:val="en-GB"/>
        </w:rPr>
        <w:t xml:space="preserve"> nào khác thì HĐQT phải gửi thông báo mời họp và nội dung chuẩn bị trước cho người được mời hợp trong thời hạn 07 ngày làm việc tính đến ngày HĐQT dự kiến tổ chức họp;</w:t>
      </w:r>
    </w:p>
    <w:p w:rsidR="0077621F" w:rsidRPr="008255D0" w:rsidRDefault="0077621F" w:rsidP="000E7976">
      <w:pPr>
        <w:pStyle w:val="ListParagraph"/>
        <w:numPr>
          <w:ilvl w:val="0"/>
          <w:numId w:val="131"/>
        </w:numPr>
        <w:spacing w:before="120" w:after="120" w:line="240" w:lineRule="auto"/>
        <w:ind w:left="567" w:hanging="567"/>
        <w:contextualSpacing w:val="0"/>
        <w:jc w:val="both"/>
        <w:rPr>
          <w:rFonts w:ascii="Times New Roman" w:hAnsi="Times New Roman"/>
          <w:sz w:val="26"/>
          <w:szCs w:val="26"/>
          <w:lang w:val="en-GB"/>
        </w:rPr>
      </w:pPr>
      <w:r w:rsidRPr="00F61C40">
        <w:rPr>
          <w:rFonts w:ascii="Times New Roman" w:hAnsi="Times New Roman"/>
          <w:spacing w:val="-4"/>
          <w:sz w:val="26"/>
          <w:szCs w:val="26"/>
          <w:lang w:val="en-GB"/>
        </w:rPr>
        <w:t>Các nội dung được gửi nhằm để lấy ý kiến của TGĐ phải được gửi trước cho TGĐ trong thời hạn 03 ngày làm việc tính đến ngày HĐQT yêu cầu TGĐ có ý kiến</w:t>
      </w:r>
      <w:r w:rsidRPr="008255D0">
        <w:rPr>
          <w:rFonts w:ascii="Times New Roman" w:hAnsi="Times New Roman"/>
          <w:sz w:val="26"/>
          <w:szCs w:val="26"/>
          <w:lang w:val="en-GB"/>
        </w:rPr>
        <w:t>;</w:t>
      </w:r>
    </w:p>
    <w:p w:rsidR="0077621F" w:rsidRPr="008255D0" w:rsidRDefault="0077621F" w:rsidP="000E7976">
      <w:pPr>
        <w:pStyle w:val="ListParagraph"/>
        <w:numPr>
          <w:ilvl w:val="0"/>
          <w:numId w:val="131"/>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Đối với các chi tiêu, sử dụng chi phí của HĐQT, HĐQT phải có văn bản thuyết minh tính hợp lý khi gửi hồ sơ, chứng từ về Công ty,</w:t>
      </w:r>
    </w:p>
    <w:p w:rsidR="001C1581" w:rsidRPr="001C1581" w:rsidRDefault="001C1581" w:rsidP="000E7976">
      <w:pPr>
        <w:pStyle w:val="ListParagraph"/>
        <w:numPr>
          <w:ilvl w:val="0"/>
          <w:numId w:val="132"/>
        </w:numPr>
        <w:spacing w:before="120" w:after="120" w:line="240" w:lineRule="auto"/>
        <w:ind w:left="567" w:hanging="567"/>
        <w:contextualSpacing w:val="0"/>
        <w:jc w:val="both"/>
        <w:rPr>
          <w:rFonts w:ascii="Times New Roman" w:hAnsi="Times New Roman"/>
          <w:vanish/>
          <w:sz w:val="26"/>
          <w:szCs w:val="26"/>
          <w:lang w:val="en-GB"/>
        </w:rPr>
      </w:pPr>
    </w:p>
    <w:p w:rsidR="001C1581" w:rsidRPr="001C1581" w:rsidRDefault="001C1581" w:rsidP="000E7976">
      <w:pPr>
        <w:pStyle w:val="ListParagraph"/>
        <w:numPr>
          <w:ilvl w:val="0"/>
          <w:numId w:val="132"/>
        </w:numPr>
        <w:spacing w:before="120" w:after="120" w:line="240" w:lineRule="auto"/>
        <w:ind w:left="567" w:hanging="567"/>
        <w:contextualSpacing w:val="0"/>
        <w:jc w:val="both"/>
        <w:rPr>
          <w:rFonts w:ascii="Times New Roman" w:hAnsi="Times New Roman"/>
          <w:vanish/>
          <w:sz w:val="26"/>
          <w:szCs w:val="26"/>
          <w:lang w:val="en-GB"/>
        </w:rPr>
      </w:pPr>
    </w:p>
    <w:p w:rsidR="001C1581" w:rsidRPr="001C1581" w:rsidRDefault="001C1581" w:rsidP="000E7976">
      <w:pPr>
        <w:pStyle w:val="ListParagraph"/>
        <w:numPr>
          <w:ilvl w:val="0"/>
          <w:numId w:val="132"/>
        </w:numPr>
        <w:spacing w:before="120" w:after="120" w:line="240" w:lineRule="auto"/>
        <w:ind w:left="567" w:hanging="567"/>
        <w:contextualSpacing w:val="0"/>
        <w:jc w:val="both"/>
        <w:rPr>
          <w:rFonts w:ascii="Times New Roman" w:hAnsi="Times New Roman"/>
          <w:vanish/>
          <w:sz w:val="26"/>
          <w:szCs w:val="26"/>
          <w:lang w:val="en-GB"/>
        </w:rPr>
      </w:pPr>
    </w:p>
    <w:p w:rsidR="001C1581" w:rsidRPr="001C1581" w:rsidRDefault="001C1581" w:rsidP="000E7976">
      <w:pPr>
        <w:pStyle w:val="ListParagraph"/>
        <w:numPr>
          <w:ilvl w:val="0"/>
          <w:numId w:val="132"/>
        </w:numPr>
        <w:spacing w:before="120" w:after="120" w:line="240" w:lineRule="auto"/>
        <w:ind w:left="567" w:hanging="567"/>
        <w:contextualSpacing w:val="0"/>
        <w:jc w:val="both"/>
        <w:rPr>
          <w:rFonts w:ascii="Times New Roman" w:hAnsi="Times New Roman"/>
          <w:vanish/>
          <w:sz w:val="26"/>
          <w:szCs w:val="26"/>
          <w:lang w:val="en-GB"/>
        </w:rPr>
      </w:pPr>
    </w:p>
    <w:p w:rsidR="0077621F" w:rsidRPr="008255D0" w:rsidRDefault="0077621F" w:rsidP="000E7976">
      <w:pPr>
        <w:pStyle w:val="ListParagraph"/>
        <w:numPr>
          <w:ilvl w:val="0"/>
          <w:numId w:val="132"/>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Quy trình, thủ tục phối hợp hoạt động của BĐH </w:t>
      </w:r>
      <w:r w:rsidR="008255D0" w:rsidRPr="008255D0">
        <w:rPr>
          <w:rFonts w:ascii="Times New Roman" w:hAnsi="Times New Roman"/>
          <w:sz w:val="26"/>
          <w:szCs w:val="26"/>
          <w:lang w:val="en-GB"/>
        </w:rPr>
        <w:t>với</w:t>
      </w:r>
      <w:r w:rsidRPr="008255D0">
        <w:rPr>
          <w:rFonts w:ascii="Times New Roman" w:hAnsi="Times New Roman"/>
          <w:sz w:val="26"/>
          <w:szCs w:val="26"/>
          <w:lang w:val="en-GB"/>
        </w:rPr>
        <w:t xml:space="preserve"> HĐQT </w:t>
      </w:r>
      <w:r w:rsidR="008255D0" w:rsidRPr="008255D0">
        <w:rPr>
          <w:rFonts w:ascii="Times New Roman" w:hAnsi="Times New Roman"/>
          <w:sz w:val="26"/>
          <w:szCs w:val="26"/>
          <w:lang w:val="en-GB"/>
        </w:rPr>
        <w:t>và BKS</w:t>
      </w:r>
    </w:p>
    <w:p w:rsidR="0077621F" w:rsidRPr="008255D0" w:rsidRDefault="0077621F" w:rsidP="000E7976">
      <w:pPr>
        <w:pStyle w:val="ListParagraph"/>
        <w:numPr>
          <w:ilvl w:val="0"/>
          <w:numId w:val="133"/>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TGĐ và các thành viên BĐH là cơ quan chấp hành, điều hành hoạt động của Công ty, đảm bảo Công ty hoạt động diễn ra bình thường và có hiệu quả;</w:t>
      </w:r>
    </w:p>
    <w:p w:rsidR="0077621F" w:rsidRPr="008255D0" w:rsidRDefault="0077621F" w:rsidP="000E7976">
      <w:pPr>
        <w:pStyle w:val="ListParagraph"/>
        <w:numPr>
          <w:ilvl w:val="0"/>
          <w:numId w:val="133"/>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TGĐ có quyền quyết định các biện pháp vượt thẩm quyền của mình trong trường hợp khẩn cấp như thiên tai, địch hoạ, hoả hoạn, sự cố bất ngờ hoặc một vụ việc thuộc phạm vi điều chỉnh của Chính sách quản lý khủng hoảng ... nhưng phải báo cáo  bằng văn bản cho HĐQT trong thời gian sớm nhất có thể và phải chịu trách nhiệm trước HĐQT và ĐHĐCĐ gần nhất về các quyết định đó;</w:t>
      </w:r>
    </w:p>
    <w:p w:rsidR="0077621F" w:rsidRPr="008255D0" w:rsidRDefault="0077621F" w:rsidP="000E7976">
      <w:pPr>
        <w:pStyle w:val="ListParagraph"/>
        <w:numPr>
          <w:ilvl w:val="0"/>
          <w:numId w:val="133"/>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TGĐ quyền từ chối thi hành các quyết định của HĐQT nếu nhận định rằng quyết định này trái pháp luật hoặc gây tổn hại đến quyền lợi của cổ đông. Trong trường hợp này, TGĐ phải có báo cáo giải trình ngay với HĐQT và BKS bằng văn bản; </w:t>
      </w:r>
    </w:p>
    <w:p w:rsidR="0077621F" w:rsidRPr="008255D0" w:rsidRDefault="0077621F" w:rsidP="000E7976">
      <w:pPr>
        <w:pStyle w:val="ListParagraph"/>
        <w:numPr>
          <w:ilvl w:val="0"/>
          <w:numId w:val="133"/>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Trước khi thực hiện các nhiệm vụ cần phải có sự phê duyệt của HĐQT được quy định tại Điều lệ, TGĐ gửi Tờ trình đến HĐQT trước 07 ngày làm việc;</w:t>
      </w:r>
    </w:p>
    <w:p w:rsidR="0077621F" w:rsidRPr="008255D0" w:rsidRDefault="0077621F" w:rsidP="000E7976">
      <w:pPr>
        <w:pStyle w:val="ListParagraph"/>
        <w:numPr>
          <w:ilvl w:val="0"/>
          <w:numId w:val="133"/>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lastRenderedPageBreak/>
        <w:t>Đối với việc cho ý kiến về mức lương, lợi ích khác của thành viên BĐH, TGĐ sẽ gửi ý kiến trước ít nhất 07 ngày làm việc,</w:t>
      </w:r>
    </w:p>
    <w:p w:rsidR="0077621F" w:rsidRPr="008255D0" w:rsidRDefault="0077621F" w:rsidP="000E7976">
      <w:pPr>
        <w:pStyle w:val="ListParagraph"/>
        <w:numPr>
          <w:ilvl w:val="0"/>
          <w:numId w:val="133"/>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TGĐ và các thành viên BĐH có trách nhiệm tiếp thu </w:t>
      </w:r>
      <w:r w:rsidR="008255D0" w:rsidRPr="008255D0">
        <w:rPr>
          <w:rFonts w:ascii="Times New Roman" w:hAnsi="Times New Roman"/>
          <w:sz w:val="26"/>
          <w:szCs w:val="26"/>
          <w:lang w:val="en-GB"/>
        </w:rPr>
        <w:t xml:space="preserve">các ý kiến, kiến nghị của BKS </w:t>
      </w:r>
      <w:r w:rsidRPr="008255D0">
        <w:rPr>
          <w:rFonts w:ascii="Times New Roman" w:hAnsi="Times New Roman"/>
          <w:sz w:val="26"/>
          <w:szCs w:val="26"/>
          <w:lang w:val="en-GB"/>
        </w:rPr>
        <w:t xml:space="preserve">và phối hợp </w:t>
      </w:r>
      <w:r w:rsidR="008255D0" w:rsidRPr="008255D0">
        <w:rPr>
          <w:rFonts w:ascii="Times New Roman" w:hAnsi="Times New Roman"/>
          <w:sz w:val="26"/>
          <w:szCs w:val="26"/>
          <w:lang w:val="en-GB"/>
        </w:rPr>
        <w:t>chặt chẽ với BKS trong công tác,</w:t>
      </w:r>
    </w:p>
    <w:p w:rsidR="001C1581" w:rsidRPr="001C1581" w:rsidRDefault="001C1581" w:rsidP="000E7976">
      <w:pPr>
        <w:pStyle w:val="ListParagraph"/>
        <w:numPr>
          <w:ilvl w:val="0"/>
          <w:numId w:val="134"/>
        </w:numPr>
        <w:spacing w:before="120" w:after="120" w:line="240" w:lineRule="auto"/>
        <w:ind w:left="567" w:hanging="567"/>
        <w:contextualSpacing w:val="0"/>
        <w:jc w:val="both"/>
        <w:rPr>
          <w:rFonts w:ascii="Times New Roman" w:hAnsi="Times New Roman"/>
          <w:vanish/>
          <w:sz w:val="26"/>
          <w:szCs w:val="26"/>
          <w:lang w:val="en-GB"/>
        </w:rPr>
      </w:pPr>
    </w:p>
    <w:p w:rsidR="001C1581" w:rsidRPr="001C1581" w:rsidRDefault="001C1581" w:rsidP="000E7976">
      <w:pPr>
        <w:pStyle w:val="ListParagraph"/>
        <w:numPr>
          <w:ilvl w:val="0"/>
          <w:numId w:val="134"/>
        </w:numPr>
        <w:spacing w:before="120" w:after="120" w:line="240" w:lineRule="auto"/>
        <w:ind w:left="567" w:hanging="567"/>
        <w:contextualSpacing w:val="0"/>
        <w:jc w:val="both"/>
        <w:rPr>
          <w:rFonts w:ascii="Times New Roman" w:hAnsi="Times New Roman"/>
          <w:vanish/>
          <w:sz w:val="26"/>
          <w:szCs w:val="26"/>
          <w:lang w:val="en-GB"/>
        </w:rPr>
      </w:pPr>
    </w:p>
    <w:p w:rsidR="001C1581" w:rsidRPr="001C1581" w:rsidRDefault="001C1581" w:rsidP="000E7976">
      <w:pPr>
        <w:pStyle w:val="ListParagraph"/>
        <w:numPr>
          <w:ilvl w:val="0"/>
          <w:numId w:val="134"/>
        </w:numPr>
        <w:spacing w:before="120" w:after="120" w:line="240" w:lineRule="auto"/>
        <w:ind w:left="567" w:hanging="567"/>
        <w:contextualSpacing w:val="0"/>
        <w:jc w:val="both"/>
        <w:rPr>
          <w:rFonts w:ascii="Times New Roman" w:hAnsi="Times New Roman"/>
          <w:vanish/>
          <w:sz w:val="26"/>
          <w:szCs w:val="26"/>
          <w:lang w:val="en-GB"/>
        </w:rPr>
      </w:pPr>
    </w:p>
    <w:p w:rsidR="001C1581" w:rsidRPr="001C1581" w:rsidRDefault="001C1581" w:rsidP="000E7976">
      <w:pPr>
        <w:pStyle w:val="ListParagraph"/>
        <w:numPr>
          <w:ilvl w:val="0"/>
          <w:numId w:val="134"/>
        </w:numPr>
        <w:spacing w:before="120" w:after="120" w:line="240" w:lineRule="auto"/>
        <w:ind w:left="567" w:hanging="567"/>
        <w:contextualSpacing w:val="0"/>
        <w:jc w:val="both"/>
        <w:rPr>
          <w:rFonts w:ascii="Times New Roman" w:hAnsi="Times New Roman"/>
          <w:vanish/>
          <w:sz w:val="26"/>
          <w:szCs w:val="26"/>
          <w:lang w:val="en-GB"/>
        </w:rPr>
      </w:pPr>
    </w:p>
    <w:p w:rsidR="001C1581" w:rsidRPr="001C1581" w:rsidRDefault="001C1581" w:rsidP="000E7976">
      <w:pPr>
        <w:pStyle w:val="ListParagraph"/>
        <w:numPr>
          <w:ilvl w:val="0"/>
          <w:numId w:val="134"/>
        </w:numPr>
        <w:spacing w:before="120" w:after="120" w:line="240" w:lineRule="auto"/>
        <w:ind w:left="567" w:hanging="567"/>
        <w:contextualSpacing w:val="0"/>
        <w:jc w:val="both"/>
        <w:rPr>
          <w:rFonts w:ascii="Times New Roman" w:hAnsi="Times New Roman"/>
          <w:vanish/>
          <w:sz w:val="26"/>
          <w:szCs w:val="26"/>
          <w:lang w:val="en-GB"/>
        </w:rPr>
      </w:pPr>
    </w:p>
    <w:p w:rsidR="0077621F" w:rsidRPr="008255D0" w:rsidRDefault="0077621F" w:rsidP="000E7976">
      <w:pPr>
        <w:pStyle w:val="ListParagraph"/>
        <w:numPr>
          <w:ilvl w:val="0"/>
          <w:numId w:val="134"/>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Quy trình, thủ tục phối hợp hoạt động của BKS </w:t>
      </w:r>
    </w:p>
    <w:p w:rsidR="0077621F" w:rsidRPr="008255D0" w:rsidRDefault="0077621F" w:rsidP="000E7976">
      <w:pPr>
        <w:pStyle w:val="ListParagraph"/>
        <w:numPr>
          <w:ilvl w:val="0"/>
          <w:numId w:val="136"/>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Đối với việc tiếp cận thông tin và tài liệu của Công ty, BKS có nghĩa vụ nêu rõ lý do trong văn bản yêu cầu cung cấp và bảo mật tuyệt đối các thông tin thu được trong quá trình giám sát hoạt động Công ty. Việc tiết lộ các thông tin này chỉ khi có yêu cầu của cơ quan có thẩm quyền hoặc được sự đồng ý của ĐHĐCĐ. </w:t>
      </w:r>
    </w:p>
    <w:p w:rsidR="0077621F" w:rsidRPr="008255D0" w:rsidRDefault="0077621F" w:rsidP="000E7976">
      <w:pPr>
        <w:pStyle w:val="ListParagraph"/>
        <w:numPr>
          <w:ilvl w:val="0"/>
          <w:numId w:val="136"/>
        </w:numPr>
        <w:spacing w:before="120" w:after="120" w:line="240" w:lineRule="auto"/>
        <w:ind w:left="567" w:hanging="567"/>
        <w:contextualSpacing w:val="0"/>
        <w:jc w:val="both"/>
        <w:rPr>
          <w:rFonts w:ascii="Times New Roman" w:hAnsi="Times New Roman"/>
          <w:sz w:val="26"/>
          <w:szCs w:val="26"/>
          <w:lang w:val="en-GB"/>
        </w:rPr>
      </w:pPr>
      <w:r w:rsidRPr="0079134D">
        <w:rPr>
          <w:rFonts w:ascii="Times New Roman" w:hAnsi="Times New Roman"/>
          <w:spacing w:val="-4"/>
          <w:sz w:val="26"/>
          <w:szCs w:val="26"/>
          <w:lang w:val="en-GB"/>
        </w:rPr>
        <w:t>Các thông tin và tài liệu này bao gồm nhưng không giới hạn các nội dung dưới đây</w:t>
      </w:r>
      <w:r w:rsidRPr="008255D0">
        <w:rPr>
          <w:rFonts w:ascii="Times New Roman" w:hAnsi="Times New Roman"/>
          <w:sz w:val="26"/>
          <w:szCs w:val="26"/>
          <w:lang w:val="en-GB"/>
        </w:rPr>
        <w:t>:</w:t>
      </w:r>
    </w:p>
    <w:p w:rsidR="0077621F" w:rsidRPr="008255D0" w:rsidRDefault="0077621F" w:rsidP="000E7976">
      <w:pPr>
        <w:pStyle w:val="ListParagraph"/>
        <w:numPr>
          <w:ilvl w:val="0"/>
          <w:numId w:val="137"/>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Thông báo mời họp cùng tài liệu liên quan, phiếu lấy ý kiến thành viên HĐQT; </w:t>
      </w:r>
    </w:p>
    <w:p w:rsidR="0077621F" w:rsidRPr="008255D0" w:rsidRDefault="0077621F" w:rsidP="000E7976">
      <w:pPr>
        <w:pStyle w:val="ListParagraph"/>
        <w:numPr>
          <w:ilvl w:val="0"/>
          <w:numId w:val="137"/>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Biên  bản, Nghị quyết của HĐQT; </w:t>
      </w:r>
    </w:p>
    <w:p w:rsidR="0077621F" w:rsidRPr="008255D0" w:rsidRDefault="0077621F" w:rsidP="000E7976">
      <w:pPr>
        <w:pStyle w:val="ListParagraph"/>
        <w:numPr>
          <w:ilvl w:val="0"/>
          <w:numId w:val="137"/>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Báo cáo của </w:t>
      </w:r>
      <w:r w:rsidR="000B116A">
        <w:rPr>
          <w:rFonts w:ascii="Times New Roman" w:hAnsi="Times New Roman"/>
          <w:sz w:val="26"/>
          <w:szCs w:val="26"/>
          <w:lang w:val="en-GB"/>
        </w:rPr>
        <w:t>TGĐ</w:t>
      </w:r>
      <w:r w:rsidRPr="008255D0">
        <w:rPr>
          <w:rFonts w:ascii="Times New Roman" w:hAnsi="Times New Roman"/>
          <w:sz w:val="26"/>
          <w:szCs w:val="26"/>
          <w:lang w:val="en-GB"/>
        </w:rPr>
        <w:t xml:space="preserve">; </w:t>
      </w:r>
    </w:p>
    <w:p w:rsidR="0077621F" w:rsidRPr="008255D0" w:rsidRDefault="0077621F" w:rsidP="000E7976">
      <w:pPr>
        <w:pStyle w:val="ListParagraph"/>
        <w:numPr>
          <w:ilvl w:val="0"/>
          <w:numId w:val="137"/>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Thông tin, tài liệu về quản lý, điều hành hoạt động kinh doanh; </w:t>
      </w:r>
    </w:p>
    <w:p w:rsidR="0077621F" w:rsidRPr="008255D0" w:rsidRDefault="0077621F" w:rsidP="000E7976">
      <w:pPr>
        <w:pStyle w:val="ListParagraph"/>
        <w:numPr>
          <w:ilvl w:val="0"/>
          <w:numId w:val="137"/>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Báo cáo tình hình kinh doanh, báo cáo tài chính; </w:t>
      </w:r>
    </w:p>
    <w:p w:rsidR="0077621F" w:rsidRPr="008255D0" w:rsidRDefault="0077621F" w:rsidP="000E7976">
      <w:pPr>
        <w:pStyle w:val="ListParagraph"/>
        <w:numPr>
          <w:ilvl w:val="0"/>
          <w:numId w:val="137"/>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Báo cáo đánh giá công tác quản lý của HĐQT;</w:t>
      </w:r>
    </w:p>
    <w:p w:rsidR="008255D0" w:rsidRPr="001C46FA" w:rsidRDefault="0077621F" w:rsidP="000E7976">
      <w:pPr>
        <w:pStyle w:val="ListParagraph"/>
        <w:numPr>
          <w:ilvl w:val="0"/>
          <w:numId w:val="137"/>
        </w:numPr>
        <w:spacing w:before="120" w:after="120" w:line="240" w:lineRule="auto"/>
        <w:ind w:left="567" w:hanging="567"/>
        <w:contextualSpacing w:val="0"/>
        <w:jc w:val="both"/>
        <w:rPr>
          <w:rFonts w:ascii="Times New Roman" w:hAnsi="Times New Roman"/>
          <w:sz w:val="26"/>
          <w:szCs w:val="26"/>
          <w:lang w:val="en-GB"/>
        </w:rPr>
      </w:pPr>
      <w:r w:rsidRPr="001C46FA">
        <w:rPr>
          <w:rFonts w:ascii="Times New Roman" w:hAnsi="Times New Roman"/>
          <w:sz w:val="26"/>
          <w:szCs w:val="26"/>
          <w:lang w:val="en-GB"/>
        </w:rPr>
        <w:t xml:space="preserve">Và được cung cấp theo nguyên tắc sau: Tài liệu của HĐQT, </w:t>
      </w:r>
      <w:r w:rsidR="000B116A">
        <w:rPr>
          <w:rFonts w:ascii="Times New Roman" w:hAnsi="Times New Roman"/>
          <w:sz w:val="26"/>
          <w:szCs w:val="26"/>
          <w:lang w:val="en-GB"/>
        </w:rPr>
        <w:t>TGĐ</w:t>
      </w:r>
      <w:r w:rsidRPr="001C46FA">
        <w:rPr>
          <w:rFonts w:ascii="Times New Roman" w:hAnsi="Times New Roman"/>
          <w:sz w:val="26"/>
          <w:szCs w:val="26"/>
          <w:lang w:val="en-GB"/>
        </w:rPr>
        <w:t xml:space="preserve"> được gửi đến BKS vào cùng thời điểm gửi đến các thành viên HĐQT,</w:t>
      </w:r>
    </w:p>
    <w:p w:rsidR="008255D0" w:rsidRPr="008255D0" w:rsidRDefault="008255D0" w:rsidP="000E7976">
      <w:pPr>
        <w:pStyle w:val="ListParagraph"/>
        <w:numPr>
          <w:ilvl w:val="0"/>
          <w:numId w:val="135"/>
        </w:numPr>
        <w:spacing w:before="120" w:after="120" w:line="240" w:lineRule="auto"/>
        <w:ind w:left="567" w:hanging="567"/>
        <w:contextualSpacing w:val="0"/>
        <w:jc w:val="both"/>
        <w:rPr>
          <w:rFonts w:ascii="Times New Roman" w:hAnsi="Times New Roman"/>
          <w:vanish/>
          <w:sz w:val="26"/>
          <w:szCs w:val="26"/>
          <w:lang w:val="en-GB"/>
        </w:rPr>
      </w:pPr>
    </w:p>
    <w:p w:rsidR="008255D0" w:rsidRPr="008255D0" w:rsidRDefault="008255D0" w:rsidP="000E7976">
      <w:pPr>
        <w:pStyle w:val="ListParagraph"/>
        <w:numPr>
          <w:ilvl w:val="0"/>
          <w:numId w:val="135"/>
        </w:numPr>
        <w:spacing w:before="120" w:after="120" w:line="240" w:lineRule="auto"/>
        <w:ind w:left="567" w:hanging="567"/>
        <w:contextualSpacing w:val="0"/>
        <w:jc w:val="both"/>
        <w:rPr>
          <w:rFonts w:ascii="Times New Roman" w:hAnsi="Times New Roman"/>
          <w:vanish/>
          <w:sz w:val="26"/>
          <w:szCs w:val="26"/>
          <w:lang w:val="en-GB"/>
        </w:rPr>
      </w:pPr>
    </w:p>
    <w:p w:rsidR="008255D0" w:rsidRPr="008255D0" w:rsidRDefault="008255D0" w:rsidP="000E7976">
      <w:pPr>
        <w:pStyle w:val="ListParagraph"/>
        <w:numPr>
          <w:ilvl w:val="0"/>
          <w:numId w:val="135"/>
        </w:numPr>
        <w:spacing w:before="120" w:after="120" w:line="240" w:lineRule="auto"/>
        <w:ind w:left="567" w:hanging="567"/>
        <w:contextualSpacing w:val="0"/>
        <w:jc w:val="both"/>
        <w:rPr>
          <w:rFonts w:ascii="Times New Roman" w:hAnsi="Times New Roman"/>
          <w:vanish/>
          <w:sz w:val="26"/>
          <w:szCs w:val="26"/>
          <w:lang w:val="en-GB"/>
        </w:rPr>
      </w:pPr>
    </w:p>
    <w:p w:rsidR="008255D0" w:rsidRPr="008255D0" w:rsidRDefault="008255D0" w:rsidP="000E7976">
      <w:pPr>
        <w:pStyle w:val="ListParagraph"/>
        <w:numPr>
          <w:ilvl w:val="0"/>
          <w:numId w:val="135"/>
        </w:numPr>
        <w:spacing w:before="120" w:after="120" w:line="240" w:lineRule="auto"/>
        <w:ind w:left="567" w:hanging="567"/>
        <w:contextualSpacing w:val="0"/>
        <w:jc w:val="both"/>
        <w:rPr>
          <w:rFonts w:ascii="Times New Roman" w:hAnsi="Times New Roman"/>
          <w:vanish/>
          <w:sz w:val="26"/>
          <w:szCs w:val="26"/>
          <w:lang w:val="en-GB"/>
        </w:rPr>
      </w:pPr>
    </w:p>
    <w:p w:rsidR="0077621F" w:rsidRPr="008255D0" w:rsidRDefault="0077621F" w:rsidP="000E7976">
      <w:pPr>
        <w:pStyle w:val="ListParagraph"/>
        <w:numPr>
          <w:ilvl w:val="0"/>
          <w:numId w:val="136"/>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Quy trình, thủ tục phối hợp hoạt động của BKS và BĐH </w:t>
      </w:r>
    </w:p>
    <w:p w:rsidR="0077621F" w:rsidRPr="008255D0" w:rsidRDefault="0077621F" w:rsidP="000E7976">
      <w:pPr>
        <w:pStyle w:val="ListParagraph"/>
        <w:numPr>
          <w:ilvl w:val="0"/>
          <w:numId w:val="138"/>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Thành viên BKS có quyền yêu cầu TGĐ và các thành viên BĐH tạo điều kiện tiếp cận hồ sơ, tài liệu liên quan đến hoạt động kinh doanh của Công ty tại Trụ sở chính hoặc nơi lưu trữ hồ sơ;</w:t>
      </w:r>
    </w:p>
    <w:p w:rsidR="0077621F" w:rsidRPr="008255D0" w:rsidRDefault="0077621F" w:rsidP="000E7976">
      <w:pPr>
        <w:pStyle w:val="ListParagraph"/>
        <w:numPr>
          <w:ilvl w:val="0"/>
          <w:numId w:val="138"/>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Đối với hoạt động của BĐH, căn cứ vào các báo cáo hoạt động thường kỳ và những yêu cầu cung cấp thông tin cá biệt của BKS, BKS có quyền đề nghị HĐQT xem xét lại các quyết định của TGĐ. Trong trường hợp có dấu hiệu </w:t>
      </w:r>
      <w:proofErr w:type="gramStart"/>
      <w:r w:rsidRPr="008255D0">
        <w:rPr>
          <w:rFonts w:ascii="Times New Roman" w:hAnsi="Times New Roman"/>
          <w:sz w:val="26"/>
          <w:szCs w:val="26"/>
          <w:lang w:val="en-GB"/>
        </w:rPr>
        <w:t>vi</w:t>
      </w:r>
      <w:proofErr w:type="gramEnd"/>
      <w:r w:rsidRPr="008255D0">
        <w:rPr>
          <w:rFonts w:ascii="Times New Roman" w:hAnsi="Times New Roman"/>
          <w:sz w:val="26"/>
          <w:szCs w:val="26"/>
          <w:lang w:val="en-GB"/>
        </w:rPr>
        <w:t xml:space="preserve"> phạm pháp luật, vi phạm Điều lệ, BKS có quyền đề nghị TGĐ dừng ngay việc thực hiện các quyết định đó. Trong vòng một 01 ngày làm việc kể từ khi yêu cầu, BKS phải thông báo ý kiến của BKS với các thành viên HĐQT. Trong vòng 03 ngày làm việc, kể từ khi nhận được đề nghị của BKS, Chủ tịch HĐQT sẽ ra thông báo về việc  ngừng thực hiện quyết định của </w:t>
      </w:r>
      <w:r w:rsidR="000B116A">
        <w:rPr>
          <w:rFonts w:ascii="Times New Roman" w:hAnsi="Times New Roman"/>
          <w:sz w:val="26"/>
          <w:szCs w:val="26"/>
          <w:lang w:val="en-GB"/>
        </w:rPr>
        <w:t>TGĐ</w:t>
      </w:r>
      <w:r w:rsidRPr="008255D0">
        <w:rPr>
          <w:rFonts w:ascii="Times New Roman" w:hAnsi="Times New Roman"/>
          <w:sz w:val="26"/>
          <w:szCs w:val="26"/>
          <w:lang w:val="en-GB"/>
        </w:rPr>
        <w:t xml:space="preserve">; </w:t>
      </w:r>
    </w:p>
    <w:p w:rsidR="0077621F" w:rsidRPr="008255D0" w:rsidRDefault="0077621F" w:rsidP="000E7976">
      <w:pPr>
        <w:pStyle w:val="ListParagraph"/>
        <w:numPr>
          <w:ilvl w:val="0"/>
          <w:numId w:val="138"/>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Đối với thông tin, tài liệu về quản lý, điều hành hoạt động kinh doanh và báo cáo tình hình kinh doanh, báo cáo tài chính, văn bản yêu cầu của BKS phải được gởi đến Công ty trước ít nhất 02 ngày làm việc; </w:t>
      </w:r>
    </w:p>
    <w:p w:rsidR="008255D0" w:rsidRPr="001C46FA" w:rsidRDefault="0077621F" w:rsidP="000E7976">
      <w:pPr>
        <w:pStyle w:val="ListParagraph"/>
        <w:numPr>
          <w:ilvl w:val="0"/>
          <w:numId w:val="138"/>
        </w:numPr>
        <w:spacing w:before="120" w:after="120" w:line="240" w:lineRule="auto"/>
        <w:ind w:left="567" w:hanging="567"/>
        <w:contextualSpacing w:val="0"/>
        <w:jc w:val="both"/>
        <w:rPr>
          <w:rFonts w:ascii="Times New Roman" w:hAnsi="Times New Roman"/>
          <w:sz w:val="26"/>
          <w:szCs w:val="26"/>
          <w:lang w:val="en-GB"/>
        </w:rPr>
      </w:pPr>
      <w:r w:rsidRPr="001C46FA">
        <w:rPr>
          <w:rFonts w:ascii="Times New Roman" w:hAnsi="Times New Roman"/>
          <w:sz w:val="26"/>
          <w:szCs w:val="26"/>
          <w:lang w:val="en-GB"/>
        </w:rPr>
        <w:t>Đối với việc sử dụng tư vấn độc lập bên ngoài, BKS phải thông tin về phạm vi, giá trị và các nội dung trọng yếu khác trong vòng 02 ngày làm việc kể từ thời điểm xác lập dịch vụ đó,</w:t>
      </w:r>
    </w:p>
    <w:p w:rsidR="0077621F" w:rsidRPr="008255D0" w:rsidRDefault="0077621F" w:rsidP="000E7976">
      <w:pPr>
        <w:pStyle w:val="ListParagraph"/>
        <w:numPr>
          <w:ilvl w:val="0"/>
          <w:numId w:val="136"/>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Quy trình, thủ tục phối hợp hoạt động của BKS và HĐQT </w:t>
      </w:r>
    </w:p>
    <w:p w:rsidR="0077621F" w:rsidRPr="008255D0" w:rsidRDefault="0077621F" w:rsidP="000E7976">
      <w:pPr>
        <w:pStyle w:val="ListParagraph"/>
        <w:numPr>
          <w:ilvl w:val="0"/>
          <w:numId w:val="139"/>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BKS có vai trò giám sát, phối hợp, tư vấn và thông tin đầy đủ, kịp thời, chính xác. Cụ thể trình tự, thủ tục như sau:</w:t>
      </w:r>
    </w:p>
    <w:p w:rsidR="0077621F" w:rsidRPr="008255D0" w:rsidRDefault="0077621F" w:rsidP="000E7976">
      <w:pPr>
        <w:pStyle w:val="ListParagraph"/>
        <w:numPr>
          <w:ilvl w:val="0"/>
          <w:numId w:val="139"/>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Thường xuyên thông báo với HĐQT về kết quả hoạt động, tham khảo ý kiến của HĐQT trước khi trình báo cáo, kết luận và kiến nghị lên ĐHĐCĐ; </w:t>
      </w:r>
    </w:p>
    <w:p w:rsidR="0077621F" w:rsidRPr="008255D0" w:rsidRDefault="0077621F" w:rsidP="000E7976">
      <w:pPr>
        <w:pStyle w:val="ListParagraph"/>
        <w:numPr>
          <w:ilvl w:val="0"/>
          <w:numId w:val="139"/>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lastRenderedPageBreak/>
        <w:t>Khi kiểm tra, giám sát, nếu phát hiện thấy vụ việc đang diễn ra làm thiệt hại đến tài sản của Công ty, thì thành viên BKS kiến nghị biện pháp giải quyết và báo cáo xin ý kiến chỉ đạo kịp thời của Trưởng BKS. Trường hợp không có biện pháp điều chỉnh nào tốt hơn, thì Trưởng BKS bàn bạc với HĐQT giải quyết sau đó có trách nhiệm báo cáo trước ĐHĐCĐ;</w:t>
      </w:r>
    </w:p>
    <w:p w:rsidR="0077621F" w:rsidRPr="008255D0" w:rsidRDefault="0077621F" w:rsidP="000E7976">
      <w:pPr>
        <w:pStyle w:val="ListParagraph"/>
        <w:numPr>
          <w:ilvl w:val="0"/>
          <w:numId w:val="139"/>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 xml:space="preserve">Các cuộc kiểm tra định kỳ, đột xuất của BKS phải có kết luận bằng văn bản gửi cho HĐQT để có thêm cơ sở giúp HĐQT trong công tác quản lý Công ty. Tùy </w:t>
      </w:r>
      <w:proofErr w:type="gramStart"/>
      <w:r w:rsidRPr="008255D0">
        <w:rPr>
          <w:rFonts w:ascii="Times New Roman" w:hAnsi="Times New Roman"/>
          <w:sz w:val="26"/>
          <w:szCs w:val="26"/>
          <w:lang w:val="en-GB"/>
        </w:rPr>
        <w:t>theo</w:t>
      </w:r>
      <w:proofErr w:type="gramEnd"/>
      <w:r w:rsidRPr="008255D0">
        <w:rPr>
          <w:rFonts w:ascii="Times New Roman" w:hAnsi="Times New Roman"/>
          <w:sz w:val="26"/>
          <w:szCs w:val="26"/>
          <w:lang w:val="en-GB"/>
        </w:rPr>
        <w:t xml:space="preserve"> mức độ và kết quả của cuộc kiểm tra trên, BKS cần phải bàn bạc thống nhất với HĐQT, </w:t>
      </w:r>
      <w:r w:rsidR="000B116A">
        <w:rPr>
          <w:rFonts w:ascii="Times New Roman" w:hAnsi="Times New Roman"/>
          <w:sz w:val="26"/>
          <w:szCs w:val="26"/>
          <w:lang w:val="en-GB"/>
        </w:rPr>
        <w:t>TGĐ</w:t>
      </w:r>
      <w:r w:rsidRPr="008255D0">
        <w:rPr>
          <w:rFonts w:ascii="Times New Roman" w:hAnsi="Times New Roman"/>
          <w:sz w:val="26"/>
          <w:szCs w:val="26"/>
          <w:lang w:val="en-GB"/>
        </w:rPr>
        <w:t xml:space="preserve"> trước khi báo cáo trước ĐHĐCĐ. Trường hợp không thống nhất quan điểm thì được ủy quyền bảo lưu ý kiến ghi vào biên bản và Trưởng BKS có trách nhiệm báo cáo với ĐHĐCĐ gần nhất;</w:t>
      </w:r>
    </w:p>
    <w:p w:rsidR="0077621F" w:rsidRPr="008255D0" w:rsidRDefault="0077621F" w:rsidP="000E7976">
      <w:pPr>
        <w:pStyle w:val="ListParagraph"/>
        <w:numPr>
          <w:ilvl w:val="0"/>
          <w:numId w:val="139"/>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Đối với các kiến nghị sửa đổi, bổ sung, cải tiến cơ cấu tổ chức quản lý, điều hành thì BKS phải gởi văn bản cùng tài liệu liên quan trước ít nhất 15 ngày làm việc so với ngày dự định nhận được phản hồi;</w:t>
      </w:r>
    </w:p>
    <w:p w:rsidR="0077621F" w:rsidRPr="008255D0" w:rsidRDefault="0077621F" w:rsidP="000E7976">
      <w:pPr>
        <w:pStyle w:val="ListParagraph"/>
        <w:numPr>
          <w:ilvl w:val="0"/>
          <w:numId w:val="139"/>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Đối với việc thẩm tra báo cáo tài chính được kiểm toán, BKS phải phản hối ý kiến bằng văn bản trong vòng 07 ngày làm việc kể từ ngày nhận được báo cáo tài chính;</w:t>
      </w:r>
    </w:p>
    <w:p w:rsidR="0077621F" w:rsidRPr="008255D0" w:rsidRDefault="0077621F" w:rsidP="000E7976">
      <w:pPr>
        <w:pStyle w:val="ListParagraph"/>
        <w:numPr>
          <w:ilvl w:val="0"/>
          <w:numId w:val="139"/>
        </w:numPr>
        <w:spacing w:before="120" w:after="120" w:line="240" w:lineRule="auto"/>
        <w:ind w:left="567" w:hanging="567"/>
        <w:contextualSpacing w:val="0"/>
        <w:jc w:val="both"/>
        <w:rPr>
          <w:rFonts w:ascii="Times New Roman" w:hAnsi="Times New Roman"/>
          <w:sz w:val="26"/>
          <w:szCs w:val="26"/>
          <w:lang w:val="en-GB"/>
        </w:rPr>
      </w:pPr>
      <w:r w:rsidRPr="008255D0">
        <w:rPr>
          <w:rFonts w:ascii="Times New Roman" w:hAnsi="Times New Roman"/>
          <w:sz w:val="26"/>
          <w:szCs w:val="26"/>
          <w:lang w:val="en-GB"/>
        </w:rPr>
        <w:t>Đối với các hồ sơ, tài liệu khác mà HĐQT gởi đến BKS để có ý kiến thì BKS sẽ phản hồi trong vòng 15 ngày làm việc kể từ ngày nhận được tài liệu</w:t>
      </w:r>
      <w:r w:rsidR="008255D0" w:rsidRPr="008255D0">
        <w:rPr>
          <w:rFonts w:ascii="Times New Roman" w:hAnsi="Times New Roman"/>
          <w:sz w:val="26"/>
          <w:szCs w:val="26"/>
          <w:lang w:val="en-GB"/>
        </w:rPr>
        <w:t>,</w:t>
      </w:r>
    </w:p>
    <w:p w:rsidR="0077621F" w:rsidRDefault="0077621F" w:rsidP="00944C31">
      <w:pPr>
        <w:jc w:val="both"/>
        <w:rPr>
          <w:lang w:val="en-GB"/>
        </w:rPr>
      </w:pPr>
    </w:p>
    <w:p w:rsidR="0077621F" w:rsidRPr="001C46FA" w:rsidRDefault="001C46FA" w:rsidP="00944C31">
      <w:pPr>
        <w:jc w:val="center"/>
        <w:rPr>
          <w:b/>
          <w:sz w:val="24"/>
          <w:szCs w:val="24"/>
          <w:lang w:val="en-GB"/>
        </w:rPr>
      </w:pPr>
      <w:proofErr w:type="gramStart"/>
      <w:r w:rsidRPr="001C46FA">
        <w:rPr>
          <w:b/>
          <w:sz w:val="24"/>
          <w:szCs w:val="24"/>
          <w:lang w:val="en-GB"/>
        </w:rPr>
        <w:t>CHƯƠNG 8.</w:t>
      </w:r>
      <w:proofErr w:type="gramEnd"/>
    </w:p>
    <w:p w:rsidR="001C46FA" w:rsidRDefault="001C46FA" w:rsidP="00944C31">
      <w:pPr>
        <w:jc w:val="center"/>
        <w:rPr>
          <w:lang w:val="en-GB"/>
        </w:rPr>
      </w:pPr>
      <w:r w:rsidRPr="001C46FA">
        <w:rPr>
          <w:b/>
          <w:sz w:val="24"/>
          <w:szCs w:val="24"/>
          <w:lang w:val="en-GB"/>
        </w:rPr>
        <w:t xml:space="preserve">QUY ĐỊNH VỀ ĐÁNH GIÁ HÀNG NĂM ĐỐI VỚI HOẠT ĐỘNG KHEN THƯỞNG VÀ KỶ LUẬT ĐỐI VỚI THÀNH VIÊN </w:t>
      </w:r>
      <w:r w:rsidR="000B116A">
        <w:rPr>
          <w:b/>
          <w:sz w:val="24"/>
          <w:szCs w:val="24"/>
          <w:lang w:val="en-GB"/>
        </w:rPr>
        <w:t>HĐQT</w:t>
      </w:r>
      <w:r w:rsidRPr="001C46FA">
        <w:rPr>
          <w:b/>
          <w:sz w:val="24"/>
          <w:szCs w:val="24"/>
          <w:lang w:val="en-GB"/>
        </w:rPr>
        <w:t xml:space="preserve">, </w:t>
      </w:r>
      <w:r w:rsidR="000B116A">
        <w:rPr>
          <w:b/>
          <w:sz w:val="24"/>
          <w:szCs w:val="24"/>
          <w:lang w:val="en-GB"/>
        </w:rPr>
        <w:t>KSV</w:t>
      </w:r>
      <w:r w:rsidRPr="001C46FA">
        <w:rPr>
          <w:b/>
          <w:sz w:val="24"/>
          <w:szCs w:val="24"/>
          <w:lang w:val="en-GB"/>
        </w:rPr>
        <w:t xml:space="preserve">, </w:t>
      </w:r>
      <w:r w:rsidR="000B116A">
        <w:rPr>
          <w:b/>
          <w:sz w:val="24"/>
          <w:szCs w:val="24"/>
          <w:lang w:val="en-GB"/>
        </w:rPr>
        <w:t>TGĐ</w:t>
      </w:r>
      <w:r w:rsidRPr="001C46FA">
        <w:rPr>
          <w:b/>
          <w:sz w:val="24"/>
          <w:szCs w:val="24"/>
          <w:lang w:val="en-GB"/>
        </w:rPr>
        <w:t xml:space="preserve"> VÀ </w:t>
      </w:r>
      <w:r w:rsidR="0027216B">
        <w:rPr>
          <w:b/>
          <w:sz w:val="24"/>
          <w:szCs w:val="24"/>
          <w:lang w:val="en-GB"/>
        </w:rPr>
        <w:t>NHỮNG</w:t>
      </w:r>
      <w:r w:rsidRPr="001C46FA">
        <w:rPr>
          <w:b/>
          <w:sz w:val="24"/>
          <w:szCs w:val="24"/>
          <w:lang w:val="en-GB"/>
        </w:rPr>
        <w:t xml:space="preserve"> NGƯỜI ĐIỀU HÀNH CÔNG TY KHÁC</w:t>
      </w:r>
    </w:p>
    <w:p w:rsidR="001C46FA" w:rsidRDefault="001C46FA" w:rsidP="00944C31">
      <w:pPr>
        <w:jc w:val="both"/>
        <w:rPr>
          <w:lang w:val="en-GB"/>
        </w:rPr>
      </w:pPr>
    </w:p>
    <w:p w:rsidR="001C46FA" w:rsidRPr="001C46FA" w:rsidRDefault="001C46FA" w:rsidP="00944C31">
      <w:pPr>
        <w:jc w:val="both"/>
        <w:rPr>
          <w:lang w:val="en-GB"/>
        </w:rPr>
      </w:pPr>
      <w:proofErr w:type="gramStart"/>
      <w:r w:rsidRPr="001C46FA">
        <w:rPr>
          <w:b/>
          <w:lang w:val="en-GB"/>
        </w:rPr>
        <w:t>Điều 52.</w:t>
      </w:r>
      <w:proofErr w:type="gramEnd"/>
      <w:r>
        <w:rPr>
          <w:lang w:val="en-GB"/>
        </w:rPr>
        <w:t xml:space="preserve"> </w:t>
      </w:r>
      <w:r w:rsidRPr="00CF2B0C">
        <w:rPr>
          <w:b/>
        </w:rPr>
        <w:t>Đánh giá hoạt động</w:t>
      </w:r>
    </w:p>
    <w:p w:rsidR="00C71A82" w:rsidRPr="00C71A82" w:rsidRDefault="001C46FA" w:rsidP="000E7976">
      <w:pPr>
        <w:pStyle w:val="ListParagraph"/>
        <w:numPr>
          <w:ilvl w:val="0"/>
          <w:numId w:val="145"/>
        </w:numPr>
        <w:tabs>
          <w:tab w:val="left" w:pos="567"/>
        </w:tabs>
        <w:spacing w:before="120" w:after="120" w:line="240" w:lineRule="auto"/>
        <w:ind w:left="567" w:hanging="567"/>
        <w:contextualSpacing w:val="0"/>
        <w:jc w:val="both"/>
        <w:rPr>
          <w:rFonts w:ascii="Times New Roman" w:hAnsi="Times New Roman"/>
          <w:sz w:val="26"/>
          <w:szCs w:val="26"/>
          <w:lang w:val="nl-NL"/>
        </w:rPr>
      </w:pPr>
      <w:r w:rsidRPr="00C71A82">
        <w:rPr>
          <w:rFonts w:ascii="Times New Roman" w:hAnsi="Times New Roman"/>
          <w:sz w:val="26"/>
          <w:szCs w:val="26"/>
          <w:lang w:val="nl-NL"/>
        </w:rPr>
        <w:t>HĐQT có trách nhiệm xây dựng các tiêu chuẩn đánh giá hoạt động cho tất cả các đối tượng là thành viên HĐQT, TGĐ và các thành viên BĐH khác;</w:t>
      </w:r>
    </w:p>
    <w:p w:rsidR="00C71A82" w:rsidRPr="00C71A82" w:rsidRDefault="001C46FA" w:rsidP="000E7976">
      <w:pPr>
        <w:pStyle w:val="ListParagraph"/>
        <w:numPr>
          <w:ilvl w:val="0"/>
          <w:numId w:val="145"/>
        </w:numPr>
        <w:tabs>
          <w:tab w:val="left" w:pos="567"/>
        </w:tabs>
        <w:spacing w:before="120" w:after="120" w:line="240" w:lineRule="auto"/>
        <w:ind w:left="567" w:hanging="567"/>
        <w:contextualSpacing w:val="0"/>
        <w:jc w:val="both"/>
        <w:rPr>
          <w:rFonts w:ascii="Times New Roman" w:hAnsi="Times New Roman"/>
          <w:sz w:val="26"/>
          <w:szCs w:val="26"/>
          <w:lang w:val="nl-NL"/>
        </w:rPr>
      </w:pPr>
      <w:r w:rsidRPr="00C71A82">
        <w:rPr>
          <w:rFonts w:ascii="Times New Roman" w:hAnsi="Times New Roman"/>
          <w:sz w:val="26"/>
          <w:szCs w:val="26"/>
          <w:lang w:val="nl-NL"/>
        </w:rPr>
        <w:t>Các tiêu chuẩn đánh giá hoạt động phải hài hòa giữa lợi ích của các nhân sự BĐH với lợi ích lâu dài của Công ty và cổ đông. Các chỉ số tài chính và phi tài chính được sử dụng trong đánh giá được HĐQT cân nhắc thận trọng và quyết định tại từng thời điểm. Trong đó, các chỉ tiêu phi tài chính có thể được phân loại theo lĩnh vực như bên có quyền lợi liên quan, quy trình hoạt động và tính hiệu quả, tăng trưởng nội bộ và quản lý tri thức;</w:t>
      </w:r>
    </w:p>
    <w:p w:rsidR="001C46FA" w:rsidRPr="00C71A82" w:rsidRDefault="001C46FA" w:rsidP="000E7976">
      <w:pPr>
        <w:pStyle w:val="ListParagraph"/>
        <w:numPr>
          <w:ilvl w:val="0"/>
          <w:numId w:val="145"/>
        </w:numPr>
        <w:tabs>
          <w:tab w:val="left" w:pos="567"/>
        </w:tabs>
        <w:spacing w:before="120" w:after="120" w:line="240" w:lineRule="auto"/>
        <w:ind w:left="567" w:hanging="567"/>
        <w:contextualSpacing w:val="0"/>
        <w:jc w:val="both"/>
        <w:rPr>
          <w:rFonts w:ascii="Times New Roman" w:hAnsi="Times New Roman"/>
          <w:sz w:val="26"/>
          <w:szCs w:val="26"/>
          <w:lang w:val="nl-NL"/>
        </w:rPr>
      </w:pPr>
      <w:r w:rsidRPr="00C71A82">
        <w:rPr>
          <w:rFonts w:ascii="Times New Roman" w:hAnsi="Times New Roman"/>
          <w:sz w:val="26"/>
          <w:szCs w:val="26"/>
          <w:lang w:val="nl-NL"/>
        </w:rPr>
        <w:t>Hàng năm, căn cứ vào chức năng, nhiệm vụ được phân công  và các tiêu chuẩn đánh giá đã được thiết lập, HĐQT tổ chức thực hiện đánh giá hoạt động của các thành viên HĐQT, TGĐ và các thành viên BĐH theo Quy chế này và theo quy định tại Điều lệ,</w:t>
      </w:r>
      <w:bookmarkStart w:id="49" w:name="_Toc321409047"/>
    </w:p>
    <w:p w:rsidR="001C46FA" w:rsidRPr="001C46FA" w:rsidRDefault="001C46FA" w:rsidP="00944C31">
      <w:pPr>
        <w:tabs>
          <w:tab w:val="left" w:pos="1134"/>
        </w:tabs>
        <w:jc w:val="both"/>
        <w:rPr>
          <w:lang w:val="nl-NL"/>
        </w:rPr>
      </w:pPr>
    </w:p>
    <w:p w:rsidR="001C46FA" w:rsidRPr="007B7FB0" w:rsidRDefault="001C46FA" w:rsidP="00FB1869">
      <w:pPr>
        <w:pStyle w:val="Heading2"/>
        <w:numPr>
          <w:ilvl w:val="0"/>
          <w:numId w:val="0"/>
        </w:numPr>
        <w:ind w:left="567" w:hanging="567"/>
      </w:pPr>
      <w:bookmarkStart w:id="50" w:name="_Điều_48._Khen"/>
      <w:bookmarkEnd w:id="50"/>
      <w:proofErr w:type="gramStart"/>
      <w:r w:rsidRPr="007B7FB0">
        <w:t>Điều 53.</w:t>
      </w:r>
      <w:proofErr w:type="gramEnd"/>
      <w:r w:rsidRPr="007B7FB0">
        <w:t xml:space="preserve"> Khen</w:t>
      </w:r>
      <w:r w:rsidR="007B7FB0">
        <w:t>,</w:t>
      </w:r>
      <w:r w:rsidRPr="007B7FB0">
        <w:t xml:space="preserve"> thưởng</w:t>
      </w:r>
      <w:bookmarkEnd w:id="49"/>
    </w:p>
    <w:p w:rsidR="001C46FA" w:rsidRPr="00953A4C" w:rsidRDefault="001C46FA" w:rsidP="000E7976">
      <w:pPr>
        <w:pStyle w:val="ListParagraph"/>
        <w:numPr>
          <w:ilvl w:val="0"/>
          <w:numId w:val="146"/>
        </w:numPr>
        <w:tabs>
          <w:tab w:val="left" w:pos="567"/>
        </w:tabs>
        <w:spacing w:before="120" w:after="120" w:line="240" w:lineRule="auto"/>
        <w:ind w:left="567" w:hanging="567"/>
        <w:contextualSpacing w:val="0"/>
        <w:jc w:val="both"/>
        <w:rPr>
          <w:rFonts w:ascii="Times New Roman" w:hAnsi="Times New Roman"/>
          <w:sz w:val="26"/>
          <w:szCs w:val="26"/>
          <w:lang w:val="nl-NL"/>
        </w:rPr>
      </w:pPr>
      <w:r w:rsidRPr="00953A4C">
        <w:rPr>
          <w:rFonts w:ascii="Times New Roman" w:hAnsi="Times New Roman"/>
          <w:sz w:val="26"/>
          <w:szCs w:val="26"/>
          <w:lang w:val="nl-NL"/>
        </w:rPr>
        <w:t>HĐQT hoặc tiểu ban chuyên trách của HĐQT (nếu được thành lập) có trách nhiệm xây dựng hệ thống khen thưởng;</w:t>
      </w:r>
    </w:p>
    <w:p w:rsidR="001C46FA" w:rsidRPr="00953A4C" w:rsidRDefault="001C46FA" w:rsidP="000E7976">
      <w:pPr>
        <w:pStyle w:val="ListParagraph"/>
        <w:numPr>
          <w:ilvl w:val="0"/>
          <w:numId w:val="146"/>
        </w:numPr>
        <w:tabs>
          <w:tab w:val="left" w:pos="567"/>
        </w:tabs>
        <w:spacing w:before="120" w:after="120" w:line="240" w:lineRule="auto"/>
        <w:ind w:left="567" w:hanging="567"/>
        <w:contextualSpacing w:val="0"/>
        <w:jc w:val="both"/>
        <w:rPr>
          <w:rFonts w:ascii="Times New Roman" w:hAnsi="Times New Roman"/>
          <w:sz w:val="26"/>
          <w:szCs w:val="26"/>
          <w:lang w:val="nl-NL"/>
        </w:rPr>
      </w:pPr>
      <w:r w:rsidRPr="00953A4C">
        <w:rPr>
          <w:rFonts w:ascii="Times New Roman" w:hAnsi="Times New Roman"/>
          <w:sz w:val="26"/>
          <w:szCs w:val="26"/>
          <w:lang w:val="nl-NL"/>
        </w:rPr>
        <w:t>Đối tượng: các cá nhân theo chế độ khen thưởng do HĐQT quy định;</w:t>
      </w:r>
    </w:p>
    <w:p w:rsidR="001C46FA" w:rsidRPr="00953A4C" w:rsidRDefault="001C46FA" w:rsidP="000E7976">
      <w:pPr>
        <w:pStyle w:val="ListParagraph"/>
        <w:numPr>
          <w:ilvl w:val="0"/>
          <w:numId w:val="146"/>
        </w:numPr>
        <w:tabs>
          <w:tab w:val="left" w:pos="567"/>
        </w:tabs>
        <w:spacing w:before="120" w:after="120" w:line="240" w:lineRule="auto"/>
        <w:ind w:left="567" w:hanging="567"/>
        <w:contextualSpacing w:val="0"/>
        <w:jc w:val="both"/>
        <w:rPr>
          <w:rFonts w:ascii="Times New Roman" w:hAnsi="Times New Roman"/>
          <w:sz w:val="26"/>
          <w:szCs w:val="26"/>
          <w:lang w:val="nl-NL"/>
        </w:rPr>
      </w:pPr>
      <w:r w:rsidRPr="00953A4C">
        <w:rPr>
          <w:rFonts w:ascii="Times New Roman" w:hAnsi="Times New Roman"/>
          <w:sz w:val="26"/>
          <w:szCs w:val="26"/>
          <w:lang w:val="nl-NL"/>
        </w:rPr>
        <w:lastRenderedPageBreak/>
        <w:t xml:space="preserve">Các hình thức khen: </w:t>
      </w:r>
      <w:r w:rsidR="00953A4C">
        <w:rPr>
          <w:rFonts w:ascii="Times New Roman" w:hAnsi="Times New Roman"/>
          <w:sz w:val="26"/>
          <w:szCs w:val="26"/>
          <w:lang w:val="nl-NL"/>
        </w:rPr>
        <w:t>D</w:t>
      </w:r>
      <w:r w:rsidRPr="00953A4C">
        <w:rPr>
          <w:rFonts w:ascii="Times New Roman" w:hAnsi="Times New Roman"/>
          <w:sz w:val="26"/>
          <w:szCs w:val="26"/>
          <w:lang w:val="nl-NL"/>
        </w:rPr>
        <w:t>o HĐQT quy định;</w:t>
      </w:r>
    </w:p>
    <w:p w:rsidR="001C46FA" w:rsidRPr="00953A4C" w:rsidRDefault="001C46FA" w:rsidP="000E7976">
      <w:pPr>
        <w:pStyle w:val="ListParagraph"/>
        <w:numPr>
          <w:ilvl w:val="0"/>
          <w:numId w:val="146"/>
        </w:numPr>
        <w:tabs>
          <w:tab w:val="left" w:pos="567"/>
        </w:tabs>
        <w:spacing w:before="120" w:after="120" w:line="240" w:lineRule="auto"/>
        <w:ind w:left="567" w:hanging="567"/>
        <w:contextualSpacing w:val="0"/>
        <w:jc w:val="both"/>
        <w:rPr>
          <w:rFonts w:ascii="Times New Roman" w:hAnsi="Times New Roman"/>
          <w:sz w:val="26"/>
          <w:szCs w:val="26"/>
          <w:lang w:val="nl-NL"/>
        </w:rPr>
      </w:pPr>
      <w:r w:rsidRPr="00953A4C">
        <w:rPr>
          <w:rFonts w:ascii="Times New Roman" w:hAnsi="Times New Roman"/>
          <w:sz w:val="26"/>
          <w:szCs w:val="26"/>
        </w:rPr>
        <w:t xml:space="preserve">Hình thức thưởng: </w:t>
      </w:r>
    </w:p>
    <w:p w:rsidR="001C46FA" w:rsidRPr="00953A4C" w:rsidRDefault="001C46FA" w:rsidP="000E7976">
      <w:pPr>
        <w:pStyle w:val="ListParagraph"/>
        <w:numPr>
          <w:ilvl w:val="0"/>
          <w:numId w:val="147"/>
        </w:numPr>
        <w:tabs>
          <w:tab w:val="left" w:pos="567"/>
        </w:tabs>
        <w:spacing w:before="120" w:after="120" w:line="240" w:lineRule="auto"/>
        <w:ind w:left="567" w:hanging="567"/>
        <w:contextualSpacing w:val="0"/>
        <w:jc w:val="both"/>
        <w:rPr>
          <w:rFonts w:ascii="Times New Roman" w:hAnsi="Times New Roman"/>
          <w:sz w:val="26"/>
          <w:szCs w:val="26"/>
          <w:lang w:val="nl-NL"/>
        </w:rPr>
      </w:pPr>
      <w:r w:rsidRPr="00953A4C">
        <w:rPr>
          <w:rFonts w:ascii="Times New Roman" w:hAnsi="Times New Roman"/>
          <w:sz w:val="26"/>
          <w:szCs w:val="26"/>
          <w:lang w:val="nl-NL"/>
        </w:rPr>
        <w:t>Bằng tiền;</w:t>
      </w:r>
    </w:p>
    <w:p w:rsidR="001C46FA" w:rsidRPr="00953A4C" w:rsidRDefault="001C46FA" w:rsidP="000E7976">
      <w:pPr>
        <w:pStyle w:val="ListParagraph"/>
        <w:numPr>
          <w:ilvl w:val="0"/>
          <w:numId w:val="147"/>
        </w:numPr>
        <w:tabs>
          <w:tab w:val="left" w:pos="567"/>
        </w:tabs>
        <w:spacing w:before="120" w:after="120" w:line="240" w:lineRule="auto"/>
        <w:ind w:left="567" w:hanging="567"/>
        <w:contextualSpacing w:val="0"/>
        <w:jc w:val="both"/>
        <w:rPr>
          <w:rFonts w:ascii="Times New Roman" w:hAnsi="Times New Roman"/>
          <w:sz w:val="26"/>
          <w:szCs w:val="26"/>
          <w:lang w:val="nl-NL"/>
        </w:rPr>
      </w:pPr>
      <w:r w:rsidRPr="00953A4C">
        <w:rPr>
          <w:rFonts w:ascii="Times New Roman" w:hAnsi="Times New Roman"/>
          <w:sz w:val="26"/>
          <w:szCs w:val="26"/>
          <w:lang w:val="nl-NL"/>
        </w:rPr>
        <w:t>Bằng lợi ích vật chất khác phù hợp theo quy định pháp luật và Điều lệ,</w:t>
      </w:r>
    </w:p>
    <w:p w:rsidR="001C46FA" w:rsidRPr="00953A4C" w:rsidRDefault="001C46FA" w:rsidP="000E7976">
      <w:pPr>
        <w:pStyle w:val="ListParagraph"/>
        <w:numPr>
          <w:ilvl w:val="0"/>
          <w:numId w:val="146"/>
        </w:numPr>
        <w:tabs>
          <w:tab w:val="left" w:pos="567"/>
        </w:tabs>
        <w:spacing w:before="120" w:after="120" w:line="240" w:lineRule="auto"/>
        <w:ind w:left="567" w:hanging="567"/>
        <w:contextualSpacing w:val="0"/>
        <w:jc w:val="both"/>
        <w:rPr>
          <w:rFonts w:ascii="Times New Roman" w:hAnsi="Times New Roman"/>
          <w:sz w:val="26"/>
          <w:szCs w:val="26"/>
        </w:rPr>
      </w:pPr>
      <w:r w:rsidRPr="00953A4C">
        <w:rPr>
          <w:rFonts w:ascii="Times New Roman" w:hAnsi="Times New Roman"/>
          <w:sz w:val="26"/>
          <w:szCs w:val="26"/>
        </w:rPr>
        <w:t>Đối với đối tượng là thành viên HĐQT, BKS: HĐQT, BKS quyết định trong phạm vi thù lao được ĐHĐCĐ phê chuẩn;</w:t>
      </w:r>
    </w:p>
    <w:p w:rsidR="001C46FA" w:rsidRPr="00953A4C" w:rsidRDefault="001C46FA" w:rsidP="000E7976">
      <w:pPr>
        <w:pStyle w:val="ListParagraph"/>
        <w:numPr>
          <w:ilvl w:val="0"/>
          <w:numId w:val="146"/>
        </w:numPr>
        <w:tabs>
          <w:tab w:val="left" w:pos="567"/>
        </w:tabs>
        <w:spacing w:before="120" w:after="120" w:line="240" w:lineRule="auto"/>
        <w:ind w:left="567" w:hanging="567"/>
        <w:contextualSpacing w:val="0"/>
        <w:jc w:val="both"/>
        <w:rPr>
          <w:rFonts w:ascii="Times New Roman" w:hAnsi="Times New Roman"/>
          <w:sz w:val="26"/>
          <w:szCs w:val="26"/>
        </w:rPr>
      </w:pPr>
      <w:r w:rsidRPr="00953A4C">
        <w:rPr>
          <w:rFonts w:ascii="Times New Roman" w:hAnsi="Times New Roman"/>
          <w:sz w:val="26"/>
          <w:szCs w:val="26"/>
          <w:lang w:val="nl-NL"/>
        </w:rPr>
        <w:t xml:space="preserve">Đối với đối tượng là </w:t>
      </w:r>
      <w:r w:rsidR="00A57E82">
        <w:rPr>
          <w:rFonts w:ascii="Times New Roman" w:hAnsi="Times New Roman"/>
          <w:sz w:val="26"/>
          <w:szCs w:val="26"/>
          <w:lang w:val="nl-NL"/>
        </w:rPr>
        <w:t>người điều hành công ty</w:t>
      </w:r>
      <w:r w:rsidRPr="00953A4C">
        <w:rPr>
          <w:rFonts w:ascii="Times New Roman" w:hAnsi="Times New Roman"/>
          <w:sz w:val="26"/>
          <w:szCs w:val="26"/>
          <w:lang w:val="nl-NL"/>
        </w:rPr>
        <w:t xml:space="preserve"> khác, nguồn kinh phí thưởng được trích từ Quỹ khen thưởng phúc lợi của Công ty và nguồn hợp pháp khác, hoặc sẽ được tính vào chi phí trước thuế theo các quy định pháp luật có liên quan. </w:t>
      </w:r>
      <w:r w:rsidR="00953A4C">
        <w:rPr>
          <w:rFonts w:ascii="Times New Roman" w:hAnsi="Times New Roman"/>
          <w:sz w:val="26"/>
          <w:szCs w:val="26"/>
          <w:lang w:val="nl-NL"/>
        </w:rPr>
        <w:t>C</w:t>
      </w:r>
      <w:r w:rsidRPr="00953A4C">
        <w:rPr>
          <w:rFonts w:ascii="Times New Roman" w:hAnsi="Times New Roman"/>
          <w:sz w:val="26"/>
          <w:szCs w:val="26"/>
          <w:lang w:val="nl-NL"/>
        </w:rPr>
        <w:t>ăn cứ vào tình hình thực tế của từng năm, T</w:t>
      </w:r>
      <w:r w:rsidR="00953A4C">
        <w:rPr>
          <w:rFonts w:ascii="Times New Roman" w:hAnsi="Times New Roman"/>
          <w:sz w:val="26"/>
          <w:szCs w:val="26"/>
          <w:lang w:val="nl-NL"/>
        </w:rPr>
        <w:t>GĐ</w:t>
      </w:r>
      <w:r w:rsidRPr="00953A4C">
        <w:rPr>
          <w:rFonts w:ascii="Times New Roman" w:hAnsi="Times New Roman"/>
          <w:sz w:val="26"/>
          <w:szCs w:val="26"/>
          <w:lang w:val="nl-NL"/>
        </w:rPr>
        <w:t xml:space="preserve"> sẽ đề xuất HĐQT phê chuẩn</w:t>
      </w:r>
      <w:r w:rsidR="00953A4C">
        <w:rPr>
          <w:rFonts w:ascii="Times New Roman" w:hAnsi="Times New Roman"/>
          <w:sz w:val="26"/>
          <w:szCs w:val="26"/>
          <w:lang w:val="nl-NL"/>
        </w:rPr>
        <w:t xml:space="preserve"> mức khen thưởng cụ thể</w:t>
      </w:r>
      <w:r w:rsidRPr="00953A4C">
        <w:rPr>
          <w:rFonts w:ascii="Times New Roman" w:hAnsi="Times New Roman"/>
          <w:sz w:val="26"/>
          <w:szCs w:val="26"/>
          <w:lang w:val="nl-NL"/>
        </w:rPr>
        <w:t>,</w:t>
      </w:r>
    </w:p>
    <w:p w:rsidR="001C46FA" w:rsidRPr="00CF2B0C" w:rsidRDefault="001C46FA" w:rsidP="00FB1869">
      <w:pPr>
        <w:pStyle w:val="Heading2"/>
        <w:numPr>
          <w:ilvl w:val="0"/>
          <w:numId w:val="0"/>
        </w:numPr>
        <w:ind w:left="567"/>
      </w:pPr>
      <w:bookmarkStart w:id="51" w:name="_Toc321409048"/>
    </w:p>
    <w:p w:rsidR="001C46FA" w:rsidRPr="00CF2B0C" w:rsidRDefault="001C46FA" w:rsidP="00FB1869">
      <w:pPr>
        <w:pStyle w:val="Heading2"/>
        <w:numPr>
          <w:ilvl w:val="0"/>
          <w:numId w:val="0"/>
        </w:numPr>
        <w:ind w:left="567" w:hanging="567"/>
      </w:pPr>
      <w:bookmarkStart w:id="52" w:name="_Điều_49._Kỷ"/>
      <w:bookmarkEnd w:id="52"/>
      <w:proofErr w:type="gramStart"/>
      <w:r w:rsidRPr="00CF2B0C">
        <w:t xml:space="preserve">Điều </w:t>
      </w:r>
      <w:r>
        <w:t>54</w:t>
      </w:r>
      <w:r w:rsidRPr="00CF2B0C">
        <w:t>.</w:t>
      </w:r>
      <w:proofErr w:type="gramEnd"/>
      <w:r>
        <w:t xml:space="preserve"> </w:t>
      </w:r>
      <w:r w:rsidRPr="00CF2B0C">
        <w:t>Kỷ luật</w:t>
      </w:r>
      <w:bookmarkEnd w:id="51"/>
    </w:p>
    <w:p w:rsidR="001C46FA" w:rsidRPr="00953A4C" w:rsidRDefault="001C46FA" w:rsidP="000E7976">
      <w:pPr>
        <w:pStyle w:val="ListParagraph"/>
        <w:numPr>
          <w:ilvl w:val="0"/>
          <w:numId w:val="148"/>
        </w:numPr>
        <w:tabs>
          <w:tab w:val="left" w:pos="567"/>
        </w:tabs>
        <w:spacing w:before="120" w:after="120" w:line="240" w:lineRule="auto"/>
        <w:ind w:left="567" w:hanging="567"/>
        <w:contextualSpacing w:val="0"/>
        <w:jc w:val="both"/>
        <w:rPr>
          <w:rFonts w:ascii="Times New Roman" w:hAnsi="Times New Roman"/>
          <w:sz w:val="26"/>
          <w:szCs w:val="26"/>
          <w:lang w:val="nl-NL"/>
        </w:rPr>
      </w:pPr>
      <w:r w:rsidRPr="00953A4C">
        <w:rPr>
          <w:rFonts w:ascii="Times New Roman" w:hAnsi="Times New Roman"/>
          <w:spacing w:val="-2"/>
          <w:sz w:val="26"/>
          <w:szCs w:val="26"/>
          <w:lang w:val="nl-NL"/>
        </w:rPr>
        <w:t>HĐQT có trách nhiệm xây dựng hệ thống kỷ luật dựa trên tính chất và mức độ của việc vi phạm nhưng phải phù hợp với quy định pháp luật và quy định tại Điều lệ</w:t>
      </w:r>
      <w:r w:rsidRPr="00953A4C">
        <w:rPr>
          <w:rFonts w:ascii="Times New Roman" w:hAnsi="Times New Roman"/>
          <w:sz w:val="26"/>
          <w:szCs w:val="26"/>
          <w:lang w:val="nl-NL"/>
        </w:rPr>
        <w:t>;</w:t>
      </w:r>
    </w:p>
    <w:p w:rsidR="001C46FA" w:rsidRPr="00953A4C" w:rsidRDefault="001C46FA" w:rsidP="000E7976">
      <w:pPr>
        <w:pStyle w:val="ListParagraph"/>
        <w:numPr>
          <w:ilvl w:val="0"/>
          <w:numId w:val="148"/>
        </w:numPr>
        <w:tabs>
          <w:tab w:val="left" w:pos="567"/>
        </w:tabs>
        <w:spacing w:before="120" w:after="120" w:line="240" w:lineRule="auto"/>
        <w:ind w:left="567" w:hanging="567"/>
        <w:contextualSpacing w:val="0"/>
        <w:jc w:val="both"/>
        <w:rPr>
          <w:rFonts w:ascii="Times New Roman" w:hAnsi="Times New Roman"/>
          <w:sz w:val="26"/>
          <w:szCs w:val="26"/>
          <w:lang w:val="nl-NL"/>
        </w:rPr>
      </w:pPr>
      <w:r w:rsidRPr="00953A4C">
        <w:rPr>
          <w:rFonts w:ascii="Times New Roman" w:hAnsi="Times New Roman"/>
          <w:sz w:val="26"/>
          <w:szCs w:val="26"/>
          <w:lang w:val="nl-NL"/>
        </w:rPr>
        <w:t xml:space="preserve">Thành viên HĐQT, BKS, BĐH không hoàn thành nhiệm vụ của mình so với yêu cầu với sự </w:t>
      </w:r>
      <w:r w:rsidRPr="00953A4C">
        <w:rPr>
          <w:rFonts w:ascii="Times New Roman" w:hAnsi="Times New Roman"/>
          <w:sz w:val="26"/>
          <w:szCs w:val="26"/>
        </w:rPr>
        <w:t>trung thực, siêng năng, cẩn trọng và tròn bổ phận</w:t>
      </w:r>
      <w:r w:rsidRPr="00953A4C">
        <w:rPr>
          <w:rFonts w:ascii="Times New Roman" w:hAnsi="Times New Roman"/>
          <w:sz w:val="26"/>
          <w:szCs w:val="26"/>
          <w:lang w:val="nl-NL"/>
        </w:rPr>
        <w:t xml:space="preserve"> sẽ phải chịu trách nhiệm cá nhân về những thiệt hại do mình gây ra;</w:t>
      </w:r>
    </w:p>
    <w:p w:rsidR="001C46FA" w:rsidRPr="00953A4C" w:rsidRDefault="001C46FA" w:rsidP="000E7976">
      <w:pPr>
        <w:pStyle w:val="ListParagraph"/>
        <w:numPr>
          <w:ilvl w:val="0"/>
          <w:numId w:val="148"/>
        </w:numPr>
        <w:tabs>
          <w:tab w:val="left" w:pos="567"/>
        </w:tabs>
        <w:spacing w:before="120" w:after="120" w:line="240" w:lineRule="auto"/>
        <w:ind w:left="567" w:hanging="567"/>
        <w:contextualSpacing w:val="0"/>
        <w:jc w:val="both"/>
        <w:rPr>
          <w:rFonts w:ascii="Times New Roman" w:hAnsi="Times New Roman"/>
          <w:sz w:val="26"/>
          <w:szCs w:val="26"/>
          <w:lang w:val="nl-NL"/>
        </w:rPr>
      </w:pPr>
      <w:r w:rsidRPr="00953A4C">
        <w:rPr>
          <w:rFonts w:ascii="Times New Roman" w:hAnsi="Times New Roman"/>
          <w:sz w:val="26"/>
          <w:szCs w:val="26"/>
          <w:lang w:val="nl-NL"/>
        </w:rPr>
        <w:t>Thành viên HĐQT, BKS, BĐH khi thực hiện nhiệm vụ mà có hành vi vi phạm quy định pháp luật hoặc quy định của Công ty thì tuỳ theo mức độ vi phạm mà bị xử lý kỷ luật, vi phạm hành chính hoặc truy cứu trách nhiệm hình sự theo quy định của hệ thống kỷ luật và quy định của pháp luật. Trường hợp gây thiệt hại đến lợi ích của Công ty, cổ đông hoặc người khác sẽ phải bồi thường theo quy định của pháp luật;</w:t>
      </w:r>
    </w:p>
    <w:p w:rsidR="001C46FA" w:rsidRPr="00A57E82" w:rsidRDefault="001C46FA" w:rsidP="000E7976">
      <w:pPr>
        <w:pStyle w:val="ListParagraph"/>
        <w:numPr>
          <w:ilvl w:val="0"/>
          <w:numId w:val="148"/>
        </w:numPr>
        <w:tabs>
          <w:tab w:val="left" w:pos="567"/>
        </w:tabs>
        <w:spacing w:before="120" w:after="120" w:line="240" w:lineRule="auto"/>
        <w:ind w:left="567" w:hanging="567"/>
        <w:contextualSpacing w:val="0"/>
        <w:jc w:val="both"/>
        <w:rPr>
          <w:lang w:val="en-GB"/>
        </w:rPr>
      </w:pPr>
      <w:r w:rsidRPr="00A57E82">
        <w:rPr>
          <w:rFonts w:ascii="Times New Roman" w:hAnsi="Times New Roman"/>
          <w:sz w:val="26"/>
          <w:szCs w:val="26"/>
          <w:lang w:val="nl-NL"/>
        </w:rPr>
        <w:t>HĐQT có thể thành lập một tiểu ban chuyên trách chịu trách nhiệm tổ chức thực hiện nội dung này</w:t>
      </w:r>
      <w:r w:rsidR="00953A4C" w:rsidRPr="00A57E82">
        <w:rPr>
          <w:rFonts w:ascii="Times New Roman" w:hAnsi="Times New Roman"/>
          <w:sz w:val="26"/>
          <w:szCs w:val="26"/>
          <w:lang w:val="nl-NL"/>
        </w:rPr>
        <w:t>,</w:t>
      </w:r>
    </w:p>
    <w:p w:rsidR="001C46FA" w:rsidRPr="001C46FA" w:rsidRDefault="001C46FA" w:rsidP="00944C31">
      <w:pPr>
        <w:jc w:val="both"/>
        <w:rPr>
          <w:b/>
          <w:lang w:val="en-GB"/>
        </w:rPr>
      </w:pPr>
    </w:p>
    <w:p w:rsidR="0077621F" w:rsidRPr="001C46FA" w:rsidRDefault="001C46FA" w:rsidP="00944C31">
      <w:pPr>
        <w:jc w:val="center"/>
        <w:rPr>
          <w:b/>
          <w:sz w:val="24"/>
          <w:szCs w:val="24"/>
          <w:lang w:val="en-GB"/>
        </w:rPr>
      </w:pPr>
      <w:proofErr w:type="gramStart"/>
      <w:r w:rsidRPr="001C46FA">
        <w:rPr>
          <w:b/>
          <w:sz w:val="24"/>
          <w:szCs w:val="24"/>
          <w:lang w:val="en-GB"/>
        </w:rPr>
        <w:t>CHƯƠNG 9.</w:t>
      </w:r>
      <w:proofErr w:type="gramEnd"/>
    </w:p>
    <w:p w:rsidR="001C46FA" w:rsidRPr="001C46FA" w:rsidRDefault="001C46FA" w:rsidP="00944C31">
      <w:pPr>
        <w:jc w:val="center"/>
        <w:rPr>
          <w:b/>
          <w:sz w:val="24"/>
          <w:szCs w:val="24"/>
          <w:lang w:val="en-GB"/>
        </w:rPr>
      </w:pPr>
      <w:r w:rsidRPr="001C46FA">
        <w:rPr>
          <w:b/>
          <w:sz w:val="24"/>
          <w:szCs w:val="24"/>
          <w:lang w:val="en-GB"/>
        </w:rPr>
        <w:t>LỰA CHỌN, BỔ NHIỆM, MIỄN NHIỆM NGƯỜI PHỤ TRÁCH QUẢN TRỊ CÔNG TY</w:t>
      </w:r>
    </w:p>
    <w:p w:rsidR="001C46FA" w:rsidRPr="001C2436" w:rsidRDefault="001C46FA" w:rsidP="00944C31">
      <w:pPr>
        <w:jc w:val="both"/>
        <w:rPr>
          <w:b/>
          <w:lang w:val="en-GB"/>
        </w:rPr>
      </w:pPr>
    </w:p>
    <w:p w:rsidR="001C2436" w:rsidRDefault="001C46FA" w:rsidP="00944C31">
      <w:pPr>
        <w:jc w:val="both"/>
        <w:rPr>
          <w:b/>
          <w:lang w:val="en-GB"/>
        </w:rPr>
      </w:pPr>
      <w:proofErr w:type="gramStart"/>
      <w:r w:rsidRPr="001C2436">
        <w:rPr>
          <w:b/>
          <w:lang w:val="en-GB"/>
        </w:rPr>
        <w:t>Điều 55.</w:t>
      </w:r>
      <w:proofErr w:type="gramEnd"/>
      <w:r w:rsidRPr="001C2436">
        <w:rPr>
          <w:b/>
          <w:lang w:val="en-GB"/>
        </w:rPr>
        <w:t xml:space="preserve"> </w:t>
      </w:r>
      <w:r w:rsidR="001C2436" w:rsidRPr="001C2436">
        <w:rPr>
          <w:b/>
          <w:color w:val="000000"/>
        </w:rPr>
        <w:t>Tiêu chuẩn của Người phụ trách quản trị công ty</w:t>
      </w:r>
    </w:p>
    <w:p w:rsidR="001C2436" w:rsidRPr="00C43D5C" w:rsidRDefault="001C2436" w:rsidP="000E7976">
      <w:pPr>
        <w:pStyle w:val="ListParagraph"/>
        <w:numPr>
          <w:ilvl w:val="0"/>
          <w:numId w:val="149"/>
        </w:numPr>
        <w:spacing w:before="120" w:after="120" w:line="240" w:lineRule="auto"/>
        <w:ind w:left="567" w:hanging="567"/>
        <w:contextualSpacing w:val="0"/>
        <w:jc w:val="both"/>
        <w:rPr>
          <w:rFonts w:ascii="Times New Roman" w:hAnsi="Times New Roman"/>
          <w:sz w:val="26"/>
          <w:szCs w:val="26"/>
          <w:lang w:val="en-GB"/>
        </w:rPr>
      </w:pPr>
      <w:r w:rsidRPr="00C43D5C">
        <w:rPr>
          <w:rFonts w:ascii="Times New Roman" w:hAnsi="Times New Roman"/>
          <w:color w:val="000000"/>
          <w:sz w:val="26"/>
          <w:szCs w:val="26"/>
        </w:rPr>
        <w:t>C</w:t>
      </w:r>
      <w:r w:rsidRPr="00C43D5C">
        <w:rPr>
          <w:rFonts w:ascii="Times New Roman" w:hAnsi="Times New Roman"/>
          <w:sz w:val="26"/>
          <w:szCs w:val="26"/>
          <w:lang w:val="en-GB"/>
        </w:rPr>
        <w:t>ó hiểu biết về pháp luật, nắm vững các quy định pháp luật liên quan đến Công ty và thị trường chứng khoán;</w:t>
      </w:r>
    </w:p>
    <w:p w:rsidR="001C2436" w:rsidRPr="00C43D5C" w:rsidRDefault="001C2436" w:rsidP="000E7976">
      <w:pPr>
        <w:pStyle w:val="ListParagraph"/>
        <w:numPr>
          <w:ilvl w:val="0"/>
          <w:numId w:val="149"/>
        </w:numPr>
        <w:spacing w:before="120" w:after="120" w:line="240" w:lineRule="auto"/>
        <w:ind w:left="567" w:hanging="567"/>
        <w:contextualSpacing w:val="0"/>
        <w:jc w:val="both"/>
        <w:rPr>
          <w:rFonts w:ascii="Times New Roman" w:hAnsi="Times New Roman"/>
          <w:sz w:val="26"/>
          <w:szCs w:val="26"/>
        </w:rPr>
      </w:pPr>
      <w:r w:rsidRPr="00C43D5C">
        <w:rPr>
          <w:rFonts w:ascii="Times New Roman" w:hAnsi="Times New Roman"/>
          <w:sz w:val="26"/>
          <w:szCs w:val="26"/>
          <w:shd w:val="clear" w:color="auto" w:fill="FFFFFF"/>
        </w:rPr>
        <w:t>Không được đồng thời làm việc cho công ty kiểm toán độc lập đang thực hiện kiểm toán các báo cáo tài chính của công ty;</w:t>
      </w:r>
    </w:p>
    <w:p w:rsidR="001C2436" w:rsidRPr="00C43D5C" w:rsidRDefault="001C2436" w:rsidP="000E7976">
      <w:pPr>
        <w:pStyle w:val="ListParagraph"/>
        <w:numPr>
          <w:ilvl w:val="0"/>
          <w:numId w:val="149"/>
        </w:numPr>
        <w:spacing w:before="120" w:after="120" w:line="240" w:lineRule="auto"/>
        <w:ind w:left="567" w:hanging="567"/>
        <w:contextualSpacing w:val="0"/>
        <w:jc w:val="both"/>
        <w:rPr>
          <w:rFonts w:ascii="Times New Roman" w:hAnsi="Times New Roman"/>
          <w:sz w:val="26"/>
          <w:szCs w:val="26"/>
          <w:lang w:val="en-GB"/>
        </w:rPr>
      </w:pPr>
      <w:r w:rsidRPr="00C43D5C">
        <w:rPr>
          <w:rFonts w:ascii="Times New Roman" w:hAnsi="Times New Roman"/>
          <w:sz w:val="26"/>
          <w:szCs w:val="26"/>
          <w:lang w:val="en-GB"/>
        </w:rPr>
        <w:t xml:space="preserve">Có trình độ đại học hoặc trên đại học; </w:t>
      </w:r>
    </w:p>
    <w:p w:rsidR="001C2436" w:rsidRPr="00C43D5C" w:rsidRDefault="001C2436" w:rsidP="000E7976">
      <w:pPr>
        <w:pStyle w:val="ListParagraph"/>
        <w:numPr>
          <w:ilvl w:val="0"/>
          <w:numId w:val="149"/>
        </w:numPr>
        <w:spacing w:before="120" w:after="120" w:line="240" w:lineRule="auto"/>
        <w:ind w:left="567" w:hanging="567"/>
        <w:contextualSpacing w:val="0"/>
        <w:jc w:val="both"/>
        <w:rPr>
          <w:rFonts w:ascii="Times New Roman" w:hAnsi="Times New Roman"/>
          <w:sz w:val="26"/>
          <w:szCs w:val="26"/>
          <w:lang w:val="en-GB"/>
        </w:rPr>
      </w:pPr>
      <w:r w:rsidRPr="00C43D5C">
        <w:rPr>
          <w:rFonts w:ascii="Times New Roman" w:hAnsi="Times New Roman"/>
          <w:sz w:val="26"/>
          <w:szCs w:val="26"/>
          <w:lang w:val="en-GB"/>
        </w:rPr>
        <w:t>Am hiểu hoạt động của Công ty;</w:t>
      </w:r>
    </w:p>
    <w:p w:rsidR="001C2436" w:rsidRPr="00C43D5C" w:rsidRDefault="001C2436" w:rsidP="000E7976">
      <w:pPr>
        <w:pStyle w:val="ListParagraph"/>
        <w:numPr>
          <w:ilvl w:val="0"/>
          <w:numId w:val="149"/>
        </w:numPr>
        <w:spacing w:before="120" w:after="120" w:line="240" w:lineRule="auto"/>
        <w:ind w:left="567" w:hanging="567"/>
        <w:contextualSpacing w:val="0"/>
        <w:jc w:val="both"/>
        <w:rPr>
          <w:rFonts w:ascii="Times New Roman" w:hAnsi="Times New Roman"/>
          <w:sz w:val="26"/>
          <w:szCs w:val="26"/>
          <w:lang w:val="en-GB"/>
        </w:rPr>
      </w:pPr>
      <w:r w:rsidRPr="00C43D5C">
        <w:rPr>
          <w:rFonts w:ascii="Times New Roman" w:hAnsi="Times New Roman"/>
          <w:sz w:val="26"/>
          <w:szCs w:val="26"/>
          <w:lang w:val="en-GB"/>
        </w:rPr>
        <w:t xml:space="preserve">Trách nhiệm cao, giao tiếp tốt, </w:t>
      </w:r>
      <w:r w:rsidR="00DA7EFD">
        <w:rPr>
          <w:rFonts w:ascii="Times New Roman" w:hAnsi="Times New Roman"/>
          <w:sz w:val="26"/>
          <w:szCs w:val="26"/>
          <w:lang w:val="en-GB"/>
        </w:rPr>
        <w:t>có</w:t>
      </w:r>
      <w:r w:rsidRPr="00C43D5C">
        <w:rPr>
          <w:rFonts w:ascii="Times New Roman" w:hAnsi="Times New Roman"/>
          <w:sz w:val="26"/>
          <w:szCs w:val="26"/>
          <w:lang w:val="en-GB"/>
        </w:rPr>
        <w:t xml:space="preserve"> kỹ năng </w:t>
      </w:r>
      <w:r w:rsidR="00DA7EFD">
        <w:rPr>
          <w:rFonts w:ascii="Times New Roman" w:hAnsi="Times New Roman"/>
          <w:sz w:val="26"/>
          <w:szCs w:val="26"/>
          <w:lang w:val="en-GB"/>
        </w:rPr>
        <w:t xml:space="preserve">trình bày và </w:t>
      </w:r>
      <w:r w:rsidRPr="00C43D5C">
        <w:rPr>
          <w:rFonts w:ascii="Times New Roman" w:hAnsi="Times New Roman"/>
          <w:sz w:val="26"/>
          <w:szCs w:val="26"/>
          <w:lang w:val="en-GB"/>
        </w:rPr>
        <w:t xml:space="preserve">thương </w:t>
      </w:r>
      <w:r w:rsidR="00DA7EFD">
        <w:rPr>
          <w:rFonts w:ascii="Times New Roman" w:hAnsi="Times New Roman"/>
          <w:sz w:val="26"/>
          <w:szCs w:val="26"/>
          <w:lang w:val="en-GB"/>
        </w:rPr>
        <w:t>lượng</w:t>
      </w:r>
      <w:r w:rsidRPr="00C43D5C">
        <w:rPr>
          <w:rFonts w:ascii="Times New Roman" w:hAnsi="Times New Roman"/>
          <w:sz w:val="26"/>
          <w:szCs w:val="26"/>
          <w:lang w:val="en-GB"/>
        </w:rPr>
        <w:t>;</w:t>
      </w:r>
    </w:p>
    <w:p w:rsidR="001C2436" w:rsidRPr="00C43D5C" w:rsidRDefault="001C2436" w:rsidP="000E7976">
      <w:pPr>
        <w:pStyle w:val="ListParagraph"/>
        <w:numPr>
          <w:ilvl w:val="0"/>
          <w:numId w:val="149"/>
        </w:numPr>
        <w:spacing w:before="120" w:after="120" w:line="240" w:lineRule="auto"/>
        <w:ind w:left="567" w:hanging="567"/>
        <w:contextualSpacing w:val="0"/>
        <w:jc w:val="both"/>
        <w:rPr>
          <w:rFonts w:ascii="Times New Roman" w:hAnsi="Times New Roman"/>
          <w:sz w:val="26"/>
          <w:szCs w:val="26"/>
          <w:lang w:val="en-GB"/>
        </w:rPr>
      </w:pPr>
      <w:r w:rsidRPr="00C43D5C">
        <w:rPr>
          <w:rFonts w:ascii="Times New Roman" w:hAnsi="Times New Roman"/>
          <w:sz w:val="26"/>
          <w:szCs w:val="26"/>
          <w:lang w:val="en-GB"/>
        </w:rPr>
        <w:t>Có kỹ năng tổ chức, phân tích, cụ thể là phát hiện những tín hiệu từ xa và cảnh báo sớm cho HĐQT, BKS, TGĐ và những người điều hành công ty khác;</w:t>
      </w:r>
    </w:p>
    <w:p w:rsidR="001C2436" w:rsidRPr="00C43D5C" w:rsidRDefault="001C2436" w:rsidP="000E7976">
      <w:pPr>
        <w:pStyle w:val="ListParagraph"/>
        <w:numPr>
          <w:ilvl w:val="0"/>
          <w:numId w:val="149"/>
        </w:numPr>
        <w:spacing w:before="120" w:after="120" w:line="240" w:lineRule="auto"/>
        <w:ind w:left="567" w:hanging="567"/>
        <w:contextualSpacing w:val="0"/>
        <w:jc w:val="both"/>
        <w:rPr>
          <w:rFonts w:ascii="Times New Roman" w:hAnsi="Times New Roman"/>
          <w:b/>
          <w:sz w:val="26"/>
          <w:szCs w:val="26"/>
          <w:lang w:val="en-GB"/>
        </w:rPr>
      </w:pPr>
      <w:r w:rsidRPr="00C43D5C">
        <w:rPr>
          <w:rFonts w:ascii="Times New Roman" w:hAnsi="Times New Roman"/>
          <w:sz w:val="26"/>
          <w:szCs w:val="26"/>
          <w:lang w:val="en-GB"/>
        </w:rPr>
        <w:lastRenderedPageBreak/>
        <w:t>Các tiêu chuẩn khác theo quy định tại Điều lệ và quy định pháp luật,</w:t>
      </w:r>
    </w:p>
    <w:p w:rsidR="001C2436" w:rsidRDefault="001C2436" w:rsidP="00944C31">
      <w:pPr>
        <w:jc w:val="both"/>
        <w:rPr>
          <w:lang w:val="en-GB"/>
        </w:rPr>
      </w:pPr>
    </w:p>
    <w:p w:rsidR="00F61C40" w:rsidRDefault="00F61C40" w:rsidP="00944C31">
      <w:pPr>
        <w:jc w:val="both"/>
        <w:rPr>
          <w:lang w:val="en-GB"/>
        </w:rPr>
      </w:pPr>
    </w:p>
    <w:p w:rsidR="00F61C40" w:rsidRPr="001C2436" w:rsidRDefault="00F61C40" w:rsidP="00944C31">
      <w:pPr>
        <w:jc w:val="both"/>
        <w:rPr>
          <w:lang w:val="en-GB"/>
        </w:rPr>
      </w:pPr>
    </w:p>
    <w:p w:rsidR="001C2436" w:rsidRPr="000319B1" w:rsidRDefault="001C2436" w:rsidP="00944C31">
      <w:pPr>
        <w:pStyle w:val="NormalWeb"/>
        <w:shd w:val="clear" w:color="auto" w:fill="FFFFFF"/>
        <w:spacing w:before="120" w:beforeAutospacing="0" w:after="120" w:afterAutospacing="0"/>
        <w:ind w:right="30"/>
        <w:jc w:val="both"/>
        <w:rPr>
          <w:b/>
          <w:color w:val="000000"/>
          <w:sz w:val="26"/>
          <w:szCs w:val="26"/>
        </w:rPr>
      </w:pPr>
      <w:commentRangeStart w:id="53"/>
      <w:proofErr w:type="gramStart"/>
      <w:r w:rsidRPr="001C2436">
        <w:rPr>
          <w:b/>
          <w:color w:val="000000"/>
          <w:sz w:val="26"/>
          <w:szCs w:val="26"/>
        </w:rPr>
        <w:t>Điều 56</w:t>
      </w:r>
      <w:r w:rsidRPr="000319B1">
        <w:rPr>
          <w:b/>
          <w:color w:val="000000"/>
          <w:sz w:val="26"/>
          <w:szCs w:val="26"/>
        </w:rPr>
        <w:t>.</w:t>
      </w:r>
      <w:proofErr w:type="gramEnd"/>
      <w:r w:rsidRPr="000319B1">
        <w:rPr>
          <w:b/>
          <w:color w:val="000000"/>
          <w:sz w:val="26"/>
          <w:szCs w:val="26"/>
        </w:rPr>
        <w:t xml:space="preserve"> </w:t>
      </w:r>
      <w:r w:rsidRPr="000319B1">
        <w:rPr>
          <w:b/>
          <w:color w:val="000000"/>
          <w:sz w:val="26"/>
          <w:szCs w:val="26"/>
          <w:lang w:val="vi-VN"/>
        </w:rPr>
        <w:t>Việc bổ nhiệm Người phụ trách quản trị công ty</w:t>
      </w:r>
      <w:commentRangeEnd w:id="53"/>
      <w:r w:rsidR="00783381" w:rsidRPr="000319B1">
        <w:rPr>
          <w:rStyle w:val="CommentReference"/>
          <w:rFonts w:eastAsiaTheme="minorHAnsi"/>
          <w:spacing w:val="-4"/>
          <w:sz w:val="26"/>
          <w:szCs w:val="26"/>
          <w:lang w:val="vi-VN"/>
        </w:rPr>
        <w:commentReference w:id="53"/>
      </w:r>
    </w:p>
    <w:p w:rsidR="00696B4B" w:rsidRPr="000319B1" w:rsidRDefault="00696B4B" w:rsidP="000E7976">
      <w:pPr>
        <w:pStyle w:val="NormalWeb"/>
        <w:numPr>
          <w:ilvl w:val="0"/>
          <w:numId w:val="150"/>
        </w:numPr>
        <w:shd w:val="clear" w:color="auto" w:fill="FFFFFF"/>
        <w:spacing w:before="120" w:beforeAutospacing="0" w:after="120" w:afterAutospacing="0"/>
        <w:ind w:left="567" w:right="30" w:hanging="567"/>
        <w:jc w:val="both"/>
        <w:rPr>
          <w:sz w:val="26"/>
          <w:szCs w:val="26"/>
        </w:rPr>
      </w:pPr>
      <w:r w:rsidRPr="000319B1">
        <w:rPr>
          <w:spacing w:val="-6"/>
          <w:sz w:val="26"/>
          <w:szCs w:val="26"/>
        </w:rPr>
        <w:t xml:space="preserve">HĐQT </w:t>
      </w:r>
      <w:r w:rsidRPr="000319B1">
        <w:rPr>
          <w:spacing w:val="-6"/>
          <w:sz w:val="26"/>
          <w:szCs w:val="26"/>
          <w:lang w:val="vi-VN"/>
        </w:rPr>
        <w:t>phải bổ nhiệm ít nhất</w:t>
      </w:r>
      <w:r w:rsidR="0004091E">
        <w:rPr>
          <w:spacing w:val="-6"/>
          <w:sz w:val="26"/>
          <w:szCs w:val="26"/>
          <w:lang w:val="vi-VN"/>
        </w:rPr>
        <w:t xml:space="preserve"> 01 người làm các nhiệm vụ của </w:t>
      </w:r>
      <w:r w:rsidR="0004091E">
        <w:rPr>
          <w:spacing w:val="-6"/>
          <w:sz w:val="26"/>
          <w:szCs w:val="26"/>
        </w:rPr>
        <w:t>n</w:t>
      </w:r>
      <w:r w:rsidRPr="000319B1">
        <w:rPr>
          <w:spacing w:val="-6"/>
          <w:sz w:val="26"/>
          <w:szCs w:val="26"/>
          <w:lang w:val="vi-VN"/>
        </w:rPr>
        <w:t>gười phụ trách quản trị công ty</w:t>
      </w:r>
      <w:r w:rsidRPr="000319B1">
        <w:rPr>
          <w:spacing w:val="-6"/>
          <w:sz w:val="26"/>
          <w:szCs w:val="26"/>
        </w:rPr>
        <w:t xml:space="preserve"> </w:t>
      </w:r>
      <w:r w:rsidRPr="000319B1">
        <w:rPr>
          <w:spacing w:val="-6"/>
          <w:sz w:val="26"/>
          <w:szCs w:val="26"/>
          <w:lang w:val="vi-VN"/>
        </w:rPr>
        <w:t xml:space="preserve">kiêm nhiệm làm </w:t>
      </w:r>
      <w:r w:rsidR="003E6B74">
        <w:rPr>
          <w:spacing w:val="-6"/>
          <w:sz w:val="26"/>
          <w:szCs w:val="26"/>
          <w:shd w:val="clear" w:color="auto" w:fill="FFFFFF"/>
        </w:rPr>
        <w:t>Thư ký công ty</w:t>
      </w:r>
      <w:r w:rsidR="00953A4C" w:rsidRPr="000319B1">
        <w:rPr>
          <w:rStyle w:val="CommentReference"/>
          <w:rFonts w:eastAsiaTheme="minorHAnsi"/>
          <w:spacing w:val="-6"/>
          <w:sz w:val="26"/>
          <w:szCs w:val="26"/>
          <w:lang w:val="vi-VN"/>
        </w:rPr>
        <w:commentReference w:id="54"/>
      </w:r>
      <w:r w:rsidRPr="000319B1">
        <w:rPr>
          <w:spacing w:val="-6"/>
          <w:sz w:val="26"/>
          <w:szCs w:val="26"/>
          <w:shd w:val="clear" w:color="auto" w:fill="FFFFFF"/>
        </w:rPr>
        <w:t xml:space="preserve">. </w:t>
      </w:r>
      <w:r w:rsidRPr="000319B1">
        <w:rPr>
          <w:spacing w:val="-6"/>
          <w:sz w:val="26"/>
          <w:szCs w:val="26"/>
        </w:rPr>
        <w:t xml:space="preserve">Các quy định tại Điều lệ </w:t>
      </w:r>
      <w:r w:rsidR="0004091E">
        <w:rPr>
          <w:spacing w:val="-6"/>
          <w:sz w:val="26"/>
          <w:szCs w:val="26"/>
        </w:rPr>
        <w:t xml:space="preserve">và Quy chế này </w:t>
      </w:r>
      <w:r w:rsidR="001D0E10" w:rsidRPr="000319B1">
        <w:rPr>
          <w:spacing w:val="-6"/>
          <w:sz w:val="26"/>
          <w:szCs w:val="26"/>
        </w:rPr>
        <w:t>về</w:t>
      </w:r>
      <w:r w:rsidRPr="000319B1">
        <w:rPr>
          <w:spacing w:val="-6"/>
          <w:sz w:val="26"/>
          <w:szCs w:val="26"/>
        </w:rPr>
        <w:t xml:space="preserve"> </w:t>
      </w:r>
      <w:r w:rsidR="003E6B74">
        <w:rPr>
          <w:spacing w:val="-6"/>
          <w:sz w:val="26"/>
          <w:szCs w:val="26"/>
        </w:rPr>
        <w:t>Thư ký công ty</w:t>
      </w:r>
      <w:r w:rsidRPr="000319B1">
        <w:rPr>
          <w:spacing w:val="-6"/>
          <w:sz w:val="26"/>
          <w:szCs w:val="26"/>
        </w:rPr>
        <w:t xml:space="preserve"> được áp dụng </w:t>
      </w:r>
      <w:r w:rsidR="001D0E10" w:rsidRPr="000319B1">
        <w:rPr>
          <w:spacing w:val="-6"/>
          <w:sz w:val="26"/>
          <w:szCs w:val="26"/>
        </w:rPr>
        <w:t xml:space="preserve">tương tự </w:t>
      </w:r>
      <w:r w:rsidRPr="000319B1">
        <w:rPr>
          <w:spacing w:val="-6"/>
          <w:sz w:val="26"/>
          <w:szCs w:val="26"/>
        </w:rPr>
        <w:t>đối với Người phụ trách quản trị công ty</w:t>
      </w:r>
      <w:r w:rsidRPr="000319B1">
        <w:rPr>
          <w:sz w:val="26"/>
          <w:szCs w:val="26"/>
        </w:rPr>
        <w:t>;</w:t>
      </w:r>
    </w:p>
    <w:p w:rsidR="000319B1" w:rsidRPr="000319B1" w:rsidRDefault="003E6B74" w:rsidP="000E7976">
      <w:pPr>
        <w:pStyle w:val="NormalWeb"/>
        <w:numPr>
          <w:ilvl w:val="0"/>
          <w:numId w:val="150"/>
        </w:numPr>
        <w:shd w:val="clear" w:color="auto" w:fill="FFFFFF"/>
        <w:spacing w:before="120" w:beforeAutospacing="0" w:after="120" w:afterAutospacing="0"/>
        <w:ind w:left="567" w:right="30" w:hanging="567"/>
        <w:jc w:val="both"/>
        <w:rPr>
          <w:sz w:val="26"/>
          <w:szCs w:val="26"/>
        </w:rPr>
      </w:pPr>
      <w:r>
        <w:rPr>
          <w:sz w:val="26"/>
          <w:szCs w:val="26"/>
        </w:rPr>
        <w:t>Thư ký công ty</w:t>
      </w:r>
      <w:r w:rsidR="00953A4C" w:rsidRPr="000319B1">
        <w:rPr>
          <w:sz w:val="26"/>
          <w:szCs w:val="26"/>
        </w:rPr>
        <w:t xml:space="preserve"> </w:t>
      </w:r>
      <w:r w:rsidR="00696B4B" w:rsidRPr="000319B1">
        <w:rPr>
          <w:sz w:val="26"/>
          <w:szCs w:val="26"/>
        </w:rPr>
        <w:t>do</w:t>
      </w:r>
      <w:r w:rsidR="00953A4C" w:rsidRPr="000319B1">
        <w:rPr>
          <w:sz w:val="26"/>
          <w:szCs w:val="26"/>
        </w:rPr>
        <w:t xml:space="preserve"> HĐQT bổ nhiệm </w:t>
      </w:r>
      <w:proofErr w:type="gramStart"/>
      <w:r w:rsidR="00953A4C" w:rsidRPr="000319B1">
        <w:rPr>
          <w:sz w:val="26"/>
          <w:szCs w:val="26"/>
        </w:rPr>
        <w:t>theo</w:t>
      </w:r>
      <w:proofErr w:type="gramEnd"/>
      <w:r w:rsidR="00953A4C" w:rsidRPr="000319B1">
        <w:rPr>
          <w:sz w:val="26"/>
          <w:szCs w:val="26"/>
        </w:rPr>
        <w:t xml:space="preserve"> cơ chế được quy định tại Điều lệ. Nhiệm kỳ của </w:t>
      </w:r>
      <w:r w:rsidR="001D0E10" w:rsidRPr="000319B1">
        <w:rPr>
          <w:sz w:val="26"/>
          <w:szCs w:val="26"/>
          <w:lang w:val="vi-VN"/>
        </w:rPr>
        <w:t>Người phụ trách quản trị công ty</w:t>
      </w:r>
      <w:r w:rsidR="00953A4C" w:rsidRPr="000319B1">
        <w:rPr>
          <w:sz w:val="26"/>
          <w:szCs w:val="26"/>
        </w:rPr>
        <w:t xml:space="preserve"> là 05 năm hoặc một thời hạn khác theo quyết định của HĐQT tại từng thời điểm</w:t>
      </w:r>
      <w:r w:rsidR="001D0E10" w:rsidRPr="000319B1">
        <w:rPr>
          <w:sz w:val="26"/>
          <w:szCs w:val="26"/>
        </w:rPr>
        <w:t>;</w:t>
      </w:r>
    </w:p>
    <w:p w:rsidR="004870B1" w:rsidRPr="000319B1" w:rsidRDefault="004870B1" w:rsidP="000E7976">
      <w:pPr>
        <w:pStyle w:val="NormalWeb"/>
        <w:numPr>
          <w:ilvl w:val="0"/>
          <w:numId w:val="150"/>
        </w:numPr>
        <w:shd w:val="clear" w:color="auto" w:fill="FFFFFF"/>
        <w:spacing w:before="120" w:beforeAutospacing="0" w:after="120" w:afterAutospacing="0"/>
        <w:ind w:left="567" w:right="30" w:hanging="567"/>
        <w:jc w:val="both"/>
        <w:rPr>
          <w:sz w:val="26"/>
          <w:szCs w:val="26"/>
        </w:rPr>
      </w:pPr>
      <w:r w:rsidRPr="000319B1">
        <w:rPr>
          <w:color w:val="000000"/>
          <w:sz w:val="26"/>
          <w:szCs w:val="26"/>
        </w:rPr>
        <w:t xml:space="preserve">Chức năng của </w:t>
      </w:r>
      <w:r w:rsidR="003E6B74">
        <w:rPr>
          <w:color w:val="000000"/>
          <w:sz w:val="26"/>
          <w:szCs w:val="26"/>
        </w:rPr>
        <w:t>Thư ký công ty</w:t>
      </w:r>
    </w:p>
    <w:p w:rsidR="000319B1" w:rsidRPr="000319B1" w:rsidRDefault="004870B1" w:rsidP="000E7976">
      <w:pPr>
        <w:pStyle w:val="ListParagraph"/>
        <w:numPr>
          <w:ilvl w:val="0"/>
          <w:numId w:val="151"/>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t>Đảm bảo rằng các chủ thể quản trị tuân thủ những quy định và chính sách nội bộ của Công ty, và sửa đổi bổ sung hoặc xây dựng những quy định và chính sách mới khi thích hợp;</w:t>
      </w:r>
    </w:p>
    <w:p w:rsidR="000319B1" w:rsidRPr="000319B1" w:rsidRDefault="004870B1" w:rsidP="000E7976">
      <w:pPr>
        <w:pStyle w:val="ListParagraph"/>
        <w:numPr>
          <w:ilvl w:val="0"/>
          <w:numId w:val="151"/>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4091E">
        <w:rPr>
          <w:rFonts w:ascii="Times New Roman" w:hAnsi="Times New Roman"/>
          <w:spacing w:val="-2"/>
          <w:sz w:val="26"/>
          <w:szCs w:val="26"/>
        </w:rPr>
        <w:t xml:space="preserve">Góp phần đảm bảo rằng các chủ thể </w:t>
      </w:r>
      <w:r w:rsidR="0004091E">
        <w:rPr>
          <w:rFonts w:ascii="Times New Roman" w:hAnsi="Times New Roman"/>
          <w:spacing w:val="-2"/>
          <w:sz w:val="26"/>
          <w:szCs w:val="26"/>
        </w:rPr>
        <w:t>những người điều hành công ty</w:t>
      </w:r>
      <w:r w:rsidRPr="0004091E">
        <w:rPr>
          <w:rFonts w:ascii="Times New Roman" w:hAnsi="Times New Roman"/>
          <w:spacing w:val="-2"/>
          <w:sz w:val="26"/>
          <w:szCs w:val="26"/>
        </w:rPr>
        <w:t xml:space="preserve"> tuân thủ tất cả những yêu cầu pháp luật có liên quan, của luật pháp trong nước và có thể cả luật pháp quốc tế</w:t>
      </w:r>
      <w:r w:rsidRPr="000319B1">
        <w:rPr>
          <w:rFonts w:ascii="Times New Roman" w:hAnsi="Times New Roman"/>
          <w:sz w:val="26"/>
          <w:szCs w:val="26"/>
        </w:rPr>
        <w:t>;</w:t>
      </w:r>
    </w:p>
    <w:p w:rsidR="004870B1" w:rsidRPr="000319B1" w:rsidRDefault="004870B1" w:rsidP="000E7976">
      <w:pPr>
        <w:pStyle w:val="ListParagraph"/>
        <w:numPr>
          <w:ilvl w:val="0"/>
          <w:numId w:val="151"/>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t>Đóng vai trò là người tư vấn cho các thành viên HĐQT và các thành viên BĐH về những yêu cầu của pháp luật, các quy định về niêm yết và các đạo luật liên quan tới quản trị công ty,</w:t>
      </w:r>
    </w:p>
    <w:p w:rsidR="000319B1" w:rsidRPr="000319B1" w:rsidRDefault="000319B1" w:rsidP="000E7976">
      <w:pPr>
        <w:pStyle w:val="ListParagraph"/>
        <w:numPr>
          <w:ilvl w:val="0"/>
          <w:numId w:val="152"/>
        </w:numPr>
        <w:shd w:val="clear" w:color="auto" w:fill="FFFFFF"/>
        <w:tabs>
          <w:tab w:val="left" w:pos="567"/>
        </w:tabs>
        <w:spacing w:before="120" w:after="120" w:line="240" w:lineRule="auto"/>
        <w:ind w:left="567" w:right="30" w:hanging="567"/>
        <w:contextualSpacing w:val="0"/>
        <w:jc w:val="both"/>
        <w:rPr>
          <w:rFonts w:ascii="Times New Roman" w:eastAsia="Times New Roman" w:hAnsi="Times New Roman"/>
          <w:vanish/>
          <w:color w:val="000000"/>
          <w:sz w:val="26"/>
          <w:szCs w:val="26"/>
        </w:rPr>
      </w:pPr>
    </w:p>
    <w:p w:rsidR="000319B1" w:rsidRPr="000319B1" w:rsidRDefault="000319B1" w:rsidP="000E7976">
      <w:pPr>
        <w:pStyle w:val="ListParagraph"/>
        <w:numPr>
          <w:ilvl w:val="0"/>
          <w:numId w:val="152"/>
        </w:numPr>
        <w:shd w:val="clear" w:color="auto" w:fill="FFFFFF"/>
        <w:tabs>
          <w:tab w:val="left" w:pos="567"/>
        </w:tabs>
        <w:spacing w:before="120" w:after="120" w:line="240" w:lineRule="auto"/>
        <w:ind w:left="567" w:right="30" w:hanging="567"/>
        <w:contextualSpacing w:val="0"/>
        <w:jc w:val="both"/>
        <w:rPr>
          <w:rFonts w:ascii="Times New Roman" w:eastAsia="Times New Roman" w:hAnsi="Times New Roman"/>
          <w:vanish/>
          <w:color w:val="000000"/>
          <w:sz w:val="26"/>
          <w:szCs w:val="26"/>
        </w:rPr>
      </w:pPr>
    </w:p>
    <w:p w:rsidR="000319B1" w:rsidRPr="000319B1" w:rsidRDefault="000319B1" w:rsidP="000E7976">
      <w:pPr>
        <w:pStyle w:val="ListParagraph"/>
        <w:numPr>
          <w:ilvl w:val="0"/>
          <w:numId w:val="152"/>
        </w:numPr>
        <w:shd w:val="clear" w:color="auto" w:fill="FFFFFF"/>
        <w:tabs>
          <w:tab w:val="left" w:pos="567"/>
        </w:tabs>
        <w:spacing w:before="120" w:after="120" w:line="240" w:lineRule="auto"/>
        <w:ind w:left="567" w:right="30" w:hanging="567"/>
        <w:contextualSpacing w:val="0"/>
        <w:jc w:val="both"/>
        <w:rPr>
          <w:rFonts w:ascii="Times New Roman" w:eastAsia="Times New Roman" w:hAnsi="Times New Roman"/>
          <w:vanish/>
          <w:color w:val="000000"/>
          <w:sz w:val="26"/>
          <w:szCs w:val="26"/>
        </w:rPr>
      </w:pPr>
    </w:p>
    <w:p w:rsidR="001D0E10" w:rsidRPr="000319B1" w:rsidRDefault="001D0E10" w:rsidP="000E7976">
      <w:pPr>
        <w:pStyle w:val="NormalWeb"/>
        <w:numPr>
          <w:ilvl w:val="0"/>
          <w:numId w:val="152"/>
        </w:numPr>
        <w:shd w:val="clear" w:color="auto" w:fill="FFFFFF"/>
        <w:tabs>
          <w:tab w:val="left" w:pos="567"/>
        </w:tabs>
        <w:spacing w:before="120" w:beforeAutospacing="0" w:after="120" w:afterAutospacing="0"/>
        <w:ind w:left="567" w:right="30" w:hanging="567"/>
        <w:jc w:val="both"/>
        <w:rPr>
          <w:sz w:val="26"/>
          <w:szCs w:val="26"/>
        </w:rPr>
      </w:pPr>
      <w:r w:rsidRPr="000319B1">
        <w:rPr>
          <w:color w:val="000000"/>
          <w:sz w:val="26"/>
          <w:szCs w:val="26"/>
        </w:rPr>
        <w:t xml:space="preserve">Vai trò và nhiệm vụ của </w:t>
      </w:r>
      <w:r w:rsidR="003E6B74">
        <w:rPr>
          <w:color w:val="000000"/>
          <w:sz w:val="26"/>
          <w:szCs w:val="26"/>
        </w:rPr>
        <w:t>Thư ký công ty</w:t>
      </w:r>
      <w:r w:rsidRPr="000319B1">
        <w:rPr>
          <w:color w:val="000000"/>
          <w:sz w:val="26"/>
          <w:szCs w:val="26"/>
        </w:rPr>
        <w:t xml:space="preserve"> bao gồm:</w:t>
      </w:r>
    </w:p>
    <w:p w:rsidR="000319B1" w:rsidRPr="000319B1" w:rsidRDefault="001D0E10" w:rsidP="000E7976">
      <w:pPr>
        <w:pStyle w:val="ListParagraph"/>
        <w:numPr>
          <w:ilvl w:val="0"/>
          <w:numId w:val="153"/>
        </w:numPr>
        <w:tabs>
          <w:tab w:val="left" w:pos="567"/>
        </w:tabs>
        <w:spacing w:before="120" w:after="120" w:line="240" w:lineRule="auto"/>
        <w:ind w:left="567" w:hanging="567"/>
        <w:contextualSpacing w:val="0"/>
        <w:jc w:val="both"/>
        <w:rPr>
          <w:rFonts w:ascii="Times New Roman" w:hAnsi="Times New Roman"/>
          <w:iCs/>
          <w:color w:val="000000"/>
          <w:sz w:val="26"/>
          <w:szCs w:val="26"/>
        </w:rPr>
      </w:pPr>
      <w:r w:rsidRPr="000319B1">
        <w:rPr>
          <w:rFonts w:ascii="Times New Roman" w:hAnsi="Times New Roman"/>
          <w:iCs/>
          <w:color w:val="000000"/>
          <w:sz w:val="26"/>
          <w:szCs w:val="26"/>
        </w:rPr>
        <w:t xml:space="preserve">Chuẩn bị các cuộc họp của HĐQT, </w:t>
      </w:r>
      <w:r w:rsidR="000B116A">
        <w:rPr>
          <w:rFonts w:ascii="Times New Roman" w:hAnsi="Times New Roman"/>
          <w:iCs/>
          <w:color w:val="000000"/>
          <w:sz w:val="26"/>
          <w:szCs w:val="26"/>
        </w:rPr>
        <w:t>BKS</w:t>
      </w:r>
      <w:r w:rsidRPr="000319B1">
        <w:rPr>
          <w:rFonts w:ascii="Times New Roman" w:hAnsi="Times New Roman"/>
          <w:iCs/>
          <w:color w:val="000000"/>
          <w:sz w:val="26"/>
          <w:szCs w:val="26"/>
        </w:rPr>
        <w:t xml:space="preserve"> và ĐHĐCĐ theo yêu cầu của Chủ tịch HĐQT hoặc BKS;</w:t>
      </w:r>
    </w:p>
    <w:p w:rsidR="000319B1" w:rsidRPr="000319B1" w:rsidRDefault="001D0E10" w:rsidP="000E7976">
      <w:pPr>
        <w:pStyle w:val="ListParagraph"/>
        <w:numPr>
          <w:ilvl w:val="0"/>
          <w:numId w:val="153"/>
        </w:numPr>
        <w:tabs>
          <w:tab w:val="left" w:pos="567"/>
        </w:tabs>
        <w:spacing w:before="120" w:after="120" w:line="240" w:lineRule="auto"/>
        <w:ind w:left="567" w:hanging="567"/>
        <w:contextualSpacing w:val="0"/>
        <w:jc w:val="both"/>
        <w:rPr>
          <w:rFonts w:ascii="Times New Roman" w:hAnsi="Times New Roman"/>
          <w:iCs/>
          <w:sz w:val="26"/>
          <w:szCs w:val="26"/>
        </w:rPr>
      </w:pPr>
      <w:r w:rsidRPr="000319B1">
        <w:rPr>
          <w:rFonts w:ascii="Times New Roman" w:hAnsi="Times New Roman"/>
          <w:iCs/>
          <w:sz w:val="26"/>
          <w:szCs w:val="26"/>
        </w:rPr>
        <w:t>Làm biên bản các cuộc họp;</w:t>
      </w:r>
    </w:p>
    <w:p w:rsidR="000319B1" w:rsidRPr="000319B1" w:rsidRDefault="001D0E10" w:rsidP="000E7976">
      <w:pPr>
        <w:pStyle w:val="ListParagraph"/>
        <w:numPr>
          <w:ilvl w:val="0"/>
          <w:numId w:val="153"/>
        </w:numPr>
        <w:tabs>
          <w:tab w:val="left" w:pos="567"/>
        </w:tabs>
        <w:spacing w:before="120" w:after="120" w:line="240" w:lineRule="auto"/>
        <w:ind w:left="567" w:hanging="567"/>
        <w:contextualSpacing w:val="0"/>
        <w:jc w:val="both"/>
        <w:rPr>
          <w:rFonts w:ascii="Times New Roman" w:hAnsi="Times New Roman"/>
          <w:iCs/>
          <w:sz w:val="26"/>
          <w:szCs w:val="26"/>
        </w:rPr>
      </w:pPr>
      <w:r w:rsidRPr="000319B1">
        <w:rPr>
          <w:rFonts w:ascii="Times New Roman" w:hAnsi="Times New Roman"/>
          <w:iCs/>
          <w:sz w:val="26"/>
          <w:szCs w:val="26"/>
        </w:rPr>
        <w:t>Tham dự các cuộc họp;</w:t>
      </w:r>
    </w:p>
    <w:p w:rsidR="000319B1" w:rsidRPr="000319B1" w:rsidRDefault="001D0E10" w:rsidP="000E7976">
      <w:pPr>
        <w:pStyle w:val="ListParagraph"/>
        <w:numPr>
          <w:ilvl w:val="0"/>
          <w:numId w:val="153"/>
        </w:numPr>
        <w:tabs>
          <w:tab w:val="left" w:pos="567"/>
        </w:tabs>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iCs/>
          <w:sz w:val="26"/>
          <w:szCs w:val="26"/>
        </w:rPr>
        <w:t>Tư vấn về thủ tục của các cuộc họp;</w:t>
      </w:r>
    </w:p>
    <w:p w:rsidR="000319B1" w:rsidRPr="000319B1" w:rsidRDefault="001D0E10" w:rsidP="000E7976">
      <w:pPr>
        <w:pStyle w:val="ListParagraph"/>
        <w:numPr>
          <w:ilvl w:val="0"/>
          <w:numId w:val="153"/>
        </w:numPr>
        <w:tabs>
          <w:tab w:val="left" w:pos="567"/>
        </w:tabs>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t>Hỗ trợ thành viên HĐQT trong việc thực hiện quyền và nghĩa vụ được giao;</w:t>
      </w:r>
    </w:p>
    <w:p w:rsidR="000319B1" w:rsidRPr="000319B1" w:rsidRDefault="001D0E10" w:rsidP="000E7976">
      <w:pPr>
        <w:pStyle w:val="ListParagraph"/>
        <w:numPr>
          <w:ilvl w:val="0"/>
          <w:numId w:val="153"/>
        </w:numPr>
        <w:tabs>
          <w:tab w:val="left" w:pos="567"/>
        </w:tabs>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t>Hỗ trợ HĐQT trong áp dụng và thực hiện nguyên tắc quản trị công ty;</w:t>
      </w:r>
    </w:p>
    <w:p w:rsidR="000319B1" w:rsidRPr="000319B1" w:rsidRDefault="001D0E10" w:rsidP="000E7976">
      <w:pPr>
        <w:pStyle w:val="ListParagraph"/>
        <w:numPr>
          <w:ilvl w:val="0"/>
          <w:numId w:val="153"/>
        </w:numPr>
        <w:tabs>
          <w:tab w:val="left" w:pos="567"/>
        </w:tabs>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t>Hỗ trợ Công ty trong xây dựng quan hệ cổ đông và bảo vệ quyền và lợi ích hợp pháp của cổ đông;</w:t>
      </w:r>
    </w:p>
    <w:p w:rsidR="000319B1" w:rsidRPr="000319B1" w:rsidRDefault="001D0E10" w:rsidP="000E7976">
      <w:pPr>
        <w:pStyle w:val="ListParagraph"/>
        <w:numPr>
          <w:ilvl w:val="0"/>
          <w:numId w:val="153"/>
        </w:numPr>
        <w:tabs>
          <w:tab w:val="left" w:pos="567"/>
        </w:tabs>
        <w:spacing w:before="120" w:after="120" w:line="240" w:lineRule="auto"/>
        <w:ind w:left="567" w:hanging="567"/>
        <w:contextualSpacing w:val="0"/>
        <w:jc w:val="both"/>
        <w:rPr>
          <w:rFonts w:ascii="Times New Roman" w:hAnsi="Times New Roman"/>
          <w:iCs/>
          <w:sz w:val="26"/>
          <w:szCs w:val="26"/>
        </w:rPr>
      </w:pPr>
      <w:r w:rsidRPr="000319B1">
        <w:rPr>
          <w:rFonts w:ascii="Times New Roman" w:hAnsi="Times New Roman"/>
          <w:sz w:val="26"/>
          <w:szCs w:val="26"/>
        </w:rPr>
        <w:t>Đảm bảo các nghị quyết của HĐQT phù hợp với luật pháp;</w:t>
      </w:r>
    </w:p>
    <w:p w:rsidR="000319B1" w:rsidRPr="000319B1" w:rsidRDefault="001D0E10" w:rsidP="000E7976">
      <w:pPr>
        <w:pStyle w:val="ListParagraph"/>
        <w:numPr>
          <w:ilvl w:val="0"/>
          <w:numId w:val="153"/>
        </w:numPr>
        <w:shd w:val="clear" w:color="auto" w:fill="FFFFFF"/>
        <w:tabs>
          <w:tab w:val="left" w:pos="567"/>
        </w:tabs>
        <w:spacing w:before="120" w:after="120" w:line="240" w:lineRule="auto"/>
        <w:ind w:left="567" w:right="30" w:hanging="567"/>
        <w:contextualSpacing w:val="0"/>
        <w:jc w:val="both"/>
        <w:rPr>
          <w:rFonts w:ascii="Times New Roman" w:hAnsi="Times New Roman"/>
          <w:sz w:val="26"/>
          <w:szCs w:val="26"/>
        </w:rPr>
      </w:pPr>
      <w:r w:rsidRPr="000319B1">
        <w:rPr>
          <w:rFonts w:ascii="Times New Roman" w:hAnsi="Times New Roman"/>
          <w:iCs/>
          <w:sz w:val="26"/>
          <w:szCs w:val="26"/>
        </w:rPr>
        <w:t>Cung cấp các thông tin tài chính, bản sao biên bản họp HĐQT và các thông tin khác cho thành viên củ</w:t>
      </w:r>
      <w:r w:rsidR="000319B1" w:rsidRPr="000319B1">
        <w:rPr>
          <w:rFonts w:ascii="Times New Roman" w:hAnsi="Times New Roman"/>
          <w:iCs/>
          <w:sz w:val="26"/>
          <w:szCs w:val="26"/>
        </w:rPr>
        <w:t>a HĐQT và BKS;</w:t>
      </w:r>
    </w:p>
    <w:p w:rsidR="001D0E10" w:rsidRPr="000319B1" w:rsidRDefault="001D0E10" w:rsidP="000E7976">
      <w:pPr>
        <w:pStyle w:val="ListParagraph"/>
        <w:numPr>
          <w:ilvl w:val="0"/>
          <w:numId w:val="153"/>
        </w:numPr>
        <w:shd w:val="clear" w:color="auto" w:fill="FFFFFF"/>
        <w:tabs>
          <w:tab w:val="left" w:pos="567"/>
        </w:tabs>
        <w:spacing w:before="120" w:after="120" w:line="240" w:lineRule="auto"/>
        <w:ind w:left="567" w:right="30" w:hanging="567"/>
        <w:contextualSpacing w:val="0"/>
        <w:jc w:val="both"/>
        <w:rPr>
          <w:rFonts w:ascii="Times New Roman" w:hAnsi="Times New Roman"/>
          <w:sz w:val="26"/>
          <w:szCs w:val="26"/>
        </w:rPr>
      </w:pPr>
      <w:r w:rsidRPr="000319B1">
        <w:rPr>
          <w:rFonts w:ascii="Times New Roman" w:hAnsi="Times New Roman"/>
          <w:color w:val="000000"/>
          <w:sz w:val="26"/>
          <w:szCs w:val="26"/>
        </w:rPr>
        <w:t>Bảo mật thông tin theo các quy định của pháp luật và Điều lệ</w:t>
      </w:r>
    </w:p>
    <w:p w:rsidR="000319B1" w:rsidRPr="000319B1" w:rsidRDefault="000319B1" w:rsidP="000E7976">
      <w:pPr>
        <w:pStyle w:val="ListParagraph"/>
        <w:numPr>
          <w:ilvl w:val="0"/>
          <w:numId w:val="154"/>
        </w:numPr>
        <w:shd w:val="clear" w:color="auto" w:fill="FFFFFF"/>
        <w:spacing w:before="120" w:after="120" w:line="240" w:lineRule="auto"/>
        <w:ind w:right="30"/>
        <w:contextualSpacing w:val="0"/>
        <w:jc w:val="both"/>
        <w:rPr>
          <w:rFonts w:ascii="Times New Roman" w:eastAsia="Times New Roman" w:hAnsi="Times New Roman"/>
          <w:vanish/>
          <w:sz w:val="26"/>
          <w:szCs w:val="26"/>
        </w:rPr>
      </w:pPr>
    </w:p>
    <w:p w:rsidR="000319B1" w:rsidRPr="000319B1" w:rsidRDefault="000319B1" w:rsidP="000E7976">
      <w:pPr>
        <w:pStyle w:val="ListParagraph"/>
        <w:numPr>
          <w:ilvl w:val="0"/>
          <w:numId w:val="154"/>
        </w:numPr>
        <w:shd w:val="clear" w:color="auto" w:fill="FFFFFF"/>
        <w:spacing w:before="120" w:after="120" w:line="240" w:lineRule="auto"/>
        <w:ind w:right="30"/>
        <w:contextualSpacing w:val="0"/>
        <w:jc w:val="both"/>
        <w:rPr>
          <w:rFonts w:ascii="Times New Roman" w:eastAsia="Times New Roman" w:hAnsi="Times New Roman"/>
          <w:vanish/>
          <w:sz w:val="26"/>
          <w:szCs w:val="26"/>
        </w:rPr>
      </w:pPr>
    </w:p>
    <w:p w:rsidR="000319B1" w:rsidRPr="000319B1" w:rsidRDefault="000319B1" w:rsidP="000E7976">
      <w:pPr>
        <w:pStyle w:val="ListParagraph"/>
        <w:numPr>
          <w:ilvl w:val="0"/>
          <w:numId w:val="154"/>
        </w:numPr>
        <w:shd w:val="clear" w:color="auto" w:fill="FFFFFF"/>
        <w:spacing w:before="120" w:after="120" w:line="240" w:lineRule="auto"/>
        <w:ind w:right="30"/>
        <w:contextualSpacing w:val="0"/>
        <w:jc w:val="both"/>
        <w:rPr>
          <w:rFonts w:ascii="Times New Roman" w:eastAsia="Times New Roman" w:hAnsi="Times New Roman"/>
          <w:vanish/>
          <w:sz w:val="26"/>
          <w:szCs w:val="26"/>
        </w:rPr>
      </w:pPr>
    </w:p>
    <w:p w:rsidR="000319B1" w:rsidRPr="000319B1" w:rsidRDefault="000319B1" w:rsidP="000E7976">
      <w:pPr>
        <w:pStyle w:val="ListParagraph"/>
        <w:numPr>
          <w:ilvl w:val="0"/>
          <w:numId w:val="154"/>
        </w:numPr>
        <w:shd w:val="clear" w:color="auto" w:fill="FFFFFF"/>
        <w:spacing w:before="120" w:after="120" w:line="240" w:lineRule="auto"/>
        <w:ind w:right="30"/>
        <w:contextualSpacing w:val="0"/>
        <w:jc w:val="both"/>
        <w:rPr>
          <w:rFonts w:ascii="Times New Roman" w:eastAsia="Times New Roman" w:hAnsi="Times New Roman"/>
          <w:vanish/>
          <w:sz w:val="26"/>
          <w:szCs w:val="26"/>
        </w:rPr>
      </w:pPr>
    </w:p>
    <w:p w:rsidR="001D0E10" w:rsidRPr="000319B1" w:rsidRDefault="004870B1" w:rsidP="000E7976">
      <w:pPr>
        <w:pStyle w:val="NormalWeb"/>
        <w:numPr>
          <w:ilvl w:val="0"/>
          <w:numId w:val="154"/>
        </w:numPr>
        <w:shd w:val="clear" w:color="auto" w:fill="FFFFFF"/>
        <w:spacing w:before="120" w:beforeAutospacing="0" w:after="120" w:afterAutospacing="0"/>
        <w:ind w:left="567" w:right="30" w:hanging="567"/>
        <w:jc w:val="both"/>
        <w:rPr>
          <w:sz w:val="26"/>
          <w:szCs w:val="26"/>
        </w:rPr>
      </w:pPr>
      <w:r w:rsidRPr="000319B1">
        <w:rPr>
          <w:sz w:val="26"/>
          <w:szCs w:val="26"/>
        </w:rPr>
        <w:t xml:space="preserve">Trách nhiệm của </w:t>
      </w:r>
      <w:r w:rsidR="003E6B74">
        <w:rPr>
          <w:sz w:val="26"/>
          <w:szCs w:val="26"/>
        </w:rPr>
        <w:t>Thư ký công ty</w:t>
      </w:r>
    </w:p>
    <w:p w:rsidR="004870B1" w:rsidRPr="000319B1" w:rsidRDefault="004870B1" w:rsidP="000E7976">
      <w:pPr>
        <w:pStyle w:val="ListParagraph"/>
        <w:numPr>
          <w:ilvl w:val="0"/>
          <w:numId w:val="164"/>
        </w:numPr>
        <w:tabs>
          <w:tab w:val="left" w:pos="1134"/>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t>Tổ chức các cuộc họp của HĐQT, thông qua các công việc sau:</w:t>
      </w:r>
    </w:p>
    <w:p w:rsidR="004870B1" w:rsidRPr="000319B1" w:rsidRDefault="004870B1" w:rsidP="000E7976">
      <w:pPr>
        <w:pStyle w:val="ListParagraph"/>
        <w:numPr>
          <w:ilvl w:val="0"/>
          <w:numId w:val="155"/>
        </w:numPr>
        <w:tabs>
          <w:tab w:val="left" w:pos="1134"/>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t>Giúp Chủ tịch chuẩn bị chương trình nghị sự</w:t>
      </w:r>
    </w:p>
    <w:p w:rsidR="004870B1" w:rsidRPr="000319B1" w:rsidRDefault="004870B1" w:rsidP="000E7976">
      <w:pPr>
        <w:pStyle w:val="ListParagraph"/>
        <w:numPr>
          <w:ilvl w:val="0"/>
          <w:numId w:val="155"/>
        </w:numPr>
        <w:tabs>
          <w:tab w:val="left" w:pos="1134"/>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lastRenderedPageBreak/>
        <w:t>Chuẩn bị các bản thuyết trình về những vấn đề quan trọng và có tính chất thủ tục sẽ được thảo luận</w:t>
      </w:r>
    </w:p>
    <w:p w:rsidR="004870B1" w:rsidRPr="000319B1" w:rsidRDefault="004870B1" w:rsidP="000E7976">
      <w:pPr>
        <w:pStyle w:val="ListParagraph"/>
        <w:numPr>
          <w:ilvl w:val="0"/>
          <w:numId w:val="155"/>
        </w:numPr>
        <w:tabs>
          <w:tab w:val="left" w:pos="1134"/>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t>Chuẩn bị các nội dung tóm tắt để thảo luận trong phòng họp của HĐQT.</w:t>
      </w:r>
    </w:p>
    <w:p w:rsidR="004870B1" w:rsidRPr="000319B1" w:rsidRDefault="004870B1" w:rsidP="000E7976">
      <w:pPr>
        <w:pStyle w:val="ListParagraph"/>
        <w:numPr>
          <w:ilvl w:val="0"/>
          <w:numId w:val="155"/>
        </w:numPr>
        <w:tabs>
          <w:tab w:val="left" w:pos="1134"/>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t>Gửi thông báo của HĐQT tới tất cả các thành viên HĐQT</w:t>
      </w:r>
    </w:p>
    <w:p w:rsidR="004870B1" w:rsidRPr="000319B1" w:rsidRDefault="004870B1" w:rsidP="000E7976">
      <w:pPr>
        <w:pStyle w:val="ListParagraph"/>
        <w:numPr>
          <w:ilvl w:val="0"/>
          <w:numId w:val="155"/>
        </w:numPr>
        <w:tabs>
          <w:tab w:val="left" w:pos="1134"/>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t>Phân phát phiếu bầu tới các thành viên HĐQT</w:t>
      </w:r>
    </w:p>
    <w:p w:rsidR="004870B1" w:rsidRPr="000319B1" w:rsidRDefault="004870B1" w:rsidP="000E7976">
      <w:pPr>
        <w:pStyle w:val="ListParagraph"/>
        <w:numPr>
          <w:ilvl w:val="0"/>
          <w:numId w:val="155"/>
        </w:numPr>
        <w:tabs>
          <w:tab w:val="left" w:pos="1134"/>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t>Thu thập phiếu bầu đã điền đầy đủ và những ý kiến bằng văn bản của những thành viên HĐQT không có mặt trong cuộc họp.</w:t>
      </w:r>
    </w:p>
    <w:p w:rsidR="004870B1" w:rsidRPr="000319B1" w:rsidRDefault="004870B1" w:rsidP="000E7976">
      <w:pPr>
        <w:pStyle w:val="ListParagraph"/>
        <w:numPr>
          <w:ilvl w:val="0"/>
          <w:numId w:val="155"/>
        </w:numPr>
        <w:tabs>
          <w:tab w:val="left" w:pos="1134"/>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t>Chuyển các phiếu bầu và ý kiến bằng văn bản tới Chủ tịch;</w:t>
      </w:r>
    </w:p>
    <w:p w:rsidR="004870B1" w:rsidRPr="000319B1" w:rsidRDefault="004870B1" w:rsidP="000E7976">
      <w:pPr>
        <w:pStyle w:val="ListParagraph"/>
        <w:numPr>
          <w:ilvl w:val="0"/>
          <w:numId w:val="155"/>
        </w:numPr>
        <w:tabs>
          <w:tab w:val="left" w:pos="1134"/>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t>Tiến hành những hoạt động khác nhằm tổ chức việc trao đổi thông tin giữa các thành viên HĐQT với nhau và với Chủ tịch trong giai đoạn giữa các cuộc họp,</w:t>
      </w:r>
    </w:p>
    <w:p w:rsidR="000319B1" w:rsidRPr="000319B1" w:rsidRDefault="000319B1" w:rsidP="000E7976">
      <w:pPr>
        <w:pStyle w:val="ListParagraph"/>
        <w:numPr>
          <w:ilvl w:val="0"/>
          <w:numId w:val="156"/>
        </w:numPr>
        <w:tabs>
          <w:tab w:val="left" w:pos="1134"/>
        </w:tabs>
        <w:autoSpaceDE w:val="0"/>
        <w:autoSpaceDN w:val="0"/>
        <w:adjustRightInd w:val="0"/>
        <w:spacing w:before="120" w:after="120" w:line="240" w:lineRule="auto"/>
        <w:ind w:left="567" w:hanging="567"/>
        <w:contextualSpacing w:val="0"/>
        <w:jc w:val="both"/>
        <w:rPr>
          <w:rFonts w:ascii="Times New Roman" w:hAnsi="Times New Roman"/>
          <w:vanish/>
          <w:sz w:val="26"/>
          <w:szCs w:val="26"/>
        </w:rPr>
      </w:pPr>
    </w:p>
    <w:p w:rsidR="000319B1" w:rsidRPr="000319B1" w:rsidRDefault="000319B1" w:rsidP="000E7976">
      <w:pPr>
        <w:pStyle w:val="ListParagraph"/>
        <w:numPr>
          <w:ilvl w:val="0"/>
          <w:numId w:val="156"/>
        </w:numPr>
        <w:tabs>
          <w:tab w:val="left" w:pos="1134"/>
        </w:tabs>
        <w:autoSpaceDE w:val="0"/>
        <w:autoSpaceDN w:val="0"/>
        <w:adjustRightInd w:val="0"/>
        <w:spacing w:before="120" w:after="120" w:line="240" w:lineRule="auto"/>
        <w:ind w:left="567" w:hanging="567"/>
        <w:contextualSpacing w:val="0"/>
        <w:jc w:val="both"/>
        <w:rPr>
          <w:rFonts w:ascii="Times New Roman" w:hAnsi="Times New Roman"/>
          <w:vanish/>
          <w:sz w:val="26"/>
          <w:szCs w:val="26"/>
        </w:rPr>
      </w:pPr>
    </w:p>
    <w:p w:rsidR="000319B1" w:rsidRPr="000319B1" w:rsidRDefault="000319B1" w:rsidP="000E7976">
      <w:pPr>
        <w:pStyle w:val="ListParagraph"/>
        <w:numPr>
          <w:ilvl w:val="0"/>
          <w:numId w:val="156"/>
        </w:numPr>
        <w:tabs>
          <w:tab w:val="left" w:pos="1134"/>
        </w:tabs>
        <w:autoSpaceDE w:val="0"/>
        <w:autoSpaceDN w:val="0"/>
        <w:adjustRightInd w:val="0"/>
        <w:spacing w:before="120" w:after="120" w:line="240" w:lineRule="auto"/>
        <w:ind w:left="567" w:hanging="567"/>
        <w:contextualSpacing w:val="0"/>
        <w:jc w:val="both"/>
        <w:rPr>
          <w:rFonts w:ascii="Times New Roman" w:hAnsi="Times New Roman"/>
          <w:vanish/>
          <w:sz w:val="26"/>
          <w:szCs w:val="26"/>
        </w:rPr>
      </w:pPr>
    </w:p>
    <w:p w:rsidR="000319B1" w:rsidRPr="000319B1" w:rsidRDefault="000319B1" w:rsidP="000E7976">
      <w:pPr>
        <w:pStyle w:val="ListParagraph"/>
        <w:numPr>
          <w:ilvl w:val="0"/>
          <w:numId w:val="156"/>
        </w:numPr>
        <w:tabs>
          <w:tab w:val="left" w:pos="1134"/>
        </w:tabs>
        <w:autoSpaceDE w:val="0"/>
        <w:autoSpaceDN w:val="0"/>
        <w:adjustRightInd w:val="0"/>
        <w:spacing w:before="120" w:after="120" w:line="240" w:lineRule="auto"/>
        <w:ind w:left="567" w:hanging="567"/>
        <w:contextualSpacing w:val="0"/>
        <w:jc w:val="both"/>
        <w:rPr>
          <w:rFonts w:ascii="Times New Roman" w:hAnsi="Times New Roman"/>
          <w:vanish/>
          <w:sz w:val="26"/>
          <w:szCs w:val="26"/>
        </w:rPr>
      </w:pPr>
    </w:p>
    <w:p w:rsidR="000319B1" w:rsidRPr="000319B1" w:rsidRDefault="000319B1" w:rsidP="000E7976">
      <w:pPr>
        <w:pStyle w:val="ListParagraph"/>
        <w:numPr>
          <w:ilvl w:val="0"/>
          <w:numId w:val="156"/>
        </w:numPr>
        <w:tabs>
          <w:tab w:val="left" w:pos="1134"/>
        </w:tabs>
        <w:autoSpaceDE w:val="0"/>
        <w:autoSpaceDN w:val="0"/>
        <w:adjustRightInd w:val="0"/>
        <w:spacing w:before="120" w:after="120" w:line="240" w:lineRule="auto"/>
        <w:ind w:left="567" w:hanging="567"/>
        <w:contextualSpacing w:val="0"/>
        <w:jc w:val="both"/>
        <w:rPr>
          <w:rFonts w:ascii="Times New Roman" w:hAnsi="Times New Roman"/>
          <w:vanish/>
          <w:sz w:val="26"/>
          <w:szCs w:val="26"/>
        </w:rPr>
      </w:pPr>
    </w:p>
    <w:p w:rsidR="004870B1" w:rsidRPr="000319B1" w:rsidRDefault="004870B1" w:rsidP="000E7976">
      <w:pPr>
        <w:pStyle w:val="ListParagraph"/>
        <w:numPr>
          <w:ilvl w:val="0"/>
          <w:numId w:val="164"/>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4091E">
        <w:rPr>
          <w:rFonts w:ascii="Times New Roman" w:hAnsi="Times New Roman"/>
          <w:sz w:val="26"/>
          <w:szCs w:val="26"/>
        </w:rPr>
        <w:t>Cung cấp thông tin cho HĐQT, các thông tin này được thể hiện qua các văn bản sau đây</w:t>
      </w:r>
      <w:r w:rsidRPr="000319B1">
        <w:rPr>
          <w:rFonts w:ascii="Times New Roman" w:hAnsi="Times New Roman"/>
          <w:sz w:val="26"/>
          <w:szCs w:val="26"/>
        </w:rPr>
        <w:t>:</w:t>
      </w:r>
    </w:p>
    <w:p w:rsidR="004870B1" w:rsidRPr="000319B1" w:rsidRDefault="004870B1" w:rsidP="000E7976">
      <w:pPr>
        <w:pStyle w:val="ListParagraph"/>
        <w:numPr>
          <w:ilvl w:val="0"/>
          <w:numId w:val="157"/>
        </w:numPr>
        <w:tabs>
          <w:tab w:val="left" w:pos="1134"/>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t>Biên bản các cuộc họp của HĐQT</w:t>
      </w:r>
    </w:p>
    <w:p w:rsidR="004870B1" w:rsidRPr="000319B1" w:rsidRDefault="004870B1" w:rsidP="000E7976">
      <w:pPr>
        <w:pStyle w:val="ListParagraph"/>
        <w:numPr>
          <w:ilvl w:val="0"/>
          <w:numId w:val="157"/>
        </w:numPr>
        <w:tabs>
          <w:tab w:val="left" w:pos="1134"/>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t xml:space="preserve">Những quyết định và những tài liệu được </w:t>
      </w:r>
      <w:r w:rsidR="000B116A">
        <w:rPr>
          <w:rFonts w:ascii="Times New Roman" w:hAnsi="Times New Roman"/>
          <w:sz w:val="26"/>
          <w:szCs w:val="26"/>
        </w:rPr>
        <w:t>TGĐ</w:t>
      </w:r>
      <w:r w:rsidRPr="000319B1">
        <w:rPr>
          <w:rFonts w:ascii="Times New Roman" w:hAnsi="Times New Roman"/>
          <w:sz w:val="26"/>
          <w:szCs w:val="26"/>
        </w:rPr>
        <w:t xml:space="preserve"> và Ban Giám đốc điều hành phê chuẩn</w:t>
      </w:r>
    </w:p>
    <w:p w:rsidR="004870B1" w:rsidRPr="000319B1" w:rsidRDefault="004870B1" w:rsidP="000E7976">
      <w:pPr>
        <w:pStyle w:val="ListParagraph"/>
        <w:numPr>
          <w:ilvl w:val="0"/>
          <w:numId w:val="157"/>
        </w:numPr>
        <w:tabs>
          <w:tab w:val="left" w:pos="1134"/>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t xml:space="preserve">Biên bản các cuộc họp và các báo cáo được chuẩn bị bởi Tiểu ban Kiểm toán, Kiểm toán nội bộ, </w:t>
      </w:r>
      <w:r w:rsidR="000B116A">
        <w:rPr>
          <w:rFonts w:ascii="Times New Roman" w:hAnsi="Times New Roman"/>
          <w:sz w:val="26"/>
          <w:szCs w:val="26"/>
        </w:rPr>
        <w:t>BKS</w:t>
      </w:r>
      <w:r w:rsidRPr="000319B1">
        <w:rPr>
          <w:rFonts w:ascii="Times New Roman" w:hAnsi="Times New Roman"/>
          <w:sz w:val="26"/>
          <w:szCs w:val="26"/>
        </w:rPr>
        <w:t>, Kiểm toán độc lập, hoặc bất kỳ một tiểu ban nào do HĐQT thành lập</w:t>
      </w:r>
    </w:p>
    <w:p w:rsidR="004870B1" w:rsidRPr="000319B1" w:rsidRDefault="004870B1" w:rsidP="000E7976">
      <w:pPr>
        <w:pStyle w:val="ListParagraph"/>
        <w:numPr>
          <w:ilvl w:val="0"/>
          <w:numId w:val="157"/>
        </w:numPr>
        <w:tabs>
          <w:tab w:val="left" w:pos="1134"/>
        </w:tabs>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t>Những tài liệu liên quan đến tài chính củ</w:t>
      </w:r>
      <w:r w:rsidR="000319B1" w:rsidRPr="000319B1">
        <w:rPr>
          <w:rFonts w:ascii="Times New Roman" w:hAnsi="Times New Roman"/>
          <w:sz w:val="26"/>
          <w:szCs w:val="26"/>
        </w:rPr>
        <w:t>a Công ty,</w:t>
      </w:r>
    </w:p>
    <w:p w:rsidR="000319B1" w:rsidRPr="000319B1" w:rsidRDefault="000319B1" w:rsidP="000E7976">
      <w:pPr>
        <w:pStyle w:val="ListParagraph"/>
        <w:numPr>
          <w:ilvl w:val="0"/>
          <w:numId w:val="158"/>
        </w:numPr>
        <w:tabs>
          <w:tab w:val="left" w:pos="1134"/>
        </w:tabs>
        <w:autoSpaceDE w:val="0"/>
        <w:autoSpaceDN w:val="0"/>
        <w:adjustRightInd w:val="0"/>
        <w:spacing w:before="120" w:after="120" w:line="240" w:lineRule="auto"/>
        <w:ind w:left="567" w:hanging="567"/>
        <w:contextualSpacing w:val="0"/>
        <w:jc w:val="both"/>
        <w:rPr>
          <w:rFonts w:ascii="Times New Roman" w:hAnsi="Times New Roman"/>
          <w:vanish/>
          <w:sz w:val="26"/>
          <w:szCs w:val="26"/>
        </w:rPr>
      </w:pPr>
    </w:p>
    <w:p w:rsidR="000319B1" w:rsidRPr="000319B1" w:rsidRDefault="000319B1" w:rsidP="000E7976">
      <w:pPr>
        <w:pStyle w:val="ListParagraph"/>
        <w:numPr>
          <w:ilvl w:val="0"/>
          <w:numId w:val="158"/>
        </w:numPr>
        <w:tabs>
          <w:tab w:val="left" w:pos="1134"/>
        </w:tabs>
        <w:autoSpaceDE w:val="0"/>
        <w:autoSpaceDN w:val="0"/>
        <w:adjustRightInd w:val="0"/>
        <w:spacing w:before="120" w:after="120" w:line="240" w:lineRule="auto"/>
        <w:ind w:left="567" w:hanging="567"/>
        <w:contextualSpacing w:val="0"/>
        <w:jc w:val="both"/>
        <w:rPr>
          <w:rFonts w:ascii="Times New Roman" w:hAnsi="Times New Roman"/>
          <w:vanish/>
          <w:sz w:val="26"/>
          <w:szCs w:val="26"/>
        </w:rPr>
      </w:pPr>
    </w:p>
    <w:p w:rsidR="000319B1" w:rsidRPr="000319B1" w:rsidRDefault="000319B1" w:rsidP="000E7976">
      <w:pPr>
        <w:pStyle w:val="ListParagraph"/>
        <w:numPr>
          <w:ilvl w:val="0"/>
          <w:numId w:val="158"/>
        </w:numPr>
        <w:tabs>
          <w:tab w:val="left" w:pos="1134"/>
        </w:tabs>
        <w:autoSpaceDE w:val="0"/>
        <w:autoSpaceDN w:val="0"/>
        <w:adjustRightInd w:val="0"/>
        <w:spacing w:before="120" w:after="120" w:line="240" w:lineRule="auto"/>
        <w:ind w:left="567" w:hanging="567"/>
        <w:contextualSpacing w:val="0"/>
        <w:jc w:val="both"/>
        <w:rPr>
          <w:rFonts w:ascii="Times New Roman" w:hAnsi="Times New Roman"/>
          <w:vanish/>
          <w:sz w:val="26"/>
          <w:szCs w:val="26"/>
        </w:rPr>
      </w:pPr>
    </w:p>
    <w:p w:rsidR="000319B1" w:rsidRPr="000319B1" w:rsidRDefault="000319B1" w:rsidP="000E7976">
      <w:pPr>
        <w:pStyle w:val="ListParagraph"/>
        <w:numPr>
          <w:ilvl w:val="0"/>
          <w:numId w:val="158"/>
        </w:numPr>
        <w:tabs>
          <w:tab w:val="left" w:pos="1134"/>
        </w:tabs>
        <w:autoSpaceDE w:val="0"/>
        <w:autoSpaceDN w:val="0"/>
        <w:adjustRightInd w:val="0"/>
        <w:spacing w:before="120" w:after="120" w:line="240" w:lineRule="auto"/>
        <w:ind w:left="567" w:hanging="567"/>
        <w:contextualSpacing w:val="0"/>
        <w:jc w:val="both"/>
        <w:rPr>
          <w:rFonts w:ascii="Times New Roman" w:hAnsi="Times New Roman"/>
          <w:vanish/>
          <w:sz w:val="26"/>
          <w:szCs w:val="26"/>
        </w:rPr>
      </w:pPr>
    </w:p>
    <w:p w:rsidR="000319B1" w:rsidRPr="000319B1" w:rsidRDefault="000319B1" w:rsidP="000E7976">
      <w:pPr>
        <w:pStyle w:val="ListParagraph"/>
        <w:numPr>
          <w:ilvl w:val="0"/>
          <w:numId w:val="158"/>
        </w:numPr>
        <w:tabs>
          <w:tab w:val="left" w:pos="1134"/>
        </w:tabs>
        <w:autoSpaceDE w:val="0"/>
        <w:autoSpaceDN w:val="0"/>
        <w:adjustRightInd w:val="0"/>
        <w:spacing w:before="120" w:after="120" w:line="240" w:lineRule="auto"/>
        <w:ind w:left="567" w:hanging="567"/>
        <w:contextualSpacing w:val="0"/>
        <w:jc w:val="both"/>
        <w:rPr>
          <w:rFonts w:ascii="Times New Roman" w:hAnsi="Times New Roman"/>
          <w:vanish/>
          <w:sz w:val="26"/>
          <w:szCs w:val="26"/>
        </w:rPr>
      </w:pPr>
    </w:p>
    <w:p w:rsidR="000319B1" w:rsidRPr="000319B1" w:rsidRDefault="000319B1" w:rsidP="000E7976">
      <w:pPr>
        <w:pStyle w:val="ListParagraph"/>
        <w:numPr>
          <w:ilvl w:val="0"/>
          <w:numId w:val="158"/>
        </w:numPr>
        <w:tabs>
          <w:tab w:val="left" w:pos="1134"/>
        </w:tabs>
        <w:autoSpaceDE w:val="0"/>
        <w:autoSpaceDN w:val="0"/>
        <w:adjustRightInd w:val="0"/>
        <w:spacing w:before="120" w:after="120" w:line="240" w:lineRule="auto"/>
        <w:ind w:left="567" w:hanging="567"/>
        <w:contextualSpacing w:val="0"/>
        <w:jc w:val="both"/>
        <w:rPr>
          <w:rFonts w:ascii="Times New Roman" w:hAnsi="Times New Roman"/>
          <w:vanish/>
          <w:sz w:val="26"/>
          <w:szCs w:val="26"/>
        </w:rPr>
      </w:pPr>
    </w:p>
    <w:p w:rsidR="004870B1" w:rsidRPr="000319B1" w:rsidRDefault="004870B1" w:rsidP="000E7976">
      <w:pPr>
        <w:pStyle w:val="ListParagraph"/>
        <w:numPr>
          <w:ilvl w:val="0"/>
          <w:numId w:val="164"/>
        </w:numPr>
        <w:tabs>
          <w:tab w:val="left" w:pos="1134"/>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t>Hỗ trợ về mặt pháp luật cho các thành viên HĐQT trong những vấn đề liên quan đến quản trị công ty:</w:t>
      </w:r>
    </w:p>
    <w:p w:rsidR="000319B1" w:rsidRPr="000319B1" w:rsidRDefault="004870B1" w:rsidP="000E7976">
      <w:pPr>
        <w:pStyle w:val="ListParagraph"/>
        <w:numPr>
          <w:ilvl w:val="0"/>
          <w:numId w:val="159"/>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t>Những hành động được cho là bất hợp pháp hoặc không tuân thủ của các cán bộ hay nhân viên Công ty trong việc thực thi những nghĩa vụ và bổn phận pháp lý của họ;</w:t>
      </w:r>
    </w:p>
    <w:p w:rsidR="004870B1" w:rsidRPr="000319B1" w:rsidRDefault="004870B1" w:rsidP="000E7976">
      <w:pPr>
        <w:pStyle w:val="ListParagraph"/>
        <w:numPr>
          <w:ilvl w:val="0"/>
          <w:numId w:val="159"/>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pacing w:val="-6"/>
          <w:sz w:val="26"/>
          <w:szCs w:val="26"/>
        </w:rPr>
        <w:t xml:space="preserve">Những vi phạm đối với các thủ tục liên quan tới việc tổ chức các cuộc họp của </w:t>
      </w:r>
      <w:r w:rsidR="000B116A">
        <w:rPr>
          <w:rFonts w:ascii="Times New Roman" w:hAnsi="Times New Roman"/>
          <w:spacing w:val="-6"/>
          <w:sz w:val="26"/>
          <w:szCs w:val="26"/>
        </w:rPr>
        <w:t>ĐHĐCĐ</w:t>
      </w:r>
      <w:r w:rsidRPr="000319B1">
        <w:rPr>
          <w:rFonts w:ascii="Times New Roman" w:hAnsi="Times New Roman"/>
          <w:spacing w:val="-6"/>
          <w:sz w:val="26"/>
          <w:szCs w:val="26"/>
        </w:rPr>
        <w:t>, HĐQT, việc công bố thông tin và việc bảo vệ quyền lợi của các cổ đông</w:t>
      </w:r>
      <w:r w:rsidRPr="000319B1">
        <w:rPr>
          <w:rFonts w:ascii="Times New Roman" w:hAnsi="Times New Roman"/>
          <w:sz w:val="26"/>
          <w:szCs w:val="26"/>
        </w:rPr>
        <w:t>,</w:t>
      </w:r>
    </w:p>
    <w:p w:rsidR="000319B1" w:rsidRPr="000319B1" w:rsidRDefault="000319B1" w:rsidP="000E7976">
      <w:pPr>
        <w:pStyle w:val="ListParagraph"/>
        <w:numPr>
          <w:ilvl w:val="0"/>
          <w:numId w:val="160"/>
        </w:numPr>
        <w:tabs>
          <w:tab w:val="left" w:pos="1134"/>
        </w:tabs>
        <w:spacing w:before="120" w:after="120" w:line="240" w:lineRule="auto"/>
        <w:contextualSpacing w:val="0"/>
        <w:jc w:val="both"/>
        <w:rPr>
          <w:rFonts w:ascii="Times New Roman" w:hAnsi="Times New Roman"/>
          <w:bCs/>
          <w:vanish/>
          <w:sz w:val="26"/>
          <w:szCs w:val="26"/>
        </w:rPr>
      </w:pPr>
    </w:p>
    <w:p w:rsidR="000319B1" w:rsidRPr="000319B1" w:rsidRDefault="000319B1" w:rsidP="000E7976">
      <w:pPr>
        <w:pStyle w:val="ListParagraph"/>
        <w:numPr>
          <w:ilvl w:val="0"/>
          <w:numId w:val="160"/>
        </w:numPr>
        <w:tabs>
          <w:tab w:val="left" w:pos="1134"/>
        </w:tabs>
        <w:spacing w:before="120" w:after="120" w:line="240" w:lineRule="auto"/>
        <w:contextualSpacing w:val="0"/>
        <w:jc w:val="both"/>
        <w:rPr>
          <w:rFonts w:ascii="Times New Roman" w:hAnsi="Times New Roman"/>
          <w:bCs/>
          <w:vanish/>
          <w:sz w:val="26"/>
          <w:szCs w:val="26"/>
        </w:rPr>
      </w:pPr>
    </w:p>
    <w:p w:rsidR="000319B1" w:rsidRPr="000319B1" w:rsidRDefault="000319B1" w:rsidP="000E7976">
      <w:pPr>
        <w:pStyle w:val="ListParagraph"/>
        <w:numPr>
          <w:ilvl w:val="0"/>
          <w:numId w:val="160"/>
        </w:numPr>
        <w:tabs>
          <w:tab w:val="left" w:pos="1134"/>
        </w:tabs>
        <w:spacing w:before="120" w:after="120" w:line="240" w:lineRule="auto"/>
        <w:contextualSpacing w:val="0"/>
        <w:jc w:val="both"/>
        <w:rPr>
          <w:rFonts w:ascii="Times New Roman" w:hAnsi="Times New Roman"/>
          <w:bCs/>
          <w:vanish/>
          <w:sz w:val="26"/>
          <w:szCs w:val="26"/>
        </w:rPr>
      </w:pPr>
    </w:p>
    <w:p w:rsidR="000319B1" w:rsidRPr="000319B1" w:rsidRDefault="000319B1" w:rsidP="000E7976">
      <w:pPr>
        <w:pStyle w:val="ListParagraph"/>
        <w:numPr>
          <w:ilvl w:val="0"/>
          <w:numId w:val="160"/>
        </w:numPr>
        <w:tabs>
          <w:tab w:val="left" w:pos="1134"/>
        </w:tabs>
        <w:spacing w:before="120" w:after="120" w:line="240" w:lineRule="auto"/>
        <w:contextualSpacing w:val="0"/>
        <w:jc w:val="both"/>
        <w:rPr>
          <w:rFonts w:ascii="Times New Roman" w:hAnsi="Times New Roman"/>
          <w:bCs/>
          <w:vanish/>
          <w:sz w:val="26"/>
          <w:szCs w:val="26"/>
        </w:rPr>
      </w:pPr>
    </w:p>
    <w:p w:rsidR="000319B1" w:rsidRPr="000319B1" w:rsidRDefault="000319B1" w:rsidP="000E7976">
      <w:pPr>
        <w:pStyle w:val="ListParagraph"/>
        <w:numPr>
          <w:ilvl w:val="0"/>
          <w:numId w:val="160"/>
        </w:numPr>
        <w:tabs>
          <w:tab w:val="left" w:pos="1134"/>
        </w:tabs>
        <w:spacing w:before="120" w:after="120" w:line="240" w:lineRule="auto"/>
        <w:contextualSpacing w:val="0"/>
        <w:jc w:val="both"/>
        <w:rPr>
          <w:rFonts w:ascii="Times New Roman" w:hAnsi="Times New Roman"/>
          <w:bCs/>
          <w:vanish/>
          <w:sz w:val="26"/>
          <w:szCs w:val="26"/>
        </w:rPr>
      </w:pPr>
    </w:p>
    <w:p w:rsidR="000319B1" w:rsidRPr="000319B1" w:rsidRDefault="000319B1" w:rsidP="000E7976">
      <w:pPr>
        <w:pStyle w:val="ListParagraph"/>
        <w:numPr>
          <w:ilvl w:val="0"/>
          <w:numId w:val="160"/>
        </w:numPr>
        <w:tabs>
          <w:tab w:val="left" w:pos="1134"/>
        </w:tabs>
        <w:spacing w:before="120" w:after="120" w:line="240" w:lineRule="auto"/>
        <w:contextualSpacing w:val="0"/>
        <w:jc w:val="both"/>
        <w:rPr>
          <w:rFonts w:ascii="Times New Roman" w:hAnsi="Times New Roman"/>
          <w:bCs/>
          <w:vanish/>
          <w:sz w:val="26"/>
          <w:szCs w:val="26"/>
        </w:rPr>
      </w:pPr>
    </w:p>
    <w:p w:rsidR="000319B1" w:rsidRPr="000319B1" w:rsidRDefault="000319B1" w:rsidP="000E7976">
      <w:pPr>
        <w:pStyle w:val="ListParagraph"/>
        <w:numPr>
          <w:ilvl w:val="0"/>
          <w:numId w:val="160"/>
        </w:numPr>
        <w:tabs>
          <w:tab w:val="left" w:pos="1134"/>
        </w:tabs>
        <w:spacing w:before="120" w:after="120" w:line="240" w:lineRule="auto"/>
        <w:contextualSpacing w:val="0"/>
        <w:jc w:val="both"/>
        <w:rPr>
          <w:rFonts w:ascii="Times New Roman" w:hAnsi="Times New Roman"/>
          <w:bCs/>
          <w:vanish/>
          <w:sz w:val="26"/>
          <w:szCs w:val="26"/>
        </w:rPr>
      </w:pPr>
    </w:p>
    <w:p w:rsidR="004870B1" w:rsidRPr="000319B1" w:rsidRDefault="004870B1" w:rsidP="000E7976">
      <w:pPr>
        <w:pStyle w:val="ListParagraph"/>
        <w:numPr>
          <w:ilvl w:val="0"/>
          <w:numId w:val="164"/>
        </w:numPr>
        <w:tabs>
          <w:tab w:val="left" w:pos="567"/>
        </w:tabs>
        <w:spacing w:before="120" w:after="120" w:line="240" w:lineRule="auto"/>
        <w:ind w:left="567" w:hanging="567"/>
        <w:contextualSpacing w:val="0"/>
        <w:jc w:val="both"/>
        <w:rPr>
          <w:rFonts w:ascii="Times New Roman" w:hAnsi="Times New Roman"/>
          <w:bCs/>
          <w:sz w:val="26"/>
          <w:szCs w:val="26"/>
        </w:rPr>
      </w:pPr>
      <w:r w:rsidRPr="000319B1">
        <w:rPr>
          <w:rFonts w:ascii="Times New Roman" w:hAnsi="Times New Roman"/>
          <w:bCs/>
          <w:sz w:val="26"/>
          <w:szCs w:val="26"/>
        </w:rPr>
        <w:t>Tham gia chuẩn bị</w:t>
      </w:r>
      <w:r w:rsidR="00C43D5C" w:rsidRPr="000319B1">
        <w:rPr>
          <w:rFonts w:ascii="Times New Roman" w:hAnsi="Times New Roman"/>
          <w:bCs/>
          <w:sz w:val="26"/>
          <w:szCs w:val="26"/>
        </w:rPr>
        <w:t>, phục vụ công tác</w:t>
      </w:r>
      <w:r w:rsidRPr="000319B1">
        <w:rPr>
          <w:rFonts w:ascii="Times New Roman" w:hAnsi="Times New Roman"/>
          <w:bCs/>
          <w:sz w:val="26"/>
          <w:szCs w:val="26"/>
        </w:rPr>
        <w:t xml:space="preserve"> tổ chức </w:t>
      </w:r>
      <w:r w:rsidR="00C43D5C" w:rsidRPr="000319B1">
        <w:rPr>
          <w:rFonts w:ascii="Times New Roman" w:hAnsi="Times New Roman"/>
          <w:bCs/>
          <w:sz w:val="26"/>
          <w:szCs w:val="26"/>
        </w:rPr>
        <w:t>cuộc họp ĐHĐCĐ</w:t>
      </w:r>
    </w:p>
    <w:p w:rsidR="004870B1" w:rsidRPr="000319B1" w:rsidRDefault="004870B1" w:rsidP="000E7976">
      <w:pPr>
        <w:pStyle w:val="ListParagraph"/>
        <w:numPr>
          <w:ilvl w:val="0"/>
          <w:numId w:val="161"/>
        </w:numPr>
        <w:tabs>
          <w:tab w:val="left" w:pos="567"/>
        </w:tabs>
        <w:spacing w:before="120" w:after="120" w:line="240" w:lineRule="auto"/>
        <w:ind w:left="567" w:hanging="567"/>
        <w:contextualSpacing w:val="0"/>
        <w:jc w:val="both"/>
        <w:rPr>
          <w:rFonts w:ascii="Times New Roman" w:hAnsi="Times New Roman"/>
          <w:bCs/>
          <w:sz w:val="26"/>
          <w:szCs w:val="26"/>
        </w:rPr>
      </w:pPr>
      <w:r w:rsidRPr="000319B1">
        <w:rPr>
          <w:rFonts w:ascii="Times New Roman" w:hAnsi="Times New Roman"/>
          <w:bCs/>
          <w:sz w:val="26"/>
          <w:szCs w:val="26"/>
        </w:rPr>
        <w:t>Đảm bảo rằng danh sách các cổ đông được chuẩn bị đầy đủ;</w:t>
      </w:r>
    </w:p>
    <w:p w:rsidR="004870B1" w:rsidRPr="000319B1" w:rsidRDefault="004870B1" w:rsidP="000E7976">
      <w:pPr>
        <w:pStyle w:val="ListParagraph"/>
        <w:numPr>
          <w:ilvl w:val="0"/>
          <w:numId w:val="161"/>
        </w:numPr>
        <w:tabs>
          <w:tab w:val="left" w:pos="567"/>
        </w:tabs>
        <w:spacing w:before="120" w:after="120" w:line="240" w:lineRule="auto"/>
        <w:ind w:left="567" w:hanging="567"/>
        <w:contextualSpacing w:val="0"/>
        <w:jc w:val="both"/>
        <w:rPr>
          <w:rFonts w:ascii="Times New Roman" w:hAnsi="Times New Roman"/>
          <w:bCs/>
          <w:sz w:val="26"/>
          <w:szCs w:val="26"/>
        </w:rPr>
      </w:pPr>
      <w:r w:rsidRPr="000319B1">
        <w:rPr>
          <w:rFonts w:ascii="Times New Roman" w:hAnsi="Times New Roman"/>
          <w:bCs/>
          <w:sz w:val="26"/>
          <w:szCs w:val="26"/>
        </w:rPr>
        <w:t>Thông báo cho các cổ đông về ĐHĐCĐ;</w:t>
      </w:r>
    </w:p>
    <w:p w:rsidR="004870B1" w:rsidRPr="000319B1" w:rsidRDefault="004870B1" w:rsidP="000E7976">
      <w:pPr>
        <w:pStyle w:val="ListParagraph"/>
        <w:numPr>
          <w:ilvl w:val="0"/>
          <w:numId w:val="161"/>
        </w:numPr>
        <w:tabs>
          <w:tab w:val="left" w:pos="567"/>
        </w:tabs>
        <w:spacing w:before="120" w:after="120" w:line="240" w:lineRule="auto"/>
        <w:ind w:left="567" w:hanging="567"/>
        <w:contextualSpacing w:val="0"/>
        <w:jc w:val="both"/>
        <w:rPr>
          <w:rFonts w:ascii="Times New Roman" w:hAnsi="Times New Roman"/>
          <w:bCs/>
          <w:sz w:val="26"/>
          <w:szCs w:val="26"/>
        </w:rPr>
      </w:pPr>
      <w:r w:rsidRPr="000319B1">
        <w:rPr>
          <w:rFonts w:ascii="Times New Roman" w:hAnsi="Times New Roman"/>
          <w:bCs/>
          <w:sz w:val="26"/>
          <w:szCs w:val="26"/>
        </w:rPr>
        <w:t>Đảm bảo việc tuân thủ những thủ tục đăng ký tham dự ĐHĐCĐ;</w:t>
      </w:r>
    </w:p>
    <w:p w:rsidR="004870B1" w:rsidRPr="000319B1" w:rsidRDefault="004870B1" w:rsidP="000E7976">
      <w:pPr>
        <w:pStyle w:val="ListParagraph"/>
        <w:numPr>
          <w:ilvl w:val="0"/>
          <w:numId w:val="161"/>
        </w:numPr>
        <w:tabs>
          <w:tab w:val="left" w:pos="567"/>
        </w:tabs>
        <w:spacing w:before="120" w:after="120" w:line="240" w:lineRule="auto"/>
        <w:ind w:left="567" w:hanging="567"/>
        <w:contextualSpacing w:val="0"/>
        <w:jc w:val="both"/>
        <w:rPr>
          <w:rFonts w:ascii="Times New Roman" w:hAnsi="Times New Roman"/>
          <w:bCs/>
          <w:sz w:val="26"/>
          <w:szCs w:val="26"/>
        </w:rPr>
      </w:pPr>
      <w:r w:rsidRPr="000319B1">
        <w:rPr>
          <w:rFonts w:ascii="Times New Roman" w:hAnsi="Times New Roman"/>
          <w:bCs/>
          <w:sz w:val="26"/>
          <w:szCs w:val="26"/>
        </w:rPr>
        <w:t>Trả lời tất cả các câu hỏi về thủ tục trong ĐHĐCĐ, và giải quyết tranh chấp liên quan tới việc chuẩn bị và tiến hành ĐHĐCĐ;</w:t>
      </w:r>
    </w:p>
    <w:p w:rsidR="004870B1" w:rsidRPr="000319B1" w:rsidRDefault="004870B1" w:rsidP="000E7976">
      <w:pPr>
        <w:pStyle w:val="ListParagraph"/>
        <w:numPr>
          <w:ilvl w:val="0"/>
          <w:numId w:val="161"/>
        </w:numPr>
        <w:tabs>
          <w:tab w:val="left" w:pos="567"/>
        </w:tabs>
        <w:spacing w:before="120" w:after="120" w:line="240" w:lineRule="auto"/>
        <w:ind w:left="567" w:hanging="567"/>
        <w:contextualSpacing w:val="0"/>
        <w:jc w:val="both"/>
        <w:rPr>
          <w:rFonts w:ascii="Times New Roman" w:hAnsi="Times New Roman"/>
          <w:bCs/>
          <w:sz w:val="26"/>
          <w:szCs w:val="26"/>
        </w:rPr>
      </w:pPr>
      <w:r w:rsidRPr="000319B1">
        <w:rPr>
          <w:rFonts w:ascii="Times New Roman" w:hAnsi="Times New Roman"/>
          <w:bCs/>
          <w:sz w:val="26"/>
          <w:szCs w:val="26"/>
        </w:rPr>
        <w:t>Phân phát tài liệu trước ĐHĐCĐ và trong ĐHĐCĐ;</w:t>
      </w:r>
    </w:p>
    <w:p w:rsidR="004870B1" w:rsidRPr="000319B1" w:rsidRDefault="004870B1" w:rsidP="000E7976">
      <w:pPr>
        <w:pStyle w:val="ListParagraph"/>
        <w:numPr>
          <w:ilvl w:val="0"/>
          <w:numId w:val="161"/>
        </w:numPr>
        <w:tabs>
          <w:tab w:val="left" w:pos="567"/>
        </w:tabs>
        <w:spacing w:before="120" w:after="120" w:line="240" w:lineRule="auto"/>
        <w:ind w:left="567" w:hanging="567"/>
        <w:contextualSpacing w:val="0"/>
        <w:jc w:val="both"/>
        <w:rPr>
          <w:rFonts w:ascii="Times New Roman" w:hAnsi="Times New Roman"/>
          <w:bCs/>
          <w:sz w:val="26"/>
          <w:szCs w:val="26"/>
        </w:rPr>
      </w:pPr>
      <w:r w:rsidRPr="000319B1">
        <w:rPr>
          <w:rFonts w:ascii="Times New Roman" w:hAnsi="Times New Roman"/>
          <w:bCs/>
          <w:sz w:val="26"/>
          <w:szCs w:val="26"/>
        </w:rPr>
        <w:t>Thu phiếu bầu và chuyển tới Ban Kiểm phiếu;</w:t>
      </w:r>
    </w:p>
    <w:p w:rsidR="004870B1" w:rsidRPr="000319B1" w:rsidRDefault="004870B1" w:rsidP="000E7976">
      <w:pPr>
        <w:pStyle w:val="ListParagraph"/>
        <w:numPr>
          <w:ilvl w:val="0"/>
          <w:numId w:val="161"/>
        </w:numPr>
        <w:tabs>
          <w:tab w:val="left" w:pos="567"/>
        </w:tabs>
        <w:spacing w:before="120" w:after="120" w:line="240" w:lineRule="auto"/>
        <w:ind w:left="567" w:hanging="567"/>
        <w:contextualSpacing w:val="0"/>
        <w:jc w:val="both"/>
        <w:rPr>
          <w:rFonts w:ascii="Times New Roman" w:hAnsi="Times New Roman"/>
          <w:bCs/>
          <w:sz w:val="26"/>
          <w:szCs w:val="26"/>
        </w:rPr>
      </w:pPr>
      <w:r w:rsidRPr="000319B1">
        <w:rPr>
          <w:rFonts w:ascii="Times New Roman" w:hAnsi="Times New Roman"/>
          <w:bCs/>
          <w:sz w:val="26"/>
          <w:szCs w:val="26"/>
        </w:rPr>
        <w:t>Truyền đạt báo cáo về các kết quảcủa ĐHĐCĐ tới các cổ đông;</w:t>
      </w:r>
    </w:p>
    <w:p w:rsidR="004870B1" w:rsidRPr="000319B1" w:rsidRDefault="004870B1" w:rsidP="000E7976">
      <w:pPr>
        <w:pStyle w:val="ListParagraph"/>
        <w:numPr>
          <w:ilvl w:val="0"/>
          <w:numId w:val="161"/>
        </w:numPr>
        <w:tabs>
          <w:tab w:val="left" w:pos="567"/>
        </w:tabs>
        <w:spacing w:before="120" w:after="120" w:line="240" w:lineRule="auto"/>
        <w:ind w:left="567" w:hanging="567"/>
        <w:contextualSpacing w:val="0"/>
        <w:jc w:val="both"/>
        <w:rPr>
          <w:rFonts w:ascii="Times New Roman" w:eastAsia="MinionPro-Bold" w:hAnsi="Times New Roman"/>
          <w:bCs/>
          <w:sz w:val="26"/>
          <w:szCs w:val="26"/>
        </w:rPr>
      </w:pPr>
      <w:r w:rsidRPr="000319B1">
        <w:rPr>
          <w:rFonts w:ascii="Times New Roman" w:hAnsi="Times New Roman"/>
          <w:bCs/>
          <w:sz w:val="26"/>
          <w:szCs w:val="26"/>
        </w:rPr>
        <w:t>Đảm bảo rằng những biên bản về kết quả bỏ phiếu và những biên bản của ĐHĐCĐ được lưu giữ,</w:t>
      </w:r>
    </w:p>
    <w:p w:rsidR="000319B1" w:rsidRPr="000319B1" w:rsidRDefault="000319B1" w:rsidP="000E7976">
      <w:pPr>
        <w:pStyle w:val="ListParagraph"/>
        <w:numPr>
          <w:ilvl w:val="0"/>
          <w:numId w:val="162"/>
        </w:numPr>
        <w:tabs>
          <w:tab w:val="left" w:pos="1134"/>
        </w:tabs>
        <w:spacing w:before="120" w:after="120" w:line="240" w:lineRule="auto"/>
        <w:contextualSpacing w:val="0"/>
        <w:jc w:val="both"/>
        <w:rPr>
          <w:rFonts w:ascii="Times New Roman" w:eastAsia="MinionPro-Bold" w:hAnsi="Times New Roman"/>
          <w:bCs/>
          <w:vanish/>
          <w:sz w:val="26"/>
          <w:szCs w:val="26"/>
        </w:rPr>
      </w:pPr>
    </w:p>
    <w:p w:rsidR="000319B1" w:rsidRPr="000319B1" w:rsidRDefault="000319B1" w:rsidP="000E7976">
      <w:pPr>
        <w:pStyle w:val="ListParagraph"/>
        <w:numPr>
          <w:ilvl w:val="0"/>
          <w:numId w:val="162"/>
        </w:numPr>
        <w:tabs>
          <w:tab w:val="left" w:pos="1134"/>
        </w:tabs>
        <w:spacing w:before="120" w:after="120" w:line="240" w:lineRule="auto"/>
        <w:contextualSpacing w:val="0"/>
        <w:jc w:val="both"/>
        <w:rPr>
          <w:rFonts w:ascii="Times New Roman" w:eastAsia="MinionPro-Bold" w:hAnsi="Times New Roman"/>
          <w:bCs/>
          <w:vanish/>
          <w:sz w:val="26"/>
          <w:szCs w:val="26"/>
        </w:rPr>
      </w:pPr>
    </w:p>
    <w:p w:rsidR="000319B1" w:rsidRPr="000319B1" w:rsidRDefault="000319B1" w:rsidP="000E7976">
      <w:pPr>
        <w:pStyle w:val="ListParagraph"/>
        <w:numPr>
          <w:ilvl w:val="0"/>
          <w:numId w:val="162"/>
        </w:numPr>
        <w:tabs>
          <w:tab w:val="left" w:pos="1134"/>
        </w:tabs>
        <w:spacing w:before="120" w:after="120" w:line="240" w:lineRule="auto"/>
        <w:contextualSpacing w:val="0"/>
        <w:jc w:val="both"/>
        <w:rPr>
          <w:rFonts w:ascii="Times New Roman" w:eastAsia="MinionPro-Bold" w:hAnsi="Times New Roman"/>
          <w:bCs/>
          <w:vanish/>
          <w:sz w:val="26"/>
          <w:szCs w:val="26"/>
        </w:rPr>
      </w:pPr>
    </w:p>
    <w:p w:rsidR="000319B1" w:rsidRPr="000319B1" w:rsidRDefault="000319B1" w:rsidP="000E7976">
      <w:pPr>
        <w:pStyle w:val="ListParagraph"/>
        <w:numPr>
          <w:ilvl w:val="0"/>
          <w:numId w:val="162"/>
        </w:numPr>
        <w:tabs>
          <w:tab w:val="left" w:pos="1134"/>
        </w:tabs>
        <w:spacing w:before="120" w:after="120" w:line="240" w:lineRule="auto"/>
        <w:contextualSpacing w:val="0"/>
        <w:jc w:val="both"/>
        <w:rPr>
          <w:rFonts w:ascii="Times New Roman" w:eastAsia="MinionPro-Bold" w:hAnsi="Times New Roman"/>
          <w:bCs/>
          <w:vanish/>
          <w:sz w:val="26"/>
          <w:szCs w:val="26"/>
        </w:rPr>
      </w:pPr>
    </w:p>
    <w:p w:rsidR="000319B1" w:rsidRPr="000319B1" w:rsidRDefault="000319B1" w:rsidP="000E7976">
      <w:pPr>
        <w:pStyle w:val="ListParagraph"/>
        <w:numPr>
          <w:ilvl w:val="0"/>
          <w:numId w:val="162"/>
        </w:numPr>
        <w:tabs>
          <w:tab w:val="left" w:pos="1134"/>
        </w:tabs>
        <w:spacing w:before="120" w:after="120" w:line="240" w:lineRule="auto"/>
        <w:contextualSpacing w:val="0"/>
        <w:jc w:val="both"/>
        <w:rPr>
          <w:rFonts w:ascii="Times New Roman" w:eastAsia="MinionPro-Bold" w:hAnsi="Times New Roman"/>
          <w:bCs/>
          <w:vanish/>
          <w:sz w:val="26"/>
          <w:szCs w:val="26"/>
        </w:rPr>
      </w:pPr>
    </w:p>
    <w:p w:rsidR="000319B1" w:rsidRPr="000319B1" w:rsidRDefault="000319B1" w:rsidP="000E7976">
      <w:pPr>
        <w:pStyle w:val="ListParagraph"/>
        <w:numPr>
          <w:ilvl w:val="0"/>
          <w:numId w:val="162"/>
        </w:numPr>
        <w:tabs>
          <w:tab w:val="left" w:pos="1134"/>
        </w:tabs>
        <w:spacing w:before="120" w:after="120" w:line="240" w:lineRule="auto"/>
        <w:contextualSpacing w:val="0"/>
        <w:jc w:val="both"/>
        <w:rPr>
          <w:rFonts w:ascii="Times New Roman" w:eastAsia="MinionPro-Bold" w:hAnsi="Times New Roman"/>
          <w:bCs/>
          <w:vanish/>
          <w:sz w:val="26"/>
          <w:szCs w:val="26"/>
        </w:rPr>
      </w:pPr>
    </w:p>
    <w:p w:rsidR="000319B1" w:rsidRPr="000319B1" w:rsidRDefault="000319B1" w:rsidP="000E7976">
      <w:pPr>
        <w:pStyle w:val="ListParagraph"/>
        <w:numPr>
          <w:ilvl w:val="0"/>
          <w:numId w:val="162"/>
        </w:numPr>
        <w:tabs>
          <w:tab w:val="left" w:pos="1134"/>
        </w:tabs>
        <w:spacing w:before="120" w:after="120" w:line="240" w:lineRule="auto"/>
        <w:contextualSpacing w:val="0"/>
        <w:jc w:val="both"/>
        <w:rPr>
          <w:rFonts w:ascii="Times New Roman" w:eastAsia="MinionPro-Bold" w:hAnsi="Times New Roman"/>
          <w:bCs/>
          <w:vanish/>
          <w:sz w:val="26"/>
          <w:szCs w:val="26"/>
        </w:rPr>
      </w:pPr>
    </w:p>
    <w:p w:rsidR="000319B1" w:rsidRPr="000319B1" w:rsidRDefault="000319B1" w:rsidP="000E7976">
      <w:pPr>
        <w:pStyle w:val="ListParagraph"/>
        <w:numPr>
          <w:ilvl w:val="0"/>
          <w:numId w:val="162"/>
        </w:numPr>
        <w:tabs>
          <w:tab w:val="left" w:pos="1134"/>
        </w:tabs>
        <w:spacing w:before="120" w:after="120" w:line="240" w:lineRule="auto"/>
        <w:contextualSpacing w:val="0"/>
        <w:jc w:val="both"/>
        <w:rPr>
          <w:rFonts w:ascii="Times New Roman" w:eastAsia="MinionPro-Bold" w:hAnsi="Times New Roman"/>
          <w:bCs/>
          <w:vanish/>
          <w:sz w:val="26"/>
          <w:szCs w:val="26"/>
        </w:rPr>
      </w:pPr>
    </w:p>
    <w:p w:rsidR="004870B1" w:rsidRPr="000319B1" w:rsidRDefault="004870B1" w:rsidP="000E7976">
      <w:pPr>
        <w:pStyle w:val="ListParagraph"/>
        <w:numPr>
          <w:ilvl w:val="0"/>
          <w:numId w:val="164"/>
        </w:numPr>
        <w:tabs>
          <w:tab w:val="left" w:pos="567"/>
        </w:tabs>
        <w:spacing w:before="120" w:after="120" w:line="240" w:lineRule="auto"/>
        <w:ind w:left="567" w:hanging="567"/>
        <w:contextualSpacing w:val="0"/>
        <w:jc w:val="both"/>
        <w:rPr>
          <w:rFonts w:ascii="Times New Roman" w:eastAsia="MinionPro-Bold" w:hAnsi="Times New Roman"/>
          <w:bCs/>
          <w:sz w:val="26"/>
          <w:szCs w:val="26"/>
        </w:rPr>
      </w:pPr>
      <w:r w:rsidRPr="000319B1">
        <w:rPr>
          <w:rFonts w:ascii="Times New Roman" w:eastAsia="MinionPro-Bold" w:hAnsi="Times New Roman"/>
          <w:bCs/>
          <w:sz w:val="26"/>
          <w:szCs w:val="26"/>
        </w:rPr>
        <w:t>Trợ giúp trong việc đảm bảo quyền lợi của cổ</w:t>
      </w:r>
      <w:r w:rsidR="00C43D5C" w:rsidRPr="000319B1">
        <w:rPr>
          <w:rFonts w:ascii="Times New Roman" w:eastAsia="MinionPro-Bold" w:hAnsi="Times New Roman"/>
          <w:bCs/>
          <w:sz w:val="26"/>
          <w:szCs w:val="26"/>
        </w:rPr>
        <w:t xml:space="preserve"> đông</w:t>
      </w:r>
    </w:p>
    <w:p w:rsidR="000319B1" w:rsidRPr="000319B1" w:rsidRDefault="000319B1" w:rsidP="000E7976">
      <w:pPr>
        <w:pStyle w:val="ListParagraph"/>
        <w:numPr>
          <w:ilvl w:val="0"/>
          <w:numId w:val="163"/>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319B1">
        <w:rPr>
          <w:rFonts w:ascii="Times New Roman" w:eastAsia="MinionPro-Bold" w:hAnsi="Times New Roman"/>
          <w:bCs/>
          <w:sz w:val="26"/>
          <w:szCs w:val="26"/>
        </w:rPr>
        <w:lastRenderedPageBreak/>
        <w:t>Làm liên lạc giữa các cổ đông trong những giao dịch kiểm soát;</w:t>
      </w:r>
    </w:p>
    <w:p w:rsidR="000319B1" w:rsidRPr="000319B1" w:rsidRDefault="004870B1" w:rsidP="000E7976">
      <w:pPr>
        <w:pStyle w:val="ListParagraph"/>
        <w:numPr>
          <w:ilvl w:val="0"/>
          <w:numId w:val="163"/>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t>Đảm bảo rằng Công ty xem xét một cách thích hợp tất cả những đơn từ được các cổ đông đệ trình một cách hợp lệ;</w:t>
      </w:r>
    </w:p>
    <w:p w:rsidR="004870B1" w:rsidRPr="000319B1" w:rsidRDefault="004870B1" w:rsidP="000E7976">
      <w:pPr>
        <w:pStyle w:val="ListParagraph"/>
        <w:numPr>
          <w:ilvl w:val="0"/>
          <w:numId w:val="163"/>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0319B1">
        <w:rPr>
          <w:rFonts w:ascii="Times New Roman" w:hAnsi="Times New Roman"/>
          <w:sz w:val="26"/>
          <w:szCs w:val="26"/>
        </w:rPr>
        <w:t>Chuyển tất cả những thắc mắc được mà các cổ đông đã đệ trình một cách hợp lệ cho các chủ thể quản trị và các phòng ban liên quan của Công ty;</w:t>
      </w:r>
    </w:p>
    <w:p w:rsidR="004870B1" w:rsidRPr="000319B1" w:rsidRDefault="00B361ED" w:rsidP="000E7976">
      <w:pPr>
        <w:pStyle w:val="ListParagraph"/>
        <w:numPr>
          <w:ilvl w:val="0"/>
          <w:numId w:val="164"/>
        </w:numPr>
        <w:tabs>
          <w:tab w:val="left" w:pos="567"/>
        </w:tabs>
        <w:spacing w:before="120" w:after="120" w:line="240" w:lineRule="auto"/>
        <w:ind w:left="567" w:hanging="567"/>
        <w:contextualSpacing w:val="0"/>
        <w:jc w:val="both"/>
        <w:rPr>
          <w:rFonts w:ascii="Times New Roman" w:eastAsia="MinionPro-Bold" w:hAnsi="Times New Roman"/>
          <w:bCs/>
          <w:sz w:val="26"/>
          <w:szCs w:val="26"/>
        </w:rPr>
      </w:pPr>
      <w:r w:rsidRPr="000319B1">
        <w:rPr>
          <w:rFonts w:ascii="Times New Roman" w:eastAsia="MinionPro-Bold" w:hAnsi="Times New Roman"/>
          <w:bCs/>
          <w:sz w:val="26"/>
          <w:szCs w:val="26"/>
        </w:rPr>
        <w:t xml:space="preserve">Hỗ trợ quá trình </w:t>
      </w:r>
      <w:r w:rsidR="004870B1" w:rsidRPr="000319B1">
        <w:rPr>
          <w:rFonts w:ascii="Times New Roman" w:eastAsia="MinionPro-Bold" w:hAnsi="Times New Roman"/>
          <w:bCs/>
          <w:sz w:val="26"/>
          <w:szCs w:val="26"/>
        </w:rPr>
        <w:t>giải quyết các xung đột trong Công ty</w:t>
      </w:r>
    </w:p>
    <w:p w:rsidR="004870B1" w:rsidRPr="000319B1" w:rsidRDefault="004870B1" w:rsidP="00944C31">
      <w:pPr>
        <w:tabs>
          <w:tab w:val="left" w:pos="567"/>
        </w:tabs>
        <w:autoSpaceDE w:val="0"/>
        <w:autoSpaceDN w:val="0"/>
        <w:adjustRightInd w:val="0"/>
        <w:ind w:left="567"/>
        <w:jc w:val="both"/>
        <w:rPr>
          <w:bCs/>
          <w:lang w:val="en-US"/>
        </w:rPr>
      </w:pPr>
      <w:r w:rsidRPr="000319B1">
        <w:t xml:space="preserve">Ghi lại những thắc mắc, đơn từ, hoặc những đòi hỏi của các cổ đông, xem xét tất cả những giấy tờ đó, và chuyển những yêu cầu hợp lệ cho bộ phận lãnh đạo có thẩm quyền giải quyết xung độ có thể nảy sinh giữa các thành viên HĐQT, các thành viên </w:t>
      </w:r>
      <w:r w:rsidR="000319B1">
        <w:rPr>
          <w:lang w:val="en-US"/>
        </w:rPr>
        <w:t>BĐH</w:t>
      </w:r>
      <w:r w:rsidRPr="000319B1">
        <w:t xml:space="preserve"> và các cổ đông</w:t>
      </w:r>
      <w:r w:rsidR="00DA7EFD">
        <w:rPr>
          <w:lang w:val="en-US"/>
        </w:rPr>
        <w:t>.</w:t>
      </w:r>
    </w:p>
    <w:p w:rsidR="00B361ED" w:rsidRPr="000319B1" w:rsidRDefault="004870B1" w:rsidP="000E7976">
      <w:pPr>
        <w:pStyle w:val="ListParagraph"/>
        <w:numPr>
          <w:ilvl w:val="0"/>
          <w:numId w:val="164"/>
        </w:numPr>
        <w:tabs>
          <w:tab w:val="left" w:pos="567"/>
        </w:tabs>
        <w:autoSpaceDE w:val="0"/>
        <w:autoSpaceDN w:val="0"/>
        <w:adjustRightInd w:val="0"/>
        <w:spacing w:before="120" w:after="120" w:line="240" w:lineRule="auto"/>
        <w:ind w:left="567" w:hanging="567"/>
        <w:contextualSpacing w:val="0"/>
        <w:jc w:val="both"/>
        <w:rPr>
          <w:rFonts w:ascii="Times New Roman" w:hAnsi="Times New Roman"/>
          <w:bCs/>
          <w:sz w:val="26"/>
          <w:szCs w:val="26"/>
        </w:rPr>
      </w:pPr>
      <w:r w:rsidRPr="000319B1">
        <w:rPr>
          <w:rFonts w:ascii="Times New Roman" w:hAnsi="Times New Roman"/>
          <w:bCs/>
          <w:sz w:val="26"/>
          <w:szCs w:val="26"/>
        </w:rPr>
        <w:t xml:space="preserve">Trợ giúp việc công bố thông tin minh bạch. </w:t>
      </w:r>
      <w:r w:rsidR="003E6B74">
        <w:rPr>
          <w:rFonts w:ascii="Times New Roman" w:hAnsi="Times New Roman"/>
          <w:bCs/>
          <w:sz w:val="26"/>
          <w:szCs w:val="26"/>
        </w:rPr>
        <w:t>Thư ký công ty</w:t>
      </w:r>
      <w:r w:rsidRPr="000319B1">
        <w:rPr>
          <w:rFonts w:ascii="Times New Roman" w:hAnsi="Times New Roman"/>
          <w:bCs/>
          <w:sz w:val="26"/>
          <w:szCs w:val="26"/>
        </w:rPr>
        <w:t xml:space="preserve"> đóng vai trò là người liên lạc giữa BKS và HĐQT. Các thẩm quyền của </w:t>
      </w:r>
      <w:r w:rsidR="003E6B74">
        <w:rPr>
          <w:rFonts w:ascii="Times New Roman" w:hAnsi="Times New Roman"/>
          <w:bCs/>
          <w:sz w:val="26"/>
          <w:szCs w:val="26"/>
        </w:rPr>
        <w:t>Thư ký công ty</w:t>
      </w:r>
      <w:r w:rsidRPr="000319B1">
        <w:rPr>
          <w:rFonts w:ascii="Times New Roman" w:hAnsi="Times New Roman"/>
          <w:bCs/>
          <w:sz w:val="26"/>
          <w:szCs w:val="26"/>
        </w:rPr>
        <w:t xml:space="preserve"> trong việc công bố thông tin được xác định như sau:</w:t>
      </w:r>
    </w:p>
    <w:p w:rsidR="004870B1" w:rsidRPr="000319B1" w:rsidRDefault="004870B1" w:rsidP="000E7976">
      <w:pPr>
        <w:pStyle w:val="ListParagraph"/>
        <w:numPr>
          <w:ilvl w:val="0"/>
          <w:numId w:val="165"/>
        </w:numPr>
        <w:tabs>
          <w:tab w:val="left" w:pos="567"/>
        </w:tabs>
        <w:spacing w:before="120" w:after="120" w:line="240" w:lineRule="auto"/>
        <w:ind w:left="567" w:hanging="567"/>
        <w:contextualSpacing w:val="0"/>
        <w:jc w:val="both"/>
        <w:rPr>
          <w:rFonts w:ascii="Times New Roman" w:hAnsi="Times New Roman"/>
          <w:bCs/>
          <w:sz w:val="26"/>
          <w:szCs w:val="26"/>
        </w:rPr>
      </w:pPr>
      <w:r w:rsidRPr="000319B1">
        <w:rPr>
          <w:rFonts w:ascii="Times New Roman" w:hAnsi="Times New Roman"/>
          <w:bCs/>
          <w:sz w:val="26"/>
          <w:szCs w:val="26"/>
        </w:rPr>
        <w:t>Đảm bảo rằng công ty hoạt động tuân thủ với các quy định và thủ tục trong</w:t>
      </w:r>
      <w:r w:rsidR="00B361ED" w:rsidRPr="000319B1">
        <w:rPr>
          <w:rFonts w:ascii="Times New Roman" w:hAnsi="Times New Roman"/>
          <w:bCs/>
          <w:sz w:val="26"/>
          <w:szCs w:val="26"/>
        </w:rPr>
        <w:t xml:space="preserve"> </w:t>
      </w:r>
      <w:r w:rsidRPr="000319B1">
        <w:rPr>
          <w:rFonts w:ascii="Times New Roman" w:hAnsi="Times New Roman"/>
          <w:bCs/>
          <w:sz w:val="26"/>
          <w:szCs w:val="26"/>
        </w:rPr>
        <w:t>việc lưu giữ và công bố thông tin về Công ty;</w:t>
      </w:r>
    </w:p>
    <w:p w:rsidR="004870B1" w:rsidRPr="000319B1" w:rsidRDefault="004870B1" w:rsidP="000E7976">
      <w:pPr>
        <w:pStyle w:val="ListParagraph"/>
        <w:numPr>
          <w:ilvl w:val="0"/>
          <w:numId w:val="165"/>
        </w:numPr>
        <w:tabs>
          <w:tab w:val="left" w:pos="567"/>
        </w:tabs>
        <w:spacing w:before="120" w:after="120" w:line="240" w:lineRule="auto"/>
        <w:ind w:left="567" w:hanging="567"/>
        <w:contextualSpacing w:val="0"/>
        <w:jc w:val="both"/>
        <w:rPr>
          <w:rFonts w:ascii="Times New Roman" w:hAnsi="Times New Roman"/>
          <w:bCs/>
          <w:sz w:val="26"/>
          <w:szCs w:val="26"/>
        </w:rPr>
      </w:pPr>
      <w:r w:rsidRPr="000319B1">
        <w:rPr>
          <w:rFonts w:ascii="Times New Roman" w:hAnsi="Times New Roman"/>
          <w:bCs/>
          <w:sz w:val="26"/>
          <w:szCs w:val="26"/>
        </w:rPr>
        <w:t>Chứng nhận các bản sao tài liệu trước khi phát cho các cổ đông;</w:t>
      </w:r>
    </w:p>
    <w:p w:rsidR="00B361ED" w:rsidRPr="000319B1" w:rsidRDefault="004870B1" w:rsidP="000E7976">
      <w:pPr>
        <w:pStyle w:val="ListParagraph"/>
        <w:numPr>
          <w:ilvl w:val="0"/>
          <w:numId w:val="165"/>
        </w:numPr>
        <w:tabs>
          <w:tab w:val="left" w:pos="567"/>
        </w:tabs>
        <w:spacing w:before="120" w:after="120" w:line="240" w:lineRule="auto"/>
        <w:ind w:left="567" w:hanging="567"/>
        <w:contextualSpacing w:val="0"/>
        <w:jc w:val="both"/>
        <w:rPr>
          <w:rFonts w:ascii="Times New Roman" w:hAnsi="Times New Roman"/>
          <w:bCs/>
          <w:sz w:val="26"/>
          <w:szCs w:val="26"/>
        </w:rPr>
      </w:pPr>
      <w:r w:rsidRPr="000319B1">
        <w:rPr>
          <w:rFonts w:ascii="Times New Roman" w:hAnsi="Times New Roman"/>
          <w:bCs/>
          <w:sz w:val="26"/>
          <w:szCs w:val="26"/>
        </w:rPr>
        <w:t>Đảm bảo rằng các tài liệu của Công ty được lưu giữ một cách an toàn;</w:t>
      </w:r>
    </w:p>
    <w:p w:rsidR="00696B4B" w:rsidRPr="000319B1" w:rsidRDefault="004870B1" w:rsidP="000E7976">
      <w:pPr>
        <w:pStyle w:val="ListParagraph"/>
        <w:numPr>
          <w:ilvl w:val="0"/>
          <w:numId w:val="165"/>
        </w:numPr>
        <w:tabs>
          <w:tab w:val="left" w:pos="567"/>
        </w:tabs>
        <w:spacing w:before="120" w:after="120" w:line="240" w:lineRule="auto"/>
        <w:ind w:left="567" w:hanging="567"/>
        <w:contextualSpacing w:val="0"/>
        <w:jc w:val="both"/>
        <w:rPr>
          <w:rFonts w:ascii="Times New Roman" w:hAnsi="Times New Roman"/>
          <w:bCs/>
          <w:sz w:val="26"/>
          <w:szCs w:val="26"/>
        </w:rPr>
      </w:pPr>
      <w:r w:rsidRPr="000319B1">
        <w:rPr>
          <w:rFonts w:ascii="Times New Roman" w:hAnsi="Times New Roman"/>
          <w:bCs/>
          <w:sz w:val="26"/>
          <w:szCs w:val="26"/>
        </w:rPr>
        <w:t>Đảm bảo việc các cổ đông có thể tiếp cận không hạn chế đốivới thông tin về Công ty, theo quy định của pháp luật</w:t>
      </w:r>
      <w:r w:rsidR="00C43D5C" w:rsidRPr="000319B1">
        <w:rPr>
          <w:rFonts w:ascii="Times New Roman" w:hAnsi="Times New Roman"/>
          <w:bCs/>
          <w:sz w:val="26"/>
          <w:szCs w:val="26"/>
        </w:rPr>
        <w:t>,</w:t>
      </w:r>
    </w:p>
    <w:p w:rsidR="001C2436" w:rsidRPr="001C2436" w:rsidRDefault="001C2436" w:rsidP="00944C31">
      <w:pPr>
        <w:pStyle w:val="NormalWeb"/>
        <w:shd w:val="clear" w:color="auto" w:fill="FFFFFF"/>
        <w:spacing w:before="120" w:beforeAutospacing="0" w:after="120" w:afterAutospacing="0"/>
        <w:ind w:right="30"/>
        <w:jc w:val="both"/>
        <w:rPr>
          <w:color w:val="000000"/>
          <w:sz w:val="26"/>
          <w:szCs w:val="26"/>
        </w:rPr>
      </w:pPr>
    </w:p>
    <w:p w:rsidR="001C2436" w:rsidRPr="00DA7EFD" w:rsidRDefault="001C2436" w:rsidP="00944C31">
      <w:pPr>
        <w:pStyle w:val="NormalWeb"/>
        <w:shd w:val="clear" w:color="auto" w:fill="FFFFFF"/>
        <w:spacing w:before="120" w:beforeAutospacing="0" w:after="120" w:afterAutospacing="0"/>
        <w:ind w:right="30"/>
        <w:jc w:val="both"/>
        <w:rPr>
          <w:b/>
          <w:color w:val="000000"/>
          <w:sz w:val="26"/>
          <w:szCs w:val="26"/>
        </w:rPr>
      </w:pPr>
      <w:proofErr w:type="gramStart"/>
      <w:r w:rsidRPr="001C2436">
        <w:rPr>
          <w:b/>
          <w:color w:val="000000"/>
          <w:sz w:val="26"/>
          <w:szCs w:val="26"/>
        </w:rPr>
        <w:t>Điều 57.</w:t>
      </w:r>
      <w:proofErr w:type="gramEnd"/>
      <w:r w:rsidRPr="001C2436">
        <w:rPr>
          <w:b/>
          <w:color w:val="000000"/>
          <w:sz w:val="26"/>
          <w:szCs w:val="26"/>
        </w:rPr>
        <w:t xml:space="preserve"> </w:t>
      </w:r>
      <w:r w:rsidRPr="00DA7EFD">
        <w:rPr>
          <w:b/>
          <w:color w:val="000000"/>
          <w:sz w:val="26"/>
          <w:szCs w:val="26"/>
          <w:lang w:val="vi-VN"/>
        </w:rPr>
        <w:t>Các trường hợp miễn nhiệm Người phụ trách quản trị công ty</w:t>
      </w:r>
    </w:p>
    <w:p w:rsidR="00DA7EFD" w:rsidRPr="00DA7EFD" w:rsidRDefault="00DA7EFD" w:rsidP="00944C31">
      <w:pPr>
        <w:jc w:val="both"/>
        <w:rPr>
          <w:color w:val="000000"/>
          <w:lang w:val="en-US"/>
        </w:rPr>
      </w:pPr>
      <w:r w:rsidRPr="00DA7EFD">
        <w:rPr>
          <w:spacing w:val="-6"/>
        </w:rPr>
        <w:t>Người phụ trách quản trị công ty</w:t>
      </w:r>
      <w:r w:rsidRPr="00DA7EFD">
        <w:rPr>
          <w:spacing w:val="-6"/>
          <w:lang w:val="en-US"/>
        </w:rPr>
        <w:t xml:space="preserve"> bị </w:t>
      </w:r>
      <w:r w:rsidR="00A57E82">
        <w:rPr>
          <w:spacing w:val="-6"/>
          <w:lang w:val="en-US"/>
        </w:rPr>
        <w:t xml:space="preserve">HĐQT </w:t>
      </w:r>
      <w:r w:rsidRPr="00DA7EFD">
        <w:rPr>
          <w:spacing w:val="-6"/>
          <w:lang w:val="en-US"/>
        </w:rPr>
        <w:t>miễn nhiệm trong các trường hợp sau:</w:t>
      </w:r>
    </w:p>
    <w:p w:rsidR="00DA7EFD" w:rsidRPr="00DA7EFD" w:rsidRDefault="00DA7EFD" w:rsidP="000E7976">
      <w:pPr>
        <w:pStyle w:val="ListParagraph"/>
        <w:numPr>
          <w:ilvl w:val="0"/>
          <w:numId w:val="166"/>
        </w:numPr>
        <w:spacing w:before="120" w:after="120" w:line="240" w:lineRule="auto"/>
        <w:ind w:left="567" w:hanging="567"/>
        <w:contextualSpacing w:val="0"/>
        <w:jc w:val="both"/>
        <w:rPr>
          <w:rFonts w:ascii="Times New Roman" w:hAnsi="Times New Roman"/>
          <w:color w:val="000000"/>
          <w:sz w:val="26"/>
          <w:szCs w:val="26"/>
        </w:rPr>
      </w:pPr>
      <w:r w:rsidRPr="00DA7EFD">
        <w:rPr>
          <w:rFonts w:ascii="Times New Roman" w:hAnsi="Times New Roman"/>
          <w:color w:val="000000"/>
          <w:sz w:val="26"/>
          <w:szCs w:val="26"/>
        </w:rPr>
        <w:t>Không còn đủ tiêu chuẩn theo quy định tại Điều 55 Quy chế này;</w:t>
      </w:r>
    </w:p>
    <w:p w:rsidR="00DA7EFD" w:rsidRPr="00DA7EFD" w:rsidRDefault="00DA7EFD" w:rsidP="000E7976">
      <w:pPr>
        <w:pStyle w:val="ListParagraph"/>
        <w:numPr>
          <w:ilvl w:val="0"/>
          <w:numId w:val="166"/>
        </w:numPr>
        <w:spacing w:before="120" w:after="120" w:line="240" w:lineRule="auto"/>
        <w:ind w:left="567" w:hanging="567"/>
        <w:contextualSpacing w:val="0"/>
        <w:jc w:val="both"/>
        <w:rPr>
          <w:rFonts w:ascii="Times New Roman" w:hAnsi="Times New Roman"/>
          <w:color w:val="000000"/>
          <w:sz w:val="26"/>
          <w:szCs w:val="26"/>
        </w:rPr>
      </w:pPr>
      <w:r w:rsidRPr="00DA7EFD">
        <w:rPr>
          <w:rFonts w:ascii="Times New Roman" w:hAnsi="Times New Roman"/>
          <w:color w:val="000000"/>
          <w:sz w:val="26"/>
          <w:szCs w:val="26"/>
        </w:rPr>
        <w:t>Có đơn từ chức và được chấp thuận;</w:t>
      </w:r>
    </w:p>
    <w:p w:rsidR="00DA7EFD" w:rsidRPr="00DA7EFD" w:rsidRDefault="00DA7EFD" w:rsidP="000E7976">
      <w:pPr>
        <w:pStyle w:val="ListParagraph"/>
        <w:numPr>
          <w:ilvl w:val="0"/>
          <w:numId w:val="166"/>
        </w:numPr>
        <w:spacing w:before="120" w:after="120" w:line="240" w:lineRule="auto"/>
        <w:ind w:left="567" w:hanging="567"/>
        <w:contextualSpacing w:val="0"/>
        <w:jc w:val="both"/>
        <w:rPr>
          <w:rFonts w:ascii="Times New Roman" w:hAnsi="Times New Roman"/>
          <w:color w:val="000000"/>
          <w:sz w:val="26"/>
          <w:szCs w:val="26"/>
        </w:rPr>
      </w:pPr>
      <w:r w:rsidRPr="00DA7EFD">
        <w:rPr>
          <w:rFonts w:ascii="Times New Roman" w:hAnsi="Times New Roman"/>
          <w:color w:val="000000"/>
          <w:sz w:val="26"/>
          <w:szCs w:val="26"/>
        </w:rPr>
        <w:t>Bị chết, mất hoặc bị hạn chế năng lực hành vi dân sự;</w:t>
      </w:r>
    </w:p>
    <w:p w:rsidR="001C2436" w:rsidRPr="00DA7EFD" w:rsidRDefault="00DA7EFD" w:rsidP="000E7976">
      <w:pPr>
        <w:pStyle w:val="ListParagraph"/>
        <w:numPr>
          <w:ilvl w:val="0"/>
          <w:numId w:val="166"/>
        </w:numPr>
        <w:spacing w:before="120" w:after="120" w:line="240" w:lineRule="auto"/>
        <w:ind w:left="567" w:hanging="567"/>
        <w:contextualSpacing w:val="0"/>
        <w:jc w:val="both"/>
        <w:rPr>
          <w:rFonts w:ascii="Times New Roman" w:hAnsi="Times New Roman"/>
          <w:color w:val="000000"/>
          <w:sz w:val="26"/>
          <w:szCs w:val="26"/>
        </w:rPr>
      </w:pPr>
      <w:r w:rsidRPr="00DA7EFD">
        <w:rPr>
          <w:rFonts w:ascii="Times New Roman" w:hAnsi="Times New Roman"/>
          <w:color w:val="000000"/>
          <w:sz w:val="26"/>
          <w:szCs w:val="26"/>
        </w:rPr>
        <w:t>Các trường hợp khác do Điều lệ quy định,</w:t>
      </w:r>
    </w:p>
    <w:p w:rsidR="001C2436" w:rsidRPr="001C2436" w:rsidRDefault="001C2436" w:rsidP="00944C31">
      <w:pPr>
        <w:jc w:val="both"/>
        <w:rPr>
          <w:color w:val="000000"/>
          <w:lang w:val="en-US"/>
        </w:rPr>
      </w:pPr>
    </w:p>
    <w:p w:rsidR="001C2436" w:rsidRDefault="001C2436" w:rsidP="00944C31">
      <w:pPr>
        <w:jc w:val="both"/>
        <w:rPr>
          <w:b/>
          <w:color w:val="000000"/>
          <w:lang w:val="en-US"/>
        </w:rPr>
      </w:pPr>
      <w:proofErr w:type="gramStart"/>
      <w:r w:rsidRPr="001C2436">
        <w:rPr>
          <w:b/>
          <w:color w:val="000000"/>
          <w:lang w:val="en-US"/>
        </w:rPr>
        <w:t>Điều 58.</w:t>
      </w:r>
      <w:proofErr w:type="gramEnd"/>
      <w:r w:rsidRPr="001C2436">
        <w:rPr>
          <w:b/>
          <w:color w:val="000000"/>
        </w:rPr>
        <w:t xml:space="preserve"> Thông báo bổ nhiệm, miễn nhiệm Người phụ trách quản trị công ty</w:t>
      </w:r>
    </w:p>
    <w:p w:rsidR="00DA7EFD" w:rsidRPr="00DA7EFD" w:rsidRDefault="00A57E82" w:rsidP="00944C31">
      <w:pPr>
        <w:jc w:val="both"/>
        <w:rPr>
          <w:b/>
          <w:lang w:val="en-US"/>
        </w:rPr>
      </w:pPr>
      <w:r w:rsidRPr="00A57E82">
        <w:rPr>
          <w:color w:val="000000"/>
          <w:lang w:val="en-US"/>
        </w:rPr>
        <w:t xml:space="preserve">Trong thời hạn </w:t>
      </w:r>
      <w:r w:rsidR="00DD1D11">
        <w:rPr>
          <w:color w:val="000000"/>
          <w:lang w:val="en-US"/>
        </w:rPr>
        <w:t>24</w:t>
      </w:r>
      <w:r w:rsidRPr="00A57E82">
        <w:rPr>
          <w:color w:val="000000"/>
          <w:lang w:val="en-US"/>
        </w:rPr>
        <w:t xml:space="preserve"> giờ, kể từ thời điểm </w:t>
      </w:r>
      <w:r>
        <w:rPr>
          <w:color w:val="000000"/>
          <w:lang w:val="en-US"/>
        </w:rPr>
        <w:t>HĐQT</w:t>
      </w:r>
      <w:r w:rsidRPr="00A57E82">
        <w:rPr>
          <w:color w:val="000000"/>
          <w:lang w:val="en-US"/>
        </w:rPr>
        <w:t xml:space="preserve"> quyết định </w:t>
      </w:r>
      <w:r>
        <w:rPr>
          <w:color w:val="000000"/>
          <w:lang w:val="en-US"/>
        </w:rPr>
        <w:t>bổ nhiệm</w:t>
      </w:r>
      <w:r w:rsidRPr="00A57E82">
        <w:rPr>
          <w:color w:val="000000"/>
          <w:lang w:val="en-US"/>
        </w:rPr>
        <w:t>, miễn nhiệm</w:t>
      </w:r>
      <w:r>
        <w:rPr>
          <w:color w:val="000000"/>
          <w:lang w:val="en-US"/>
        </w:rPr>
        <w:t xml:space="preserve"> Người phụ trách quản trị công ty</w:t>
      </w:r>
      <w:r w:rsidRPr="00A57E82">
        <w:rPr>
          <w:color w:val="000000"/>
          <w:lang w:val="en-US"/>
        </w:rPr>
        <w:t xml:space="preserve">, Công ty phải thông báo quyết định </w:t>
      </w:r>
      <w:r>
        <w:rPr>
          <w:color w:val="000000"/>
          <w:lang w:val="en-US"/>
        </w:rPr>
        <w:t>bổ nhiệm</w:t>
      </w:r>
      <w:r w:rsidRPr="00A57E82">
        <w:rPr>
          <w:color w:val="000000"/>
          <w:lang w:val="en-US"/>
        </w:rPr>
        <w:t>, miễn nhiệm</w:t>
      </w:r>
      <w:r>
        <w:rPr>
          <w:color w:val="000000"/>
          <w:lang w:val="en-US"/>
        </w:rPr>
        <w:t xml:space="preserve"> Người phụ trách quản trị công ty</w:t>
      </w:r>
      <w:r w:rsidRPr="00A57E82">
        <w:rPr>
          <w:color w:val="000000"/>
          <w:lang w:val="en-US"/>
        </w:rPr>
        <w:t xml:space="preserve"> trên website của Công ty</w:t>
      </w:r>
      <w:r>
        <w:rPr>
          <w:color w:val="000000"/>
          <w:lang w:val="en-US"/>
        </w:rPr>
        <w:t>.</w:t>
      </w:r>
    </w:p>
    <w:p w:rsidR="001C2436" w:rsidRPr="001C2436" w:rsidRDefault="001C2436" w:rsidP="00944C31">
      <w:pPr>
        <w:jc w:val="both"/>
        <w:rPr>
          <w:lang w:val="en-GB"/>
        </w:rPr>
      </w:pPr>
    </w:p>
    <w:p w:rsidR="00025385" w:rsidRPr="00A57E82" w:rsidRDefault="00A57E82" w:rsidP="00944C31">
      <w:pPr>
        <w:jc w:val="center"/>
        <w:rPr>
          <w:b/>
          <w:color w:val="000000"/>
          <w:sz w:val="24"/>
          <w:szCs w:val="24"/>
          <w:lang w:val="en-US"/>
        </w:rPr>
      </w:pPr>
      <w:proofErr w:type="gramStart"/>
      <w:r w:rsidRPr="00A57E82">
        <w:rPr>
          <w:b/>
          <w:color w:val="000000"/>
          <w:sz w:val="24"/>
          <w:szCs w:val="24"/>
          <w:lang w:val="en-US"/>
        </w:rPr>
        <w:t>CHƯƠNG 10.</w:t>
      </w:r>
      <w:proofErr w:type="gramEnd"/>
    </w:p>
    <w:p w:rsidR="00A57E82" w:rsidRPr="00A57E82" w:rsidRDefault="00A57E82" w:rsidP="00944C31">
      <w:pPr>
        <w:jc w:val="center"/>
        <w:rPr>
          <w:b/>
          <w:color w:val="000000"/>
          <w:sz w:val="24"/>
          <w:szCs w:val="24"/>
          <w:lang w:val="en-US"/>
        </w:rPr>
      </w:pPr>
      <w:commentRangeStart w:id="55"/>
      <w:r w:rsidRPr="00A57E82">
        <w:rPr>
          <w:b/>
          <w:color w:val="000000"/>
          <w:sz w:val="24"/>
          <w:szCs w:val="24"/>
          <w:lang w:val="en-US"/>
        </w:rPr>
        <w:t>NGĂN NGỪA XUNG ĐỘT LỢI ÍCH</w:t>
      </w:r>
      <w:commentRangeEnd w:id="55"/>
      <w:r w:rsidRPr="00A57E82">
        <w:rPr>
          <w:rStyle w:val="CommentReference"/>
          <w:sz w:val="24"/>
          <w:szCs w:val="24"/>
        </w:rPr>
        <w:commentReference w:id="55"/>
      </w:r>
    </w:p>
    <w:p w:rsidR="00A57E82" w:rsidRPr="00A57E82" w:rsidRDefault="00A57E82" w:rsidP="00944C31">
      <w:pPr>
        <w:jc w:val="both"/>
        <w:rPr>
          <w:b/>
          <w:color w:val="000000"/>
          <w:lang w:val="en-US"/>
        </w:rPr>
      </w:pPr>
    </w:p>
    <w:p w:rsidR="00A57E82" w:rsidRPr="00A57E82" w:rsidRDefault="00A57E82" w:rsidP="00944C31">
      <w:pPr>
        <w:pStyle w:val="NormalWeb"/>
        <w:spacing w:before="120" w:beforeAutospacing="0" w:after="120" w:afterAutospacing="0"/>
        <w:jc w:val="both"/>
        <w:rPr>
          <w:sz w:val="26"/>
          <w:szCs w:val="26"/>
        </w:rPr>
      </w:pPr>
      <w:proofErr w:type="gramStart"/>
      <w:r w:rsidRPr="00A57E82">
        <w:rPr>
          <w:b/>
          <w:bCs/>
          <w:sz w:val="26"/>
          <w:szCs w:val="26"/>
        </w:rPr>
        <w:t>Điều 59.</w:t>
      </w:r>
      <w:proofErr w:type="gramEnd"/>
      <w:r w:rsidRPr="00A57E82">
        <w:rPr>
          <w:b/>
          <w:bCs/>
          <w:sz w:val="26"/>
          <w:szCs w:val="26"/>
        </w:rPr>
        <w:t xml:space="preserve"> </w:t>
      </w:r>
      <w:r w:rsidRPr="00A57E82">
        <w:rPr>
          <w:b/>
          <w:bCs/>
          <w:sz w:val="26"/>
          <w:szCs w:val="26"/>
        </w:rPr>
        <w:tab/>
        <w:t>Trách nhiệm trung thực và tránh các xung đột về quyền lợi của các thành viên HĐQT, BKS, TGĐ và người điều hành công ty khác</w:t>
      </w:r>
    </w:p>
    <w:p w:rsidR="00A57E82" w:rsidRPr="00A57E82" w:rsidRDefault="00A57E82" w:rsidP="000E7976">
      <w:pPr>
        <w:pStyle w:val="NormalWeb"/>
        <w:numPr>
          <w:ilvl w:val="0"/>
          <w:numId w:val="167"/>
        </w:numPr>
        <w:tabs>
          <w:tab w:val="left" w:pos="567"/>
        </w:tabs>
        <w:spacing w:before="120" w:beforeAutospacing="0" w:after="120" w:afterAutospacing="0"/>
        <w:ind w:left="567" w:hanging="567"/>
        <w:jc w:val="both"/>
        <w:rPr>
          <w:sz w:val="26"/>
          <w:szCs w:val="26"/>
        </w:rPr>
      </w:pPr>
      <w:r w:rsidRPr="00A57E82">
        <w:rPr>
          <w:sz w:val="26"/>
          <w:szCs w:val="26"/>
        </w:rPr>
        <w:t xml:space="preserve">Thành viên </w:t>
      </w:r>
      <w:r w:rsidR="000B116A">
        <w:rPr>
          <w:sz w:val="26"/>
          <w:szCs w:val="26"/>
        </w:rPr>
        <w:t>HĐQT</w:t>
      </w:r>
      <w:r w:rsidRPr="00A57E82">
        <w:rPr>
          <w:sz w:val="26"/>
          <w:szCs w:val="26"/>
        </w:rPr>
        <w:t xml:space="preserve">, thành viên </w:t>
      </w:r>
      <w:r w:rsidR="000B116A">
        <w:rPr>
          <w:sz w:val="26"/>
          <w:szCs w:val="26"/>
        </w:rPr>
        <w:t>BKS</w:t>
      </w:r>
      <w:r w:rsidRPr="00A57E82">
        <w:rPr>
          <w:sz w:val="26"/>
          <w:szCs w:val="26"/>
        </w:rPr>
        <w:t xml:space="preserve">, TGĐ, các thành viên BĐH, </w:t>
      </w:r>
      <w:r w:rsidRPr="00A57E82">
        <w:rPr>
          <w:bCs/>
          <w:sz w:val="26"/>
          <w:szCs w:val="26"/>
        </w:rPr>
        <w:t>người điều hành công ty</w:t>
      </w:r>
      <w:r w:rsidRPr="00A57E82">
        <w:rPr>
          <w:sz w:val="26"/>
          <w:szCs w:val="26"/>
        </w:rPr>
        <w:t xml:space="preserve"> khác phải công khai các lợi ích liên quan theo quy định của pháp luật;</w:t>
      </w:r>
    </w:p>
    <w:p w:rsidR="00A57E82" w:rsidRPr="00CF2B0C" w:rsidRDefault="00A57E82" w:rsidP="000E7976">
      <w:pPr>
        <w:pStyle w:val="NormalWeb"/>
        <w:numPr>
          <w:ilvl w:val="0"/>
          <w:numId w:val="167"/>
        </w:numPr>
        <w:tabs>
          <w:tab w:val="left" w:pos="567"/>
        </w:tabs>
        <w:spacing w:before="120" w:beforeAutospacing="0" w:after="120" w:afterAutospacing="0"/>
        <w:ind w:left="567" w:hanging="567"/>
        <w:jc w:val="both"/>
        <w:rPr>
          <w:sz w:val="26"/>
          <w:szCs w:val="26"/>
        </w:rPr>
      </w:pPr>
      <w:r w:rsidRPr="00A57E82">
        <w:rPr>
          <w:sz w:val="26"/>
          <w:szCs w:val="26"/>
        </w:rPr>
        <w:lastRenderedPageBreak/>
        <w:t xml:space="preserve">Thành viên </w:t>
      </w:r>
      <w:r w:rsidR="000B116A">
        <w:rPr>
          <w:sz w:val="26"/>
          <w:szCs w:val="26"/>
        </w:rPr>
        <w:t>HĐQT</w:t>
      </w:r>
      <w:r w:rsidRPr="00A57E82">
        <w:rPr>
          <w:sz w:val="26"/>
          <w:szCs w:val="26"/>
        </w:rPr>
        <w:t xml:space="preserve">, thành viên </w:t>
      </w:r>
      <w:r w:rsidR="000B116A">
        <w:rPr>
          <w:sz w:val="26"/>
          <w:szCs w:val="26"/>
        </w:rPr>
        <w:t>BKS</w:t>
      </w:r>
      <w:r w:rsidRPr="00A57E82">
        <w:rPr>
          <w:sz w:val="26"/>
          <w:szCs w:val="26"/>
        </w:rPr>
        <w:t>, TGĐ, các thành viên BĐH, người điều hành công ty khác và những người liên quan tới các thành viên này không được sử dụng những thông tin có được nhờ chức vụ của mình để tư lợi cá nhân hay để phục vụ lợi ích của tổ chức hoặc</w:t>
      </w:r>
      <w:r w:rsidRPr="00CF2B0C">
        <w:rPr>
          <w:sz w:val="26"/>
          <w:szCs w:val="26"/>
        </w:rPr>
        <w:t xml:space="preserve"> cá nhân khác;</w:t>
      </w:r>
    </w:p>
    <w:p w:rsidR="00A57E82" w:rsidRPr="00CF2B0C" w:rsidRDefault="00A57E82" w:rsidP="000E7976">
      <w:pPr>
        <w:pStyle w:val="NormalWeb"/>
        <w:numPr>
          <w:ilvl w:val="0"/>
          <w:numId w:val="167"/>
        </w:numPr>
        <w:tabs>
          <w:tab w:val="left" w:pos="567"/>
        </w:tabs>
        <w:spacing w:before="120" w:beforeAutospacing="0" w:after="120" w:afterAutospacing="0"/>
        <w:ind w:left="567" w:hanging="567"/>
        <w:jc w:val="both"/>
        <w:rPr>
          <w:sz w:val="26"/>
          <w:szCs w:val="26"/>
        </w:rPr>
      </w:pPr>
      <w:r w:rsidRPr="00CF2B0C">
        <w:rPr>
          <w:sz w:val="26"/>
          <w:szCs w:val="26"/>
        </w:rPr>
        <w:t xml:space="preserve">Thành viên </w:t>
      </w:r>
      <w:r w:rsidR="000B116A">
        <w:rPr>
          <w:sz w:val="26"/>
          <w:szCs w:val="26"/>
        </w:rPr>
        <w:t>HĐQT</w:t>
      </w:r>
      <w:r w:rsidRPr="00CF2B0C">
        <w:rPr>
          <w:sz w:val="26"/>
          <w:szCs w:val="26"/>
        </w:rPr>
        <w:t xml:space="preserve">, thành viên </w:t>
      </w:r>
      <w:r w:rsidR="000B116A">
        <w:rPr>
          <w:sz w:val="26"/>
          <w:szCs w:val="26"/>
        </w:rPr>
        <w:t>BKS</w:t>
      </w:r>
      <w:r w:rsidRPr="00CF2B0C">
        <w:rPr>
          <w:sz w:val="26"/>
          <w:szCs w:val="26"/>
        </w:rPr>
        <w:t xml:space="preserve">, TGĐ, các thành viên BĐH và </w:t>
      </w:r>
      <w:r>
        <w:rPr>
          <w:sz w:val="26"/>
          <w:szCs w:val="26"/>
        </w:rPr>
        <w:t>người điều hành công ty</w:t>
      </w:r>
      <w:r w:rsidRPr="00CF2B0C">
        <w:rPr>
          <w:sz w:val="26"/>
          <w:szCs w:val="26"/>
        </w:rPr>
        <w:t xml:space="preserve"> khác có nghĩa vụ thông báo cho </w:t>
      </w:r>
      <w:r w:rsidR="000B116A">
        <w:rPr>
          <w:sz w:val="26"/>
          <w:szCs w:val="26"/>
        </w:rPr>
        <w:t>HĐQT</w:t>
      </w:r>
      <w:r w:rsidRPr="00CF2B0C">
        <w:rPr>
          <w:sz w:val="26"/>
          <w:szCs w:val="26"/>
        </w:rPr>
        <w:t xml:space="preserve"> các giao dịch giữa công ty, công ty con, công ty do công ty đại chúng nắm quyền kiểm soát </w:t>
      </w:r>
      <w:r w:rsidRPr="00CF2B0C">
        <w:rPr>
          <w:sz w:val="26"/>
          <w:szCs w:val="26"/>
          <w:shd w:val="clear" w:color="auto" w:fill="FFFFFF"/>
        </w:rPr>
        <w:t>trên 50% trở lên vốn điều lệ</w:t>
      </w:r>
      <w:r w:rsidRPr="00CF2B0C">
        <w:rPr>
          <w:sz w:val="26"/>
          <w:szCs w:val="26"/>
        </w:rPr>
        <w:t xml:space="preserve"> với chính thành viên đó hoặc với những người có liên quan tới thành viên đó theo quy định của pháp luật. Công ty phải thực hiện công bố thông tin về nghị quyết </w:t>
      </w:r>
      <w:r w:rsidR="000B116A">
        <w:rPr>
          <w:sz w:val="26"/>
          <w:szCs w:val="26"/>
        </w:rPr>
        <w:t>ĐHĐCĐ</w:t>
      </w:r>
      <w:r w:rsidRPr="00CF2B0C">
        <w:rPr>
          <w:sz w:val="26"/>
          <w:szCs w:val="26"/>
        </w:rPr>
        <w:t xml:space="preserve"> hoặc nghị quyết </w:t>
      </w:r>
      <w:r w:rsidR="000B116A">
        <w:rPr>
          <w:sz w:val="26"/>
          <w:szCs w:val="26"/>
        </w:rPr>
        <w:t>HĐQT</w:t>
      </w:r>
      <w:r w:rsidRPr="00CF2B0C">
        <w:rPr>
          <w:sz w:val="26"/>
          <w:szCs w:val="26"/>
        </w:rPr>
        <w:t xml:space="preserve"> thông qua các giao dịch nêu trên trong thời hạn </w:t>
      </w:r>
      <w:r w:rsidR="00DD1D11">
        <w:rPr>
          <w:sz w:val="26"/>
          <w:szCs w:val="26"/>
        </w:rPr>
        <w:t>24</w:t>
      </w:r>
      <w:r w:rsidRPr="00CF2B0C">
        <w:rPr>
          <w:sz w:val="26"/>
          <w:szCs w:val="26"/>
        </w:rPr>
        <w:t xml:space="preserve"> giờ trên trang thông tin điện tử của công ty và báo cáo Ủy ban Chứng khoán Nhà nước;</w:t>
      </w:r>
    </w:p>
    <w:p w:rsidR="00A57E82" w:rsidRPr="00CF2B0C" w:rsidRDefault="00A57E82" w:rsidP="000E7976">
      <w:pPr>
        <w:pStyle w:val="NormalWeb"/>
        <w:numPr>
          <w:ilvl w:val="0"/>
          <w:numId w:val="167"/>
        </w:numPr>
        <w:tabs>
          <w:tab w:val="left" w:pos="567"/>
        </w:tabs>
        <w:spacing w:before="120" w:beforeAutospacing="0" w:after="120" w:afterAutospacing="0"/>
        <w:ind w:left="567" w:hanging="567"/>
        <w:jc w:val="both"/>
        <w:rPr>
          <w:sz w:val="26"/>
          <w:szCs w:val="26"/>
        </w:rPr>
      </w:pPr>
      <w:r w:rsidRPr="0004091E">
        <w:rPr>
          <w:spacing w:val="-6"/>
          <w:sz w:val="26"/>
          <w:szCs w:val="26"/>
        </w:rPr>
        <w:t xml:space="preserve">Công ty không được cấp các khoản vay hoặc bảo lãnh cho các thành viên </w:t>
      </w:r>
      <w:r w:rsidR="000B116A" w:rsidRPr="0004091E">
        <w:rPr>
          <w:spacing w:val="-6"/>
          <w:sz w:val="26"/>
          <w:szCs w:val="26"/>
        </w:rPr>
        <w:t>HĐQT</w:t>
      </w:r>
      <w:r w:rsidRPr="0004091E">
        <w:rPr>
          <w:spacing w:val="-6"/>
          <w:sz w:val="26"/>
          <w:szCs w:val="26"/>
        </w:rPr>
        <w:t xml:space="preserve">, thành viên </w:t>
      </w:r>
      <w:r w:rsidR="000B116A" w:rsidRPr="0004091E">
        <w:rPr>
          <w:spacing w:val="-6"/>
          <w:sz w:val="26"/>
          <w:szCs w:val="26"/>
        </w:rPr>
        <w:t>BKS</w:t>
      </w:r>
      <w:r w:rsidRPr="0004091E">
        <w:rPr>
          <w:spacing w:val="-6"/>
          <w:sz w:val="26"/>
          <w:szCs w:val="26"/>
        </w:rPr>
        <w:t xml:space="preserve">, TGĐ, các thành viên BĐH, người điều hành công ty khác và những người có liên quan tới thành viên nêu trên, trừ khi </w:t>
      </w:r>
      <w:r w:rsidR="000B116A" w:rsidRPr="0004091E">
        <w:rPr>
          <w:spacing w:val="-6"/>
          <w:sz w:val="26"/>
          <w:szCs w:val="26"/>
        </w:rPr>
        <w:t>ĐHĐCĐ</w:t>
      </w:r>
      <w:r w:rsidRPr="0004091E">
        <w:rPr>
          <w:spacing w:val="-6"/>
          <w:sz w:val="26"/>
          <w:szCs w:val="26"/>
        </w:rPr>
        <w:t xml:space="preserve"> có quyết định khác</w:t>
      </w:r>
      <w:r w:rsidRPr="00CF2B0C">
        <w:rPr>
          <w:sz w:val="26"/>
          <w:szCs w:val="26"/>
        </w:rPr>
        <w:t>;</w:t>
      </w:r>
    </w:p>
    <w:p w:rsidR="00A57E82" w:rsidRPr="00CF2B0C" w:rsidRDefault="00A57E82" w:rsidP="000E7976">
      <w:pPr>
        <w:pStyle w:val="NormalWeb"/>
        <w:numPr>
          <w:ilvl w:val="0"/>
          <w:numId w:val="167"/>
        </w:numPr>
        <w:tabs>
          <w:tab w:val="left" w:pos="567"/>
        </w:tabs>
        <w:spacing w:before="120" w:beforeAutospacing="0" w:after="120" w:afterAutospacing="0"/>
        <w:ind w:left="567" w:hanging="567"/>
        <w:jc w:val="both"/>
        <w:rPr>
          <w:sz w:val="26"/>
          <w:szCs w:val="26"/>
        </w:rPr>
      </w:pPr>
      <w:r w:rsidRPr="00CF2B0C">
        <w:rPr>
          <w:sz w:val="26"/>
          <w:szCs w:val="26"/>
        </w:rPr>
        <w:t xml:space="preserve">Thành viên </w:t>
      </w:r>
      <w:r w:rsidR="000B116A">
        <w:rPr>
          <w:sz w:val="26"/>
          <w:szCs w:val="26"/>
        </w:rPr>
        <w:t>HĐQT</w:t>
      </w:r>
      <w:r w:rsidRPr="00CF2B0C">
        <w:rPr>
          <w:sz w:val="26"/>
          <w:szCs w:val="26"/>
        </w:rPr>
        <w:t xml:space="preserve"> không được biểu quyết đối với các giao mang lại lợi ích cho thành viên đó hoặc người có liên quan của thành viên đó theo quy định pháp luật và Điều lệ, các giao dịch mà thành viên đó hoặc người có liên quan đến thành viên đó tham gia, bao gồm các giao dịch mà lợi ích vật chất hay phi vật chất của thành viên </w:t>
      </w:r>
      <w:r w:rsidR="000B116A">
        <w:rPr>
          <w:sz w:val="26"/>
          <w:szCs w:val="26"/>
        </w:rPr>
        <w:t>HĐQT</w:t>
      </w:r>
      <w:r w:rsidRPr="00CF2B0C">
        <w:rPr>
          <w:sz w:val="26"/>
          <w:szCs w:val="26"/>
        </w:rPr>
        <w:t xml:space="preserve"> đó chưa được xác định. Các giao dịch nêu trên phải được công bố trong Báo cáo thường niên của công ty;</w:t>
      </w:r>
    </w:p>
    <w:p w:rsidR="00A57E82" w:rsidRPr="00CF2B0C" w:rsidRDefault="00A57E82" w:rsidP="000E7976">
      <w:pPr>
        <w:pStyle w:val="NormalWeb"/>
        <w:numPr>
          <w:ilvl w:val="0"/>
          <w:numId w:val="167"/>
        </w:numPr>
        <w:tabs>
          <w:tab w:val="left" w:pos="567"/>
        </w:tabs>
        <w:spacing w:before="120" w:beforeAutospacing="0" w:after="120" w:afterAutospacing="0"/>
        <w:ind w:left="567" w:hanging="567"/>
        <w:jc w:val="both"/>
        <w:rPr>
          <w:sz w:val="26"/>
          <w:szCs w:val="26"/>
        </w:rPr>
      </w:pPr>
      <w:r w:rsidRPr="00CF2B0C">
        <w:rPr>
          <w:sz w:val="26"/>
          <w:szCs w:val="26"/>
        </w:rPr>
        <w:t xml:space="preserve">Các thành viên </w:t>
      </w:r>
      <w:r w:rsidR="000B116A">
        <w:rPr>
          <w:sz w:val="26"/>
          <w:szCs w:val="26"/>
        </w:rPr>
        <w:t>HĐQT</w:t>
      </w:r>
      <w:r w:rsidRPr="00CF2B0C">
        <w:rPr>
          <w:sz w:val="26"/>
          <w:szCs w:val="26"/>
        </w:rPr>
        <w:t xml:space="preserve">, thành viên </w:t>
      </w:r>
      <w:r w:rsidR="000B116A">
        <w:rPr>
          <w:sz w:val="26"/>
          <w:szCs w:val="26"/>
        </w:rPr>
        <w:t>BKS</w:t>
      </w:r>
      <w:r w:rsidRPr="00CF2B0C">
        <w:rPr>
          <w:sz w:val="26"/>
          <w:szCs w:val="26"/>
        </w:rPr>
        <w:t xml:space="preserve">, TGĐ, các thành viên BĐH, </w:t>
      </w:r>
      <w:r>
        <w:rPr>
          <w:sz w:val="26"/>
          <w:szCs w:val="26"/>
        </w:rPr>
        <w:t>người điều hành công ty</w:t>
      </w:r>
      <w:r w:rsidRPr="00CF2B0C">
        <w:rPr>
          <w:sz w:val="26"/>
          <w:szCs w:val="26"/>
        </w:rPr>
        <w:t xml:space="preserve"> khác và những người có liên quan tới các thành viên nêu trên không được sử dụng các thông tin chưa được phép công bố của công ty hoặc tiết lộ cho người khác để thực hiện các giao dịch có liên quan,</w:t>
      </w:r>
    </w:p>
    <w:p w:rsidR="00A57E82" w:rsidRPr="00CF2B0C" w:rsidRDefault="00A57E82" w:rsidP="00944C31">
      <w:pPr>
        <w:pStyle w:val="NormalWeb"/>
        <w:spacing w:before="120" w:beforeAutospacing="0" w:after="120" w:afterAutospacing="0"/>
        <w:jc w:val="both"/>
        <w:rPr>
          <w:b/>
          <w:bCs/>
          <w:sz w:val="26"/>
          <w:szCs w:val="26"/>
        </w:rPr>
      </w:pPr>
    </w:p>
    <w:p w:rsidR="00A57E82" w:rsidRPr="00CF2B0C" w:rsidRDefault="00A57E82" w:rsidP="00944C31">
      <w:pPr>
        <w:pStyle w:val="NormalWeb"/>
        <w:spacing w:before="120" w:beforeAutospacing="0" w:after="120" w:afterAutospacing="0"/>
        <w:jc w:val="both"/>
        <w:rPr>
          <w:sz w:val="26"/>
          <w:szCs w:val="26"/>
        </w:rPr>
      </w:pPr>
      <w:proofErr w:type="gramStart"/>
      <w:r w:rsidRPr="00CF2B0C">
        <w:rPr>
          <w:b/>
          <w:bCs/>
          <w:sz w:val="26"/>
          <w:szCs w:val="26"/>
        </w:rPr>
        <w:t xml:space="preserve">Điều </w:t>
      </w:r>
      <w:r>
        <w:rPr>
          <w:b/>
          <w:bCs/>
          <w:sz w:val="26"/>
          <w:szCs w:val="26"/>
        </w:rPr>
        <w:t>60</w:t>
      </w:r>
      <w:r w:rsidRPr="00CF2B0C">
        <w:rPr>
          <w:b/>
          <w:bCs/>
          <w:sz w:val="26"/>
          <w:szCs w:val="26"/>
        </w:rPr>
        <w:t>.</w:t>
      </w:r>
      <w:proofErr w:type="gramEnd"/>
      <w:r w:rsidRPr="00CF2B0C">
        <w:rPr>
          <w:b/>
          <w:bCs/>
          <w:sz w:val="26"/>
          <w:szCs w:val="26"/>
        </w:rPr>
        <w:t xml:space="preserve"> Giao dịch với người có liên quan</w:t>
      </w:r>
    </w:p>
    <w:p w:rsidR="00A57E82" w:rsidRPr="00CF2B0C" w:rsidRDefault="00A57E82" w:rsidP="000E7976">
      <w:pPr>
        <w:pStyle w:val="NormalWeb"/>
        <w:numPr>
          <w:ilvl w:val="0"/>
          <w:numId w:val="178"/>
        </w:numPr>
        <w:tabs>
          <w:tab w:val="left" w:pos="567"/>
        </w:tabs>
        <w:spacing w:before="120" w:beforeAutospacing="0" w:after="120" w:afterAutospacing="0"/>
        <w:ind w:left="567" w:hanging="567"/>
        <w:jc w:val="both"/>
        <w:rPr>
          <w:sz w:val="26"/>
          <w:szCs w:val="26"/>
        </w:rPr>
      </w:pPr>
      <w:r w:rsidRPr="00CF2B0C">
        <w:rPr>
          <w:sz w:val="26"/>
          <w:szCs w:val="26"/>
        </w:rPr>
        <w:t xml:space="preserve">Nguyên tắc </w:t>
      </w:r>
    </w:p>
    <w:p w:rsidR="00A57E82" w:rsidRPr="00CF2B0C" w:rsidRDefault="00A57E82" w:rsidP="000E7976">
      <w:pPr>
        <w:pStyle w:val="NormalWeb"/>
        <w:numPr>
          <w:ilvl w:val="0"/>
          <w:numId w:val="179"/>
        </w:numPr>
        <w:tabs>
          <w:tab w:val="left" w:pos="567"/>
        </w:tabs>
        <w:spacing w:before="120" w:beforeAutospacing="0" w:after="120" w:afterAutospacing="0"/>
        <w:ind w:left="567" w:hanging="567"/>
        <w:jc w:val="both"/>
        <w:rPr>
          <w:sz w:val="26"/>
          <w:szCs w:val="26"/>
        </w:rPr>
      </w:pPr>
      <w:r w:rsidRPr="00CF2B0C">
        <w:rPr>
          <w:sz w:val="26"/>
          <w:szCs w:val="26"/>
        </w:rPr>
        <w:t xml:space="preserve">Khi tiến hành giao dịch với những người có liên quan, công ty phải ký kết hợp đồng bằng văn bản </w:t>
      </w:r>
      <w:proofErr w:type="gramStart"/>
      <w:r w:rsidRPr="00CF2B0C">
        <w:rPr>
          <w:sz w:val="26"/>
          <w:szCs w:val="26"/>
        </w:rPr>
        <w:t>theo</w:t>
      </w:r>
      <w:proofErr w:type="gramEnd"/>
      <w:r w:rsidRPr="00CF2B0C">
        <w:rPr>
          <w:sz w:val="26"/>
          <w:szCs w:val="26"/>
        </w:rPr>
        <w:t xml:space="preserve"> nguyên tắc bình đẳng, tự nguyện. Nội dung hợp đồng phải rõ ràng, cụ thể và công bố thông tin cho cổ đông khi có yêu cầu;</w:t>
      </w:r>
    </w:p>
    <w:p w:rsidR="00A57E82" w:rsidRPr="00CF2B0C" w:rsidRDefault="00A57E82" w:rsidP="000E7976">
      <w:pPr>
        <w:pStyle w:val="NormalWeb"/>
        <w:numPr>
          <w:ilvl w:val="0"/>
          <w:numId w:val="179"/>
        </w:numPr>
        <w:tabs>
          <w:tab w:val="left" w:pos="567"/>
        </w:tabs>
        <w:spacing w:before="120" w:beforeAutospacing="0" w:after="120" w:afterAutospacing="0"/>
        <w:ind w:left="567" w:hanging="567"/>
        <w:jc w:val="both"/>
        <w:rPr>
          <w:sz w:val="26"/>
          <w:szCs w:val="26"/>
        </w:rPr>
      </w:pPr>
      <w:r w:rsidRPr="0004091E">
        <w:rPr>
          <w:spacing w:val="-2"/>
          <w:sz w:val="26"/>
          <w:szCs w:val="26"/>
        </w:rPr>
        <w:t>Công ty áp dụng các biện pháp cần thiết để ngăn ngừa những người có liên quan can thiệp vào hoạt động của công ty và gây tổn hại cho lợi ích của công ty thông qua việc kiểm soát các kênh mua, bán hàng hoá của công ty hay lũng đoạn giá cả</w:t>
      </w:r>
      <w:r w:rsidRPr="00CF2B0C">
        <w:rPr>
          <w:sz w:val="26"/>
          <w:szCs w:val="26"/>
        </w:rPr>
        <w:t>;</w:t>
      </w:r>
    </w:p>
    <w:p w:rsidR="00A57E82" w:rsidRPr="00CF2B0C" w:rsidRDefault="00A57E82" w:rsidP="000E7976">
      <w:pPr>
        <w:pStyle w:val="NormalWeb"/>
        <w:numPr>
          <w:ilvl w:val="0"/>
          <w:numId w:val="179"/>
        </w:numPr>
        <w:tabs>
          <w:tab w:val="left" w:pos="567"/>
        </w:tabs>
        <w:spacing w:before="120" w:beforeAutospacing="0" w:after="120" w:afterAutospacing="0"/>
        <w:ind w:left="567" w:hanging="567"/>
        <w:jc w:val="both"/>
        <w:rPr>
          <w:sz w:val="26"/>
          <w:szCs w:val="26"/>
        </w:rPr>
      </w:pPr>
      <w:r w:rsidRPr="00CF2B0C">
        <w:rPr>
          <w:sz w:val="26"/>
          <w:szCs w:val="26"/>
        </w:rPr>
        <w:t>Công ty áp dụng các biện pháp cần thiết để ngăn ngừa cổ đông và những người có liên quan tiến hành các giao dịch làm thất thoát vốn, tài sản hoặc các nguồn lực khác của công ty. Công ty không được cung cấp các khoản vay hoặc bảo lãnh cho các cổ đông và những người có liên quan,</w:t>
      </w:r>
    </w:p>
    <w:p w:rsidR="00A57E82" w:rsidRPr="00CF2B0C" w:rsidRDefault="00A57E82" w:rsidP="000E7976">
      <w:pPr>
        <w:pStyle w:val="NormalWeb"/>
        <w:numPr>
          <w:ilvl w:val="0"/>
          <w:numId w:val="178"/>
        </w:numPr>
        <w:tabs>
          <w:tab w:val="left" w:pos="567"/>
        </w:tabs>
        <w:spacing w:before="120" w:beforeAutospacing="0" w:after="120" w:afterAutospacing="0"/>
        <w:ind w:left="567" w:hanging="567"/>
        <w:jc w:val="both"/>
        <w:rPr>
          <w:sz w:val="26"/>
          <w:szCs w:val="26"/>
        </w:rPr>
      </w:pPr>
      <w:r w:rsidRPr="00CF2B0C">
        <w:rPr>
          <w:bCs/>
          <w:sz w:val="26"/>
          <w:szCs w:val="26"/>
        </w:rPr>
        <w:t>Đảm bảo quyền hợp pháp của các bên có quyền lợi liên quan đến công ty</w:t>
      </w:r>
    </w:p>
    <w:p w:rsidR="00A57E82" w:rsidRPr="00CF2B0C" w:rsidRDefault="00A57E82" w:rsidP="000E7976">
      <w:pPr>
        <w:pStyle w:val="NormalWeb"/>
        <w:numPr>
          <w:ilvl w:val="0"/>
          <w:numId w:val="180"/>
        </w:numPr>
        <w:tabs>
          <w:tab w:val="left" w:pos="567"/>
        </w:tabs>
        <w:spacing w:before="120" w:beforeAutospacing="0" w:after="120" w:afterAutospacing="0"/>
        <w:ind w:left="567" w:hanging="567"/>
        <w:jc w:val="both"/>
        <w:rPr>
          <w:sz w:val="26"/>
          <w:szCs w:val="26"/>
        </w:rPr>
      </w:pPr>
      <w:r w:rsidRPr="00CF2B0C">
        <w:rPr>
          <w:sz w:val="26"/>
          <w:szCs w:val="26"/>
        </w:rPr>
        <w:t>Công ty phải tôn trọng quyền lợi hợp pháp của các bên có quyền lợi liên quan đến công ty bao gồm ngân hàng, chủ nợ, người lao động, người tiêu dùng, nhà cung cấp, cộng đồng và những người khác có quyền lợi liên quan đến công ty;</w:t>
      </w:r>
    </w:p>
    <w:p w:rsidR="00A57E82" w:rsidRPr="00CF2B0C" w:rsidRDefault="00A57E82" w:rsidP="000E7976">
      <w:pPr>
        <w:pStyle w:val="NormalWeb"/>
        <w:numPr>
          <w:ilvl w:val="0"/>
          <w:numId w:val="180"/>
        </w:numPr>
        <w:tabs>
          <w:tab w:val="left" w:pos="567"/>
        </w:tabs>
        <w:spacing w:before="120" w:beforeAutospacing="0" w:after="120" w:afterAutospacing="0"/>
        <w:ind w:left="567" w:hanging="567"/>
        <w:jc w:val="both"/>
        <w:rPr>
          <w:sz w:val="26"/>
          <w:szCs w:val="26"/>
        </w:rPr>
      </w:pPr>
      <w:r w:rsidRPr="00CF2B0C">
        <w:rPr>
          <w:sz w:val="26"/>
          <w:szCs w:val="26"/>
        </w:rPr>
        <w:t>Công ty cần hợp tác tích cực với những người có quyền lợi liên quan đến công ty thông qua việc:</w:t>
      </w:r>
    </w:p>
    <w:p w:rsidR="00A57E82" w:rsidRPr="00CF2B0C" w:rsidRDefault="00A57E82" w:rsidP="000E7976">
      <w:pPr>
        <w:pStyle w:val="NormalWeb"/>
        <w:numPr>
          <w:ilvl w:val="0"/>
          <w:numId w:val="181"/>
        </w:numPr>
        <w:tabs>
          <w:tab w:val="left" w:pos="567"/>
        </w:tabs>
        <w:spacing w:before="120" w:beforeAutospacing="0" w:after="120" w:afterAutospacing="0"/>
        <w:ind w:left="567" w:hanging="567"/>
        <w:jc w:val="both"/>
        <w:rPr>
          <w:sz w:val="26"/>
          <w:szCs w:val="26"/>
        </w:rPr>
      </w:pPr>
      <w:r w:rsidRPr="00CF2B0C">
        <w:rPr>
          <w:sz w:val="26"/>
          <w:szCs w:val="26"/>
        </w:rPr>
        <w:lastRenderedPageBreak/>
        <w:t>Cung cấp đầy đủ thông tin cần thiết cho ngân hàng và chủ nợ để giúp họ đánh giá về tình hình hoạt động và tài chính của công ty và đưa ra quyết định;</w:t>
      </w:r>
    </w:p>
    <w:p w:rsidR="00A57E82" w:rsidRPr="00CF2B0C" w:rsidRDefault="00A57E82" w:rsidP="000E7976">
      <w:pPr>
        <w:pStyle w:val="NormalWeb"/>
        <w:numPr>
          <w:ilvl w:val="0"/>
          <w:numId w:val="181"/>
        </w:numPr>
        <w:tabs>
          <w:tab w:val="left" w:pos="567"/>
        </w:tabs>
        <w:spacing w:before="120" w:beforeAutospacing="0" w:after="120" w:afterAutospacing="0"/>
        <w:ind w:left="567" w:hanging="567"/>
        <w:jc w:val="both"/>
        <w:rPr>
          <w:sz w:val="26"/>
          <w:szCs w:val="26"/>
        </w:rPr>
      </w:pPr>
      <w:r w:rsidRPr="00CF2B0C">
        <w:rPr>
          <w:sz w:val="26"/>
          <w:szCs w:val="26"/>
        </w:rPr>
        <w:t xml:space="preserve">Khuyến khích họ đưa ra ý kiến về tình hình hoạt động kinh doanh, tình hình tài chính và các quyết định quan trọng liên quan tới lợi ích của họ thông qua liên hệ trực tiếp với </w:t>
      </w:r>
      <w:r w:rsidR="000B116A">
        <w:rPr>
          <w:sz w:val="26"/>
          <w:szCs w:val="26"/>
        </w:rPr>
        <w:t>HĐQT</w:t>
      </w:r>
      <w:r w:rsidRPr="00CF2B0C">
        <w:rPr>
          <w:sz w:val="26"/>
          <w:szCs w:val="26"/>
        </w:rPr>
        <w:t xml:space="preserve">, </w:t>
      </w:r>
      <w:r w:rsidR="000B116A">
        <w:rPr>
          <w:sz w:val="26"/>
          <w:szCs w:val="26"/>
        </w:rPr>
        <w:t>BKS</w:t>
      </w:r>
      <w:r w:rsidRPr="00CF2B0C">
        <w:rPr>
          <w:sz w:val="26"/>
          <w:szCs w:val="26"/>
        </w:rPr>
        <w:t>, TGĐ và các thành viên BĐH;</w:t>
      </w:r>
    </w:p>
    <w:p w:rsidR="00A57E82" w:rsidRPr="00CF2B0C" w:rsidRDefault="00A57E82" w:rsidP="000E7976">
      <w:pPr>
        <w:pStyle w:val="NormalWeb"/>
        <w:numPr>
          <w:ilvl w:val="0"/>
          <w:numId w:val="180"/>
        </w:numPr>
        <w:tabs>
          <w:tab w:val="left" w:pos="567"/>
        </w:tabs>
        <w:spacing w:before="120" w:beforeAutospacing="0" w:after="120" w:afterAutospacing="0"/>
        <w:ind w:left="567" w:hanging="567"/>
        <w:jc w:val="both"/>
        <w:rPr>
          <w:sz w:val="26"/>
          <w:szCs w:val="26"/>
        </w:rPr>
      </w:pPr>
      <w:r w:rsidRPr="00CF2B0C">
        <w:rPr>
          <w:sz w:val="26"/>
          <w:szCs w:val="26"/>
        </w:rPr>
        <w:t>Công ty phải tuân thủ các quy định về lao động, môi trường, hoạt động có trách nhiệm với cộng đồng và xã hội,</w:t>
      </w:r>
    </w:p>
    <w:p w:rsidR="00A57E82" w:rsidRPr="00CF2B0C" w:rsidRDefault="00A57E82" w:rsidP="00944C31">
      <w:pPr>
        <w:pStyle w:val="ListParagraph"/>
        <w:spacing w:before="120" w:after="120" w:line="240" w:lineRule="auto"/>
        <w:ind w:left="0"/>
        <w:contextualSpacing w:val="0"/>
        <w:jc w:val="both"/>
        <w:rPr>
          <w:rFonts w:ascii="Times New Roman" w:hAnsi="Times New Roman"/>
          <w:sz w:val="26"/>
          <w:szCs w:val="26"/>
        </w:rPr>
      </w:pPr>
    </w:p>
    <w:p w:rsidR="00A57E82" w:rsidRPr="00CF2B0C" w:rsidRDefault="00A57E82" w:rsidP="00944C31">
      <w:pPr>
        <w:pStyle w:val="ListParagraph"/>
        <w:spacing w:before="120" w:after="120" w:line="240" w:lineRule="auto"/>
        <w:ind w:left="0"/>
        <w:contextualSpacing w:val="0"/>
        <w:jc w:val="both"/>
        <w:rPr>
          <w:rFonts w:ascii="Times New Roman" w:hAnsi="Times New Roman"/>
          <w:b/>
          <w:sz w:val="26"/>
          <w:szCs w:val="26"/>
        </w:rPr>
      </w:pPr>
      <w:proofErr w:type="gramStart"/>
      <w:r w:rsidRPr="00CF2B0C">
        <w:rPr>
          <w:rFonts w:ascii="Times New Roman" w:hAnsi="Times New Roman"/>
          <w:b/>
          <w:sz w:val="26"/>
          <w:szCs w:val="26"/>
        </w:rPr>
        <w:t xml:space="preserve">Điều </w:t>
      </w:r>
      <w:r>
        <w:rPr>
          <w:rFonts w:ascii="Times New Roman" w:hAnsi="Times New Roman"/>
          <w:b/>
          <w:sz w:val="26"/>
          <w:szCs w:val="26"/>
        </w:rPr>
        <w:t>61</w:t>
      </w:r>
      <w:r w:rsidRPr="00CF2B0C">
        <w:rPr>
          <w:rFonts w:ascii="Times New Roman" w:hAnsi="Times New Roman"/>
          <w:b/>
          <w:sz w:val="26"/>
          <w:szCs w:val="26"/>
        </w:rPr>
        <w:t>.</w:t>
      </w:r>
      <w:proofErr w:type="gramEnd"/>
      <w:r w:rsidRPr="00CF2B0C">
        <w:rPr>
          <w:rFonts w:ascii="Times New Roman" w:hAnsi="Times New Roman"/>
          <w:b/>
          <w:sz w:val="26"/>
          <w:szCs w:val="26"/>
        </w:rPr>
        <w:t xml:space="preserve">  </w:t>
      </w:r>
      <w:r w:rsidRPr="00CF2B0C">
        <w:rPr>
          <w:rFonts w:ascii="Times New Roman" w:hAnsi="Times New Roman"/>
          <w:b/>
          <w:sz w:val="26"/>
          <w:szCs w:val="26"/>
        </w:rPr>
        <w:tab/>
        <w:t>Quy chế quản lý giao dịch với Người có liên quan</w:t>
      </w:r>
    </w:p>
    <w:p w:rsidR="00A57E82" w:rsidRPr="00CF2B0C" w:rsidRDefault="00A57E82" w:rsidP="000E7976">
      <w:pPr>
        <w:pStyle w:val="ListParagraph"/>
        <w:numPr>
          <w:ilvl w:val="0"/>
          <w:numId w:val="168"/>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 xml:space="preserve">Ngoài quy định tại Điều Lệ về trách nhiệm trung thực và tránh các xung đột về quyền lợi, HĐQT có </w:t>
      </w:r>
      <w:r w:rsidR="00C601F6">
        <w:rPr>
          <w:rFonts w:ascii="Times New Roman" w:hAnsi="Times New Roman"/>
          <w:sz w:val="26"/>
          <w:szCs w:val="26"/>
        </w:rPr>
        <w:t>thể ban hành</w:t>
      </w:r>
      <w:r w:rsidRPr="00CF2B0C">
        <w:rPr>
          <w:rFonts w:ascii="Times New Roman" w:hAnsi="Times New Roman"/>
          <w:sz w:val="26"/>
          <w:szCs w:val="26"/>
        </w:rPr>
        <w:t xml:space="preserve"> </w:t>
      </w:r>
      <w:r w:rsidR="00C601F6">
        <w:rPr>
          <w:rFonts w:ascii="Times New Roman" w:hAnsi="Times New Roman"/>
          <w:sz w:val="26"/>
          <w:szCs w:val="26"/>
        </w:rPr>
        <w:t>c</w:t>
      </w:r>
      <w:r w:rsidRPr="00CF2B0C">
        <w:rPr>
          <w:rFonts w:ascii="Times New Roman" w:hAnsi="Times New Roman"/>
          <w:sz w:val="26"/>
          <w:szCs w:val="26"/>
        </w:rPr>
        <w:t>hính sách và thủ tục về quản lý giao dịch với Người có liên quan</w:t>
      </w:r>
      <w:r w:rsidR="00C601F6">
        <w:rPr>
          <w:rFonts w:ascii="Times New Roman" w:hAnsi="Times New Roman"/>
          <w:sz w:val="26"/>
          <w:szCs w:val="26"/>
        </w:rPr>
        <w:t xml:space="preserve"> với</w:t>
      </w:r>
      <w:r w:rsidRPr="00CF2B0C">
        <w:rPr>
          <w:rFonts w:ascii="Times New Roman" w:hAnsi="Times New Roman"/>
          <w:sz w:val="26"/>
          <w:szCs w:val="26"/>
        </w:rPr>
        <w:t xml:space="preserve"> các nội dung như sau:</w:t>
      </w:r>
    </w:p>
    <w:p w:rsidR="00A57E82" w:rsidRPr="00CF2B0C" w:rsidRDefault="00A57E82" w:rsidP="000E7976">
      <w:pPr>
        <w:pStyle w:val="ListParagraph"/>
        <w:numPr>
          <w:ilvl w:val="0"/>
          <w:numId w:val="169"/>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 xml:space="preserve">Định nghĩa; </w:t>
      </w:r>
    </w:p>
    <w:p w:rsidR="00A57E82" w:rsidRPr="00CF2B0C" w:rsidRDefault="00A57E82" w:rsidP="000E7976">
      <w:pPr>
        <w:pStyle w:val="ListParagraph"/>
        <w:numPr>
          <w:ilvl w:val="0"/>
          <w:numId w:val="169"/>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Phạm vi đối tượng;</w:t>
      </w:r>
    </w:p>
    <w:p w:rsidR="00A57E82" w:rsidRPr="00CF2B0C" w:rsidRDefault="00A57E82" w:rsidP="000E7976">
      <w:pPr>
        <w:pStyle w:val="ListParagraph"/>
        <w:numPr>
          <w:ilvl w:val="0"/>
          <w:numId w:val="169"/>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Các yêu cầu tuân thủ;</w:t>
      </w:r>
    </w:p>
    <w:p w:rsidR="00A57E82" w:rsidRPr="00CF2B0C" w:rsidRDefault="00A57E82" w:rsidP="000E7976">
      <w:pPr>
        <w:pStyle w:val="ListParagraph"/>
        <w:numPr>
          <w:ilvl w:val="0"/>
          <w:numId w:val="169"/>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Các nguyên tắc;</w:t>
      </w:r>
    </w:p>
    <w:p w:rsidR="00A57E82" w:rsidRPr="00CF2B0C" w:rsidRDefault="00A57E82" w:rsidP="000E7976">
      <w:pPr>
        <w:pStyle w:val="ListParagraph"/>
        <w:numPr>
          <w:ilvl w:val="0"/>
          <w:numId w:val="169"/>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Thẩm quyền phê duyệt;</w:t>
      </w:r>
    </w:p>
    <w:p w:rsidR="00A57E82" w:rsidRPr="00CF2B0C" w:rsidRDefault="00A57E82" w:rsidP="000E7976">
      <w:pPr>
        <w:pStyle w:val="ListParagraph"/>
        <w:numPr>
          <w:ilvl w:val="0"/>
          <w:numId w:val="169"/>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Phân công trách nhiệm;</w:t>
      </w:r>
    </w:p>
    <w:p w:rsidR="00A57E82" w:rsidRPr="00CF2B0C" w:rsidRDefault="00A57E82" w:rsidP="000E7976">
      <w:pPr>
        <w:pStyle w:val="ListParagraph"/>
        <w:numPr>
          <w:ilvl w:val="0"/>
          <w:numId w:val="169"/>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Thủ tục thực hiện phê duyệt các giao dịch;</w:t>
      </w:r>
    </w:p>
    <w:p w:rsidR="00A57E82" w:rsidRPr="00CF2B0C" w:rsidRDefault="00A57E82" w:rsidP="000E7976">
      <w:pPr>
        <w:pStyle w:val="ListParagraph"/>
        <w:numPr>
          <w:ilvl w:val="0"/>
          <w:numId w:val="169"/>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Tổng hợp và báo cáo,</w:t>
      </w:r>
    </w:p>
    <w:p w:rsidR="00A57E82" w:rsidRPr="00CF2B0C" w:rsidRDefault="00A57E82" w:rsidP="000E7976">
      <w:pPr>
        <w:pStyle w:val="ListParagraph"/>
        <w:numPr>
          <w:ilvl w:val="0"/>
          <w:numId w:val="168"/>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 xml:space="preserve">Chính sách và thủ tục về quản lý giao dịch với Người có liên quan cần xác định cụ thể các đối tượng thuộc Người có liên quan và vai trò của họ trong giao dịch. Các vai trò này như sau: </w:t>
      </w:r>
    </w:p>
    <w:p w:rsidR="00A57E82" w:rsidRPr="00CF2B0C" w:rsidRDefault="00A57E82" w:rsidP="000E7976">
      <w:pPr>
        <w:pStyle w:val="ListParagraph"/>
        <w:numPr>
          <w:ilvl w:val="0"/>
          <w:numId w:val="170"/>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Là bên tham gia trong một giao dịch hợp pháp với Công ty;</w:t>
      </w:r>
    </w:p>
    <w:p w:rsidR="00A57E82" w:rsidRPr="00CF2B0C" w:rsidRDefault="00A57E82" w:rsidP="000E7976">
      <w:pPr>
        <w:pStyle w:val="ListParagraph"/>
        <w:numPr>
          <w:ilvl w:val="0"/>
          <w:numId w:val="170"/>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Có mối quan hệ về tài chính trong giao dịch hợp pháp với bên ký hợp đồng với Công ty hoặc có mối quan hệ về tài chính với một cá nhân có lợi ích kinh tế trong giao dịch hợp pháp với Công ty mà có thể khiến họ hành động đi ngược lại lợi ích của Công ty;</w:t>
      </w:r>
    </w:p>
    <w:p w:rsidR="00A57E82" w:rsidRPr="00CF2B0C" w:rsidRDefault="00A57E82" w:rsidP="000E7976">
      <w:pPr>
        <w:pStyle w:val="ListParagraph"/>
        <w:numPr>
          <w:ilvl w:val="0"/>
          <w:numId w:val="170"/>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Bị kiểm soát bởi một bên trong giao dịch hợp pháp hoặc một cá nhân có mối quan tâm kinh tế trong giao dịch đó và có thể bị điều khiển bởi tổ chức cá nhân đó để hành động đi ngược lại lợi ích của Công ty;</w:t>
      </w:r>
    </w:p>
    <w:p w:rsidR="00A57E82" w:rsidRPr="00CF2B0C" w:rsidRDefault="00A57E82" w:rsidP="000E7976">
      <w:pPr>
        <w:pStyle w:val="ListParagraph"/>
        <w:numPr>
          <w:ilvl w:val="0"/>
          <w:numId w:val="170"/>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Trên cơ sở đó, Công ty sẽ thiết lập một danh sách các Người có liên quan và thường xuyên kiểm tra xem liệu các đối tượng này hoặc những người có liên quan của họ có tham gia vào từng giao dịch do Công ty thực hiện hay không;</w:t>
      </w:r>
    </w:p>
    <w:p w:rsidR="00A57E82" w:rsidRPr="00CF2B0C" w:rsidRDefault="00A57E82" w:rsidP="000E7976">
      <w:pPr>
        <w:pStyle w:val="ListParagraph"/>
        <w:numPr>
          <w:ilvl w:val="0"/>
          <w:numId w:val="170"/>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 xml:space="preserve">Theo đề nghị của </w:t>
      </w:r>
      <w:r w:rsidR="000B116A">
        <w:rPr>
          <w:rFonts w:ascii="Times New Roman" w:hAnsi="Times New Roman"/>
          <w:sz w:val="26"/>
          <w:szCs w:val="26"/>
        </w:rPr>
        <w:t>TGĐ</w:t>
      </w:r>
      <w:r w:rsidRPr="00CF2B0C">
        <w:rPr>
          <w:rFonts w:ascii="Times New Roman" w:hAnsi="Times New Roman"/>
          <w:sz w:val="26"/>
          <w:szCs w:val="26"/>
        </w:rPr>
        <w:t xml:space="preserve">, HĐQT có thể mở rộng phạm </w:t>
      </w:r>
      <w:proofErr w:type="gramStart"/>
      <w:r w:rsidRPr="00CF2B0C">
        <w:rPr>
          <w:rFonts w:ascii="Times New Roman" w:hAnsi="Times New Roman"/>
          <w:sz w:val="26"/>
          <w:szCs w:val="26"/>
        </w:rPr>
        <w:t>vi</w:t>
      </w:r>
      <w:proofErr w:type="gramEnd"/>
      <w:r w:rsidRPr="00CF2B0C">
        <w:rPr>
          <w:rFonts w:ascii="Times New Roman" w:hAnsi="Times New Roman"/>
          <w:sz w:val="26"/>
          <w:szCs w:val="26"/>
        </w:rPr>
        <w:t xml:space="preserve"> đối tượng chịu sự điều chỉnh của việc kê khai, kiểm soát nhằm tang tính minh bạch. Tuy nhiên, các đối tượng mở rộng này sẽ không chịu sự điều chỉnh bới quy định về công bố thông tin,</w:t>
      </w:r>
    </w:p>
    <w:p w:rsidR="00A57E82" w:rsidRPr="00CF2B0C" w:rsidRDefault="00A57E82" w:rsidP="000E7976">
      <w:pPr>
        <w:pStyle w:val="ListParagraph"/>
        <w:numPr>
          <w:ilvl w:val="0"/>
          <w:numId w:val="168"/>
        </w:numPr>
        <w:tabs>
          <w:tab w:val="left" w:pos="567"/>
        </w:tabs>
        <w:spacing w:before="120" w:after="120" w:line="240" w:lineRule="auto"/>
        <w:ind w:left="567" w:hanging="567"/>
        <w:contextualSpacing w:val="0"/>
        <w:jc w:val="both"/>
        <w:rPr>
          <w:rFonts w:ascii="Times New Roman" w:hAnsi="Times New Roman"/>
          <w:sz w:val="26"/>
          <w:szCs w:val="26"/>
          <w:u w:val="single"/>
        </w:rPr>
      </w:pPr>
      <w:r w:rsidRPr="00CF2B0C">
        <w:rPr>
          <w:rFonts w:ascii="Times New Roman" w:hAnsi="Times New Roman"/>
          <w:sz w:val="26"/>
          <w:szCs w:val="26"/>
          <w:u w:val="single"/>
        </w:rPr>
        <w:t>Nguyên tắc quản lý</w:t>
      </w:r>
      <w:r w:rsidRPr="00CF2B0C">
        <w:rPr>
          <w:rFonts w:ascii="Times New Roman" w:hAnsi="Times New Roman"/>
          <w:sz w:val="26"/>
          <w:szCs w:val="26"/>
        </w:rPr>
        <w:t xml:space="preserve"> g</w:t>
      </w:r>
      <w:r w:rsidRPr="00CF2B0C">
        <w:rPr>
          <w:rFonts w:ascii="Times New Roman" w:hAnsi="Times New Roman"/>
          <w:bCs/>
          <w:sz w:val="26"/>
          <w:szCs w:val="26"/>
          <w:shd w:val="clear" w:color="auto" w:fill="FFFFFF"/>
          <w:lang w:val="vi-VN"/>
        </w:rPr>
        <w:t>iao dịch với cổ đông, người quản lý doanh nghiệp và người có liên quan của các đối tượng này</w:t>
      </w:r>
    </w:p>
    <w:p w:rsidR="00A57E82" w:rsidRPr="00CF2B0C" w:rsidRDefault="00A57E82" w:rsidP="000E7976">
      <w:pPr>
        <w:pStyle w:val="ListParagraph"/>
        <w:numPr>
          <w:ilvl w:val="1"/>
          <w:numId w:val="170"/>
        </w:numPr>
        <w:shd w:val="clear" w:color="auto" w:fill="FFFFFF"/>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bCs/>
          <w:sz w:val="26"/>
          <w:szCs w:val="26"/>
          <w:shd w:val="clear" w:color="auto" w:fill="FFFFFF"/>
        </w:rPr>
        <w:lastRenderedPageBreak/>
        <w:t xml:space="preserve">Công ty </w:t>
      </w:r>
      <w:r w:rsidRPr="00CF2B0C">
        <w:rPr>
          <w:rFonts w:ascii="Times New Roman" w:hAnsi="Times New Roman"/>
          <w:sz w:val="26"/>
          <w:szCs w:val="26"/>
          <w:shd w:val="clear" w:color="auto" w:fill="FFFFFF"/>
        </w:rPr>
        <w:t>không được cung cấp khoản vay hoặc bảo lãnh cho cổ đông là cá nhân và người có liên quan của cổ đông đó là cá nhân, trừ trường hợp công ty đại chúng là tổ chức tín dụng</w:t>
      </w:r>
      <w:r w:rsidRPr="00CF2B0C">
        <w:rPr>
          <w:rFonts w:ascii="Times New Roman" w:hAnsi="Times New Roman"/>
          <w:bCs/>
          <w:sz w:val="26"/>
          <w:szCs w:val="26"/>
          <w:shd w:val="clear" w:color="auto" w:fill="FFFFFF"/>
        </w:rPr>
        <w:t>;</w:t>
      </w:r>
    </w:p>
    <w:p w:rsidR="00A57E82" w:rsidRPr="00CF2B0C" w:rsidRDefault="00A57E82" w:rsidP="000E7976">
      <w:pPr>
        <w:pStyle w:val="ListParagraph"/>
        <w:numPr>
          <w:ilvl w:val="1"/>
          <w:numId w:val="170"/>
        </w:numPr>
        <w:shd w:val="clear" w:color="auto" w:fill="FFFFFF"/>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bCs/>
          <w:sz w:val="26"/>
          <w:szCs w:val="26"/>
          <w:shd w:val="clear" w:color="auto" w:fill="FFFFFF"/>
        </w:rPr>
        <w:t>C</w:t>
      </w:r>
      <w:r w:rsidRPr="00CF2B0C">
        <w:rPr>
          <w:rFonts w:ascii="Times New Roman" w:hAnsi="Times New Roman"/>
          <w:sz w:val="26"/>
          <w:szCs w:val="26"/>
          <w:lang w:val="vi-VN"/>
        </w:rPr>
        <w:t>ông ty không được cung cấp khoản vay hoặc bảo lãnh cho cổ đông là tổ chức và người có liên quan của cổ đông đó là cá nhân, trừ các trường hợp sau đây:</w:t>
      </w:r>
    </w:p>
    <w:p w:rsidR="00A57E82" w:rsidRPr="00CF2B0C" w:rsidRDefault="00A57E82" w:rsidP="000E7976">
      <w:pPr>
        <w:pStyle w:val="NormalWeb"/>
        <w:numPr>
          <w:ilvl w:val="0"/>
          <w:numId w:val="174"/>
        </w:numPr>
        <w:shd w:val="clear" w:color="auto" w:fill="FFFFFF"/>
        <w:tabs>
          <w:tab w:val="left" w:pos="567"/>
        </w:tabs>
        <w:spacing w:before="120" w:beforeAutospacing="0" w:after="120" w:afterAutospacing="0"/>
        <w:ind w:left="567" w:hanging="567"/>
        <w:jc w:val="both"/>
        <w:rPr>
          <w:sz w:val="26"/>
          <w:szCs w:val="26"/>
        </w:rPr>
      </w:pPr>
      <w:r w:rsidRPr="00CF2B0C">
        <w:rPr>
          <w:sz w:val="26"/>
          <w:szCs w:val="26"/>
          <w:lang w:val="vi-VN"/>
        </w:rPr>
        <w:t xml:space="preserve">Công ty </w:t>
      </w:r>
      <w:r w:rsidRPr="00CF2B0C">
        <w:rPr>
          <w:sz w:val="26"/>
          <w:szCs w:val="26"/>
        </w:rPr>
        <w:t xml:space="preserve">đã đáp ứng đủ điều kiện </w:t>
      </w:r>
      <w:r w:rsidRPr="00CF2B0C">
        <w:rPr>
          <w:sz w:val="26"/>
          <w:szCs w:val="26"/>
          <w:lang w:val="vi-VN"/>
        </w:rPr>
        <w:t>là tổ chức tín dụng</w:t>
      </w:r>
      <w:r w:rsidRPr="00CF2B0C">
        <w:rPr>
          <w:sz w:val="26"/>
          <w:szCs w:val="26"/>
        </w:rPr>
        <w:t xml:space="preserve"> theo luật định</w:t>
      </w:r>
      <w:r w:rsidRPr="00CF2B0C">
        <w:rPr>
          <w:sz w:val="26"/>
          <w:szCs w:val="26"/>
          <w:lang w:val="vi-VN"/>
        </w:rPr>
        <w:t>;</w:t>
      </w:r>
    </w:p>
    <w:p w:rsidR="00A57E82" w:rsidRPr="00CF2B0C" w:rsidRDefault="00A57E82" w:rsidP="000E7976">
      <w:pPr>
        <w:pStyle w:val="ListParagraph"/>
        <w:numPr>
          <w:ilvl w:val="0"/>
          <w:numId w:val="174"/>
        </w:numPr>
        <w:shd w:val="clear" w:color="auto" w:fill="FFFFFF"/>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lang w:val="vi-VN"/>
        </w:rPr>
        <w:t>Cổ đông là công ty con trong trường hợp công ty con là các công ty không có cổ phần, phần vốn góp nhà nước nắm giữ và đã thực hiện góp vốn, mua cổ phần của công ty đại chúng trước ngày 01 tháng 7 năm 2015 theo quy định tại</w:t>
      </w:r>
      <w:r w:rsidRPr="00CF2B0C">
        <w:rPr>
          <w:rStyle w:val="apple-converted-space"/>
          <w:rFonts w:ascii="Times New Roman" w:hAnsi="Times New Roman"/>
          <w:sz w:val="26"/>
          <w:szCs w:val="26"/>
          <w:lang w:val="vi-VN"/>
        </w:rPr>
        <w:t> </w:t>
      </w:r>
      <w:r w:rsidRPr="00CF2B0C">
        <w:rPr>
          <w:rFonts w:ascii="Times New Roman" w:hAnsi="Times New Roman"/>
          <w:sz w:val="26"/>
          <w:szCs w:val="26"/>
          <w:lang w:val="vi-VN"/>
        </w:rPr>
        <w:t>khoản 6 Điều 16 Nghị định số 96/2015/NĐ-CP</w:t>
      </w:r>
      <w:r w:rsidRPr="00CF2B0C">
        <w:rPr>
          <w:rStyle w:val="apple-converted-space"/>
          <w:rFonts w:ascii="Times New Roman" w:hAnsi="Times New Roman"/>
          <w:sz w:val="26"/>
          <w:szCs w:val="26"/>
          <w:lang w:val="vi-VN"/>
        </w:rPr>
        <w:t> </w:t>
      </w:r>
      <w:r w:rsidRPr="00CF2B0C">
        <w:rPr>
          <w:rFonts w:ascii="Times New Roman" w:hAnsi="Times New Roman"/>
          <w:sz w:val="26"/>
          <w:szCs w:val="26"/>
          <w:lang w:val="vi-VN"/>
        </w:rPr>
        <w:t>ngày 19 tháng 10 năm 2015 của Chính phủ quy định chi tiết một số điều của Luật doanh nghiệp</w:t>
      </w:r>
      <w:r w:rsidRPr="00CF2B0C">
        <w:rPr>
          <w:rFonts w:ascii="Times New Roman" w:hAnsi="Times New Roman"/>
          <w:sz w:val="26"/>
          <w:szCs w:val="26"/>
        </w:rPr>
        <w:t>,</w:t>
      </w:r>
    </w:p>
    <w:p w:rsidR="00A57E82" w:rsidRPr="00CF2B0C" w:rsidRDefault="00A57E82" w:rsidP="000E7976">
      <w:pPr>
        <w:pStyle w:val="ListParagraph"/>
        <w:numPr>
          <w:ilvl w:val="1"/>
          <w:numId w:val="170"/>
        </w:numPr>
        <w:shd w:val="clear" w:color="auto" w:fill="FFFFFF"/>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lang w:val="vi-VN"/>
        </w:rPr>
        <w:t>Công ty không được cung cấp khoản vay hoặc bảo lãnh cho người có liên quan của cổ đông là tổ chức, trừ các trường hợp sau đây:</w:t>
      </w:r>
    </w:p>
    <w:p w:rsidR="00A57E82" w:rsidRPr="00CF2B0C" w:rsidRDefault="00A57E82" w:rsidP="000E7976">
      <w:pPr>
        <w:pStyle w:val="NormalWeb"/>
        <w:numPr>
          <w:ilvl w:val="0"/>
          <w:numId w:val="175"/>
        </w:numPr>
        <w:shd w:val="clear" w:color="auto" w:fill="FFFFFF"/>
        <w:tabs>
          <w:tab w:val="left" w:pos="567"/>
        </w:tabs>
        <w:spacing w:before="120" w:beforeAutospacing="0" w:after="120" w:afterAutospacing="0"/>
        <w:ind w:left="567" w:hanging="567"/>
        <w:jc w:val="both"/>
        <w:rPr>
          <w:sz w:val="26"/>
          <w:szCs w:val="26"/>
        </w:rPr>
      </w:pPr>
      <w:r w:rsidRPr="00CF2B0C">
        <w:rPr>
          <w:sz w:val="26"/>
          <w:szCs w:val="26"/>
          <w:lang w:val="vi-VN"/>
        </w:rPr>
        <w:t xml:space="preserve">Công ty </w:t>
      </w:r>
      <w:r w:rsidRPr="00CF2B0C">
        <w:rPr>
          <w:sz w:val="26"/>
          <w:szCs w:val="26"/>
        </w:rPr>
        <w:t xml:space="preserve">đã đáp ứng đủ điều kiện </w:t>
      </w:r>
      <w:r w:rsidRPr="00CF2B0C">
        <w:rPr>
          <w:sz w:val="26"/>
          <w:szCs w:val="26"/>
          <w:lang w:val="vi-VN"/>
        </w:rPr>
        <w:t>là tổ chức tín dụng</w:t>
      </w:r>
      <w:r w:rsidRPr="00CF2B0C">
        <w:rPr>
          <w:sz w:val="26"/>
          <w:szCs w:val="26"/>
        </w:rPr>
        <w:t xml:space="preserve"> theo luật định</w:t>
      </w:r>
      <w:r w:rsidRPr="00CF2B0C">
        <w:rPr>
          <w:sz w:val="26"/>
          <w:szCs w:val="26"/>
          <w:lang w:val="vi-VN"/>
        </w:rPr>
        <w:t>;</w:t>
      </w:r>
    </w:p>
    <w:p w:rsidR="00A57E82" w:rsidRPr="00CF2B0C" w:rsidRDefault="00A57E82" w:rsidP="000E7976">
      <w:pPr>
        <w:pStyle w:val="NormalWeb"/>
        <w:numPr>
          <w:ilvl w:val="0"/>
          <w:numId w:val="175"/>
        </w:numPr>
        <w:shd w:val="clear" w:color="auto" w:fill="FFFFFF"/>
        <w:tabs>
          <w:tab w:val="left" w:pos="567"/>
        </w:tabs>
        <w:spacing w:before="120" w:beforeAutospacing="0" w:after="120" w:afterAutospacing="0"/>
        <w:ind w:left="567" w:hanging="567"/>
        <w:jc w:val="both"/>
        <w:rPr>
          <w:sz w:val="26"/>
          <w:szCs w:val="26"/>
        </w:rPr>
      </w:pPr>
      <w:r w:rsidRPr="00CF2B0C">
        <w:rPr>
          <w:sz w:val="26"/>
          <w:szCs w:val="26"/>
          <w:lang w:val="vi-VN"/>
        </w:rPr>
        <w:t xml:space="preserve">Công ty đại chúng và tổ chức là người có liên quan của cổ đông là các công ty trong cùng tập đoàn hoặc các công ty hoạt động theo nhóm công ty, bao gồm công ty mẹ - công ty con, tập đoàn kinh tế và giao dịch này phải được </w:t>
      </w:r>
      <w:r w:rsidR="000B116A">
        <w:rPr>
          <w:sz w:val="26"/>
          <w:szCs w:val="26"/>
          <w:lang w:val="vi-VN"/>
        </w:rPr>
        <w:t>ĐHĐCĐ</w:t>
      </w:r>
      <w:r w:rsidRPr="00CF2B0C">
        <w:rPr>
          <w:sz w:val="26"/>
          <w:szCs w:val="26"/>
          <w:lang w:val="vi-VN"/>
        </w:rPr>
        <w:t xml:space="preserve"> hoặc </w:t>
      </w:r>
      <w:r w:rsidR="000B116A">
        <w:rPr>
          <w:sz w:val="26"/>
          <w:szCs w:val="26"/>
          <w:lang w:val="vi-VN"/>
        </w:rPr>
        <w:t>HĐQT</w:t>
      </w:r>
      <w:r w:rsidRPr="00CF2B0C">
        <w:rPr>
          <w:sz w:val="26"/>
          <w:szCs w:val="26"/>
          <w:lang w:val="vi-VN"/>
        </w:rPr>
        <w:t xml:space="preserve"> chấp thuận theo quy định tại Điều lệ;</w:t>
      </w:r>
    </w:p>
    <w:p w:rsidR="00A57E82" w:rsidRPr="00C601F6" w:rsidRDefault="00A57E82" w:rsidP="00C601F6">
      <w:pPr>
        <w:pStyle w:val="ListParagraph"/>
        <w:numPr>
          <w:ilvl w:val="0"/>
          <w:numId w:val="175"/>
        </w:numPr>
        <w:shd w:val="clear" w:color="auto" w:fill="FFFFFF"/>
        <w:tabs>
          <w:tab w:val="left" w:pos="567"/>
        </w:tabs>
        <w:spacing w:before="120" w:after="120" w:line="240" w:lineRule="auto"/>
        <w:ind w:left="567" w:hanging="567"/>
        <w:contextualSpacing w:val="0"/>
        <w:jc w:val="both"/>
        <w:rPr>
          <w:rFonts w:ascii="Times New Roman" w:hAnsi="Times New Roman"/>
          <w:sz w:val="26"/>
          <w:szCs w:val="26"/>
        </w:rPr>
      </w:pPr>
      <w:r w:rsidRPr="00C601F6">
        <w:rPr>
          <w:rFonts w:ascii="Times New Roman" w:hAnsi="Times New Roman"/>
          <w:sz w:val="26"/>
          <w:szCs w:val="26"/>
          <w:lang w:val="vi-VN"/>
        </w:rPr>
        <w:t>Trường hợp pháp luật có quy định khác</w:t>
      </w:r>
      <w:r w:rsidRPr="00C601F6">
        <w:rPr>
          <w:rFonts w:ascii="Times New Roman" w:hAnsi="Times New Roman"/>
          <w:sz w:val="26"/>
          <w:szCs w:val="26"/>
        </w:rPr>
        <w:t>,</w:t>
      </w:r>
    </w:p>
    <w:p w:rsidR="00A57E82" w:rsidRPr="00C601F6" w:rsidRDefault="00C601F6" w:rsidP="00C601F6">
      <w:pPr>
        <w:pStyle w:val="ListParagraph"/>
        <w:numPr>
          <w:ilvl w:val="1"/>
          <w:numId w:val="170"/>
        </w:numPr>
        <w:shd w:val="clear" w:color="auto" w:fill="FFFFFF"/>
        <w:tabs>
          <w:tab w:val="left" w:pos="567"/>
        </w:tabs>
        <w:spacing w:before="120" w:after="120" w:line="240" w:lineRule="auto"/>
        <w:ind w:left="567" w:hanging="567"/>
        <w:contextualSpacing w:val="0"/>
        <w:jc w:val="both"/>
        <w:rPr>
          <w:rFonts w:ascii="Times New Roman" w:hAnsi="Times New Roman"/>
          <w:sz w:val="26"/>
          <w:szCs w:val="26"/>
        </w:rPr>
      </w:pPr>
      <w:r w:rsidRPr="00C601F6">
        <w:rPr>
          <w:rFonts w:ascii="Times New Roman" w:hAnsi="Times New Roman"/>
          <w:sz w:val="26"/>
          <w:szCs w:val="26"/>
        </w:rPr>
        <w:t xml:space="preserve">Các hợp đồng (ngoại trừ Hợp đồng bảo hiểm), giao dịch của Bảo Minh với thành viên HĐQT; Tổng Giám đốc; thành viên Ban Điều hành, cán bộ quản lý, thành </w:t>
      </w:r>
      <w:r w:rsidRPr="00C601F6">
        <w:rPr>
          <w:rFonts w:ascii="Times New Roman" w:hAnsi="Times New Roman"/>
          <w:sz w:val="26"/>
          <w:szCs w:val="26"/>
          <w:lang w:val="vi-VN"/>
        </w:rPr>
        <w:t xml:space="preserve">viên Ban Kiểm soát; Cổ đông, người đại diện ủy quyền của Cổ đông sở hữu trên 35% tổng số Cổ phần Phổ thông của Bảo Minh và những người có liên quan của </w:t>
      </w:r>
      <w:r w:rsidRPr="00C601F6">
        <w:rPr>
          <w:rFonts w:ascii="Times New Roman" w:hAnsi="Times New Roman"/>
          <w:sz w:val="26"/>
          <w:szCs w:val="26"/>
        </w:rPr>
        <w:t xml:space="preserve">họ hoặc công ty, đối tác, hiệp hội, hoặc tổ chức mà một hoặc nhiều thành viên HĐQT, cán bộ quản lý hoặc những người liên quan đến họ là thành viên, hoặc có liên quan lợi ích tài chính </w:t>
      </w:r>
      <w:r w:rsidRPr="00C601F6">
        <w:rPr>
          <w:rFonts w:ascii="Times New Roman" w:hAnsi="Times New Roman"/>
          <w:sz w:val="26"/>
          <w:szCs w:val="26"/>
          <w:lang w:val="vi-VN"/>
        </w:rPr>
        <w:t>chỉ được ký kết theo quy định sau đây</w:t>
      </w:r>
      <w:r w:rsidRPr="00C601F6">
        <w:rPr>
          <w:rFonts w:ascii="Times New Roman" w:hAnsi="Times New Roman"/>
          <w:sz w:val="26"/>
          <w:szCs w:val="26"/>
        </w:rPr>
        <w:t>:</w:t>
      </w:r>
    </w:p>
    <w:p w:rsidR="00C601F6" w:rsidRPr="00C601F6" w:rsidRDefault="00C601F6" w:rsidP="00C601F6">
      <w:pPr>
        <w:pStyle w:val="ListParagraph"/>
        <w:numPr>
          <w:ilvl w:val="0"/>
          <w:numId w:val="230"/>
        </w:numPr>
        <w:shd w:val="clear" w:color="auto" w:fill="FFFFFF"/>
        <w:tabs>
          <w:tab w:val="left" w:pos="567"/>
        </w:tabs>
        <w:spacing w:before="120" w:after="120" w:line="240" w:lineRule="auto"/>
        <w:ind w:left="567" w:hanging="567"/>
        <w:contextualSpacing w:val="0"/>
        <w:jc w:val="both"/>
        <w:rPr>
          <w:rFonts w:ascii="Times New Roman" w:hAnsi="Times New Roman"/>
          <w:iCs/>
          <w:color w:val="000000"/>
          <w:sz w:val="26"/>
          <w:szCs w:val="26"/>
        </w:rPr>
      </w:pPr>
      <w:r w:rsidRPr="00C601F6">
        <w:rPr>
          <w:rFonts w:ascii="Times New Roman" w:hAnsi="Times New Roman"/>
          <w:sz w:val="26"/>
          <w:szCs w:val="26"/>
        </w:rPr>
        <w:t xml:space="preserve">Các hợp đồng, giao dịch có giá trị bằng hoặc lớn hơn 20% tổng giá trị tài sản được ghi trong báo cáo tài chính gần nhất của Bảo Minh </w:t>
      </w:r>
      <w:bookmarkStart w:id="56" w:name="OLE_LINK1"/>
      <w:bookmarkStart w:id="57" w:name="OLE_LINK3"/>
      <w:r w:rsidRPr="00C601F6">
        <w:rPr>
          <w:rFonts w:ascii="Times New Roman" w:hAnsi="Times New Roman"/>
          <w:sz w:val="26"/>
          <w:szCs w:val="26"/>
        </w:rPr>
        <w:t xml:space="preserve">thì phải được ĐHĐCĐ chấp thuận trước khi ký, đảm bảo rằng (i) </w:t>
      </w:r>
      <w:bookmarkEnd w:id="56"/>
      <w:bookmarkEnd w:id="57"/>
      <w:r w:rsidRPr="00C601F6">
        <w:rPr>
          <w:rFonts w:ascii="Times New Roman" w:hAnsi="Times New Roman"/>
          <w:iCs/>
          <w:color w:val="000000"/>
          <w:sz w:val="26"/>
          <w:szCs w:val="26"/>
        </w:rPr>
        <w:t>những yếu tố quan trọng về hợp đồng hoặc giao dịch này cũng như mối quan hệ và lợi ích phải được công bố cho các cổ đông, và (ii) những cổ đông trực tiếp hoặc thông qua người liên quan có lợi ích từ hợp đồng hoặc giao dịch đó sẽ không được phép biểu quyết;</w:t>
      </w:r>
    </w:p>
    <w:p w:rsidR="00C601F6" w:rsidRPr="00C601F6" w:rsidRDefault="00C601F6" w:rsidP="00C601F6">
      <w:pPr>
        <w:pStyle w:val="ListParagraph"/>
        <w:numPr>
          <w:ilvl w:val="0"/>
          <w:numId w:val="230"/>
        </w:numPr>
        <w:shd w:val="clear" w:color="auto" w:fill="FFFFFF"/>
        <w:tabs>
          <w:tab w:val="left" w:pos="567"/>
        </w:tabs>
        <w:spacing w:before="120" w:after="120" w:line="240" w:lineRule="auto"/>
        <w:ind w:left="567" w:hanging="567"/>
        <w:contextualSpacing w:val="0"/>
        <w:jc w:val="both"/>
        <w:rPr>
          <w:rFonts w:ascii="Times New Roman" w:hAnsi="Times New Roman"/>
          <w:sz w:val="26"/>
          <w:szCs w:val="26"/>
        </w:rPr>
      </w:pPr>
      <w:r w:rsidRPr="00C601F6">
        <w:rPr>
          <w:rFonts w:ascii="Times New Roman" w:hAnsi="Times New Roman"/>
          <w:sz w:val="26"/>
          <w:szCs w:val="26"/>
        </w:rPr>
        <w:t xml:space="preserve">Các hợp đồng, giao dịch có giá trị nhỏ hơn 20% tổng giá trị tài sản được ghi trong báo cáo tài chính gần nhất của Bảo Minh thì phải được HĐQT chấp thuận trước khi ký, đảm bảo rằng (i) </w:t>
      </w:r>
      <w:r w:rsidRPr="00C601F6">
        <w:rPr>
          <w:rFonts w:ascii="Times New Roman" w:hAnsi="Times New Roman"/>
          <w:iCs/>
          <w:color w:val="000000"/>
          <w:sz w:val="26"/>
          <w:szCs w:val="26"/>
        </w:rPr>
        <w:t>những yếu tố quan trọng về hợp đồng hoặc giao dịch cũng như các mối quan hệ và lợi íchphải được công bố cho HĐQT và (ii) các thành viên HĐQT trực tiếp hoặc thông qua người liên quan có lợi ích từ hợp đồng hoặc giao dịch đó sẽ không được phép biểu quyết,</w:t>
      </w:r>
    </w:p>
    <w:p w:rsidR="00C601F6" w:rsidRPr="00C601F6" w:rsidRDefault="00C601F6" w:rsidP="00C601F6">
      <w:pPr>
        <w:shd w:val="clear" w:color="auto" w:fill="FFFFFF"/>
        <w:tabs>
          <w:tab w:val="left" w:pos="567"/>
        </w:tabs>
        <w:ind w:left="567"/>
        <w:jc w:val="both"/>
        <w:rPr>
          <w:color w:val="000000"/>
          <w:lang w:val="en-US"/>
        </w:rPr>
      </w:pPr>
      <w:r w:rsidRPr="00C601F6">
        <w:rPr>
          <w:color w:val="000000"/>
        </w:rPr>
        <w:t xml:space="preserve">Thành viên HĐQT, </w:t>
      </w:r>
      <w:r>
        <w:rPr>
          <w:color w:val="000000"/>
          <w:lang w:val="en-US"/>
        </w:rPr>
        <w:t>TGĐ</w:t>
      </w:r>
      <w:r w:rsidRPr="00C601F6">
        <w:rPr>
          <w:color w:val="000000"/>
        </w:rPr>
        <w:t xml:space="preserve">, cán bộ quản lý hay người có liên quan của họ không được phép mua hay bán hoặc giao dịch theo bất cứ hình thức nào khác các cổ phiếu của </w:t>
      </w:r>
      <w:r w:rsidRPr="00C601F6">
        <w:rPr>
          <w:color w:val="000000"/>
          <w:lang w:val="en-US"/>
        </w:rPr>
        <w:t>Công ty</w:t>
      </w:r>
      <w:r w:rsidRPr="00C601F6">
        <w:rPr>
          <w:color w:val="000000"/>
        </w:rPr>
        <w:t xml:space="preserve"> vào thời điểm họ có được những thông tin mà các cổ đông khác không biết và chắc chắn những thông tin này sẽ gây ảnh hưởng đến giá của những cổ phiếu đó</w:t>
      </w:r>
      <w:r w:rsidRPr="00C601F6">
        <w:rPr>
          <w:color w:val="000000"/>
          <w:lang w:val="en-US"/>
        </w:rPr>
        <w:t>.</w:t>
      </w:r>
    </w:p>
    <w:p w:rsidR="00C601F6" w:rsidRPr="00C601F6" w:rsidRDefault="00C601F6" w:rsidP="00C601F6">
      <w:pPr>
        <w:shd w:val="clear" w:color="auto" w:fill="FFFFFF"/>
        <w:tabs>
          <w:tab w:val="left" w:pos="567"/>
        </w:tabs>
        <w:ind w:left="567"/>
        <w:jc w:val="both"/>
        <w:rPr>
          <w:lang w:val="en-US"/>
        </w:rPr>
      </w:pPr>
      <w:r w:rsidRPr="00C601F6">
        <w:t xml:space="preserve">Trường hợp hợp đồng quy định </w:t>
      </w:r>
      <w:r w:rsidRPr="00C601F6">
        <w:rPr>
          <w:lang w:val="en-US"/>
        </w:rPr>
        <w:t>nêu trên</w:t>
      </w:r>
      <w:r w:rsidRPr="00C601F6">
        <w:t xml:space="preserve"> được ký mà chưa được ĐHĐCĐ hoặc HĐQT chấp thuận thì hợp đồng đó vô hiệu và được xử lý theo quy định của pháp </w:t>
      </w:r>
      <w:r w:rsidRPr="00C601F6">
        <w:lastRenderedPageBreak/>
        <w:t xml:space="preserve">luật. Những người ký và gây thiệt hại cho Bảo Minh phải bị xử lý kỷ luật và phải bồi thường cho </w:t>
      </w:r>
      <w:r w:rsidRPr="00C601F6">
        <w:rPr>
          <w:lang w:val="en-US"/>
        </w:rPr>
        <w:t>Công ty.</w:t>
      </w:r>
    </w:p>
    <w:p w:rsidR="00A57E82" w:rsidRPr="00CF2B0C" w:rsidRDefault="00A57E82" w:rsidP="000E7976">
      <w:pPr>
        <w:pStyle w:val="ListParagraph"/>
        <w:numPr>
          <w:ilvl w:val="0"/>
          <w:numId w:val="168"/>
        </w:numPr>
        <w:tabs>
          <w:tab w:val="left" w:pos="567"/>
        </w:tabs>
        <w:spacing w:before="120" w:after="120" w:line="240" w:lineRule="auto"/>
        <w:ind w:left="567" w:hanging="567"/>
        <w:contextualSpacing w:val="0"/>
        <w:jc w:val="both"/>
        <w:rPr>
          <w:rFonts w:ascii="Times New Roman" w:hAnsi="Times New Roman"/>
          <w:sz w:val="26"/>
          <w:szCs w:val="26"/>
          <w:u w:val="single"/>
        </w:rPr>
      </w:pPr>
      <w:r w:rsidRPr="00CF2B0C">
        <w:rPr>
          <w:rFonts w:ascii="Times New Roman" w:hAnsi="Times New Roman"/>
          <w:sz w:val="26"/>
          <w:szCs w:val="26"/>
          <w:u w:val="single"/>
        </w:rPr>
        <w:t>Nhận diện và phê duyệt</w:t>
      </w:r>
    </w:p>
    <w:p w:rsidR="00A57E82" w:rsidRPr="00CF2B0C" w:rsidRDefault="00A57E82" w:rsidP="000E7976">
      <w:pPr>
        <w:pStyle w:val="ListParagraph"/>
        <w:numPr>
          <w:ilvl w:val="0"/>
          <w:numId w:val="171"/>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Thẩm quyền phê duyệt giao dịch với Người có liên quan được quy định tại Điều lệ. Công ty sẽ cụ thể hóa các giao dịch Chính sách và thủ tục về quản lý giao dịch với Người có liên quan của mình;</w:t>
      </w:r>
    </w:p>
    <w:p w:rsidR="00A57E82" w:rsidRPr="00CF2B0C" w:rsidRDefault="00A57E82" w:rsidP="000E7976">
      <w:pPr>
        <w:pStyle w:val="ListParagraph"/>
        <w:numPr>
          <w:ilvl w:val="0"/>
          <w:numId w:val="171"/>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 xml:space="preserve">Cơ chế nhận diện và từ bỏ: Bất kỳ giao dịch với Người có liên quan nào cũng cần được phê duyệt trước khi thực hiện. Khi HĐQT và các cổ đông không thể nhận biết giao dịch có sự tham gia của Người có liên quan trong trường hợp người trong nội bộ Công ty cố tình che giấu sự tham gia của họ trong giao dịch và lợi ích cá nhân của họ trong đó thì thành viên không điều hành (ưu tiên độc lập) của </w:t>
      </w:r>
      <w:r w:rsidR="000B116A">
        <w:rPr>
          <w:rFonts w:ascii="Times New Roman" w:hAnsi="Times New Roman"/>
          <w:sz w:val="26"/>
          <w:szCs w:val="26"/>
        </w:rPr>
        <w:t>HĐQT</w:t>
      </w:r>
      <w:r w:rsidRPr="00CF2B0C">
        <w:rPr>
          <w:rFonts w:ascii="Times New Roman" w:hAnsi="Times New Roman"/>
          <w:sz w:val="26"/>
          <w:szCs w:val="26"/>
        </w:rPr>
        <w:t xml:space="preserve"> sẽ phát huy vai trò trong việc phát hiện và công bố các giao dịch với Người có liên quan;</w:t>
      </w:r>
    </w:p>
    <w:p w:rsidR="00A57E82" w:rsidRPr="00CF2B0C" w:rsidRDefault="00A57E82" w:rsidP="000E7976">
      <w:pPr>
        <w:pStyle w:val="ListParagraph"/>
        <w:numPr>
          <w:ilvl w:val="0"/>
          <w:numId w:val="171"/>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Việc lập danh sách các Người có liên quan và vai trò của các bên trong giao dịch sẽ được quy định cụ thể về thời gian cập nhật và cơ chế áp dụng trong Chính sách và thủ tục về quản lý giao dịch với Người có liên quan của Công ty;</w:t>
      </w:r>
    </w:p>
    <w:p w:rsidR="00A57E82" w:rsidRPr="00CF2B0C" w:rsidRDefault="00A57E82" w:rsidP="000E7976">
      <w:pPr>
        <w:pStyle w:val="ListParagraph"/>
        <w:numPr>
          <w:ilvl w:val="0"/>
          <w:numId w:val="171"/>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Cơ chế nhận diện và kiểm soát giao dịch với Người có liên quan phải được phê chuẩn trong Chính sách và thủ tục về quản lý giao dịch với Người có liên quan của Công ty;</w:t>
      </w:r>
    </w:p>
    <w:p w:rsidR="00A57E82" w:rsidRPr="00CF2B0C" w:rsidRDefault="00A57E82" w:rsidP="000E7976">
      <w:pPr>
        <w:pStyle w:val="ListParagraph"/>
        <w:numPr>
          <w:ilvl w:val="0"/>
          <w:numId w:val="171"/>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pacing w:val="-6"/>
          <w:sz w:val="26"/>
          <w:szCs w:val="26"/>
        </w:rPr>
        <w:t>Bộ phận phụ trách sẽ được xác định cụ thể. Nhiệm vụ và quyền hạn của bộ phận phụ trách việc kê khai và quản lý thông tin; bộ phận nghiệp vụ, cấp có thẩm quyền và bộ phận ghi nhận thông tin phản ánh vào báo cáo tài chính sẽ được tách bạch</w:t>
      </w:r>
      <w:r w:rsidRPr="00CF2B0C">
        <w:rPr>
          <w:rFonts w:ascii="Times New Roman" w:hAnsi="Times New Roman"/>
          <w:sz w:val="26"/>
          <w:szCs w:val="26"/>
        </w:rPr>
        <w:t>;</w:t>
      </w:r>
    </w:p>
    <w:p w:rsidR="00A57E82" w:rsidRPr="00CF2B0C" w:rsidRDefault="00A57E82" w:rsidP="000E7976">
      <w:pPr>
        <w:pStyle w:val="ListParagraph"/>
        <w:numPr>
          <w:ilvl w:val="0"/>
          <w:numId w:val="171"/>
        </w:numPr>
        <w:tabs>
          <w:tab w:val="left" w:pos="567"/>
        </w:tabs>
        <w:autoSpaceDE w:val="0"/>
        <w:autoSpaceDN w:val="0"/>
        <w:adjustRightInd w:val="0"/>
        <w:spacing w:before="120" w:after="120" w:line="240" w:lineRule="auto"/>
        <w:ind w:left="567" w:hanging="567"/>
        <w:contextualSpacing w:val="0"/>
        <w:rPr>
          <w:rFonts w:ascii="Times New Roman" w:hAnsi="Times New Roman"/>
          <w:sz w:val="26"/>
          <w:szCs w:val="26"/>
        </w:rPr>
      </w:pPr>
      <w:r w:rsidRPr="00CF2B0C">
        <w:rPr>
          <w:rFonts w:ascii="Times New Roman" w:hAnsi="Times New Roman"/>
          <w:sz w:val="26"/>
          <w:szCs w:val="26"/>
        </w:rPr>
        <w:t>Nội dung báo cáo về giao dịch phải tuân theo các quy định của pháp luật, bao gồm các nội dung chi tiết như sau:</w:t>
      </w:r>
    </w:p>
    <w:p w:rsidR="00A57E82" w:rsidRPr="00CF2B0C" w:rsidRDefault="00A57E82" w:rsidP="000E7976">
      <w:pPr>
        <w:pStyle w:val="ListParagraph"/>
        <w:numPr>
          <w:ilvl w:val="0"/>
          <w:numId w:val="172"/>
        </w:numPr>
        <w:tabs>
          <w:tab w:val="left" w:pos="567"/>
        </w:tabs>
        <w:autoSpaceDE w:val="0"/>
        <w:autoSpaceDN w:val="0"/>
        <w:adjustRightInd w:val="0"/>
        <w:spacing w:before="120" w:after="120" w:line="240" w:lineRule="auto"/>
        <w:ind w:left="567" w:hanging="567"/>
        <w:contextualSpacing w:val="0"/>
        <w:rPr>
          <w:rFonts w:ascii="Times New Roman" w:hAnsi="Times New Roman"/>
          <w:sz w:val="26"/>
          <w:szCs w:val="26"/>
        </w:rPr>
      </w:pPr>
      <w:r w:rsidRPr="00CF2B0C">
        <w:rPr>
          <w:rFonts w:ascii="Times New Roman" w:hAnsi="Times New Roman"/>
          <w:sz w:val="26"/>
          <w:szCs w:val="26"/>
        </w:rPr>
        <w:t>Các bên tham gia giao dịch;</w:t>
      </w:r>
    </w:p>
    <w:p w:rsidR="00A57E82" w:rsidRPr="00CF2B0C" w:rsidRDefault="00A57E82" w:rsidP="000E7976">
      <w:pPr>
        <w:pStyle w:val="ListParagraph"/>
        <w:numPr>
          <w:ilvl w:val="0"/>
          <w:numId w:val="172"/>
        </w:numPr>
        <w:tabs>
          <w:tab w:val="left" w:pos="567"/>
        </w:tabs>
        <w:autoSpaceDE w:val="0"/>
        <w:autoSpaceDN w:val="0"/>
        <w:adjustRightInd w:val="0"/>
        <w:spacing w:before="120" w:after="120" w:line="240" w:lineRule="auto"/>
        <w:ind w:left="567" w:hanging="567"/>
        <w:contextualSpacing w:val="0"/>
        <w:rPr>
          <w:rFonts w:ascii="Times New Roman" w:hAnsi="Times New Roman"/>
          <w:sz w:val="26"/>
          <w:szCs w:val="26"/>
        </w:rPr>
      </w:pPr>
      <w:r w:rsidRPr="00CF2B0C">
        <w:rPr>
          <w:rFonts w:ascii="Times New Roman" w:hAnsi="Times New Roman"/>
          <w:sz w:val="26"/>
          <w:szCs w:val="26"/>
        </w:rPr>
        <w:t>Các đối tượng hưởng lợi khác trong giao dịch (nếu có);</w:t>
      </w:r>
    </w:p>
    <w:p w:rsidR="00A57E82" w:rsidRPr="00CF2B0C" w:rsidRDefault="00A57E82" w:rsidP="000E7976">
      <w:pPr>
        <w:pStyle w:val="ListParagraph"/>
        <w:numPr>
          <w:ilvl w:val="0"/>
          <w:numId w:val="172"/>
        </w:numPr>
        <w:tabs>
          <w:tab w:val="left" w:pos="567"/>
        </w:tabs>
        <w:autoSpaceDE w:val="0"/>
        <w:autoSpaceDN w:val="0"/>
        <w:adjustRightInd w:val="0"/>
        <w:spacing w:before="120" w:after="120" w:line="240" w:lineRule="auto"/>
        <w:ind w:left="567" w:hanging="567"/>
        <w:contextualSpacing w:val="0"/>
        <w:rPr>
          <w:rFonts w:ascii="Times New Roman" w:hAnsi="Times New Roman"/>
          <w:sz w:val="26"/>
          <w:szCs w:val="26"/>
        </w:rPr>
      </w:pPr>
      <w:r w:rsidRPr="00CF2B0C">
        <w:rPr>
          <w:rFonts w:ascii="Times New Roman" w:hAnsi="Times New Roman"/>
          <w:sz w:val="26"/>
          <w:szCs w:val="26"/>
        </w:rPr>
        <w:t>Giá trị giao dịch;</w:t>
      </w:r>
    </w:p>
    <w:p w:rsidR="00A57E82" w:rsidRPr="00CF2B0C" w:rsidRDefault="00A57E82" w:rsidP="000E7976">
      <w:pPr>
        <w:pStyle w:val="ListParagraph"/>
        <w:numPr>
          <w:ilvl w:val="0"/>
          <w:numId w:val="172"/>
        </w:numPr>
        <w:tabs>
          <w:tab w:val="left" w:pos="567"/>
        </w:tabs>
        <w:autoSpaceDE w:val="0"/>
        <w:autoSpaceDN w:val="0"/>
        <w:adjustRightInd w:val="0"/>
        <w:spacing w:before="120" w:after="120" w:line="240" w:lineRule="auto"/>
        <w:ind w:left="567" w:hanging="567"/>
        <w:contextualSpacing w:val="0"/>
        <w:rPr>
          <w:rFonts w:ascii="Times New Roman" w:hAnsi="Times New Roman"/>
          <w:sz w:val="26"/>
          <w:szCs w:val="26"/>
        </w:rPr>
      </w:pPr>
      <w:r w:rsidRPr="00CF2B0C">
        <w:rPr>
          <w:rFonts w:ascii="Times New Roman" w:hAnsi="Times New Roman"/>
          <w:sz w:val="26"/>
          <w:szCs w:val="26"/>
        </w:rPr>
        <w:t>Tài sản và dịch vụ được giao dịch;</w:t>
      </w:r>
    </w:p>
    <w:p w:rsidR="00A57E82" w:rsidRPr="00CF2B0C" w:rsidRDefault="00A57E82" w:rsidP="000E7976">
      <w:pPr>
        <w:pStyle w:val="ListParagraph"/>
        <w:numPr>
          <w:ilvl w:val="0"/>
          <w:numId w:val="172"/>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Các điều khoản và điều kiện quan trọng khác của giao dịch,</w:t>
      </w:r>
    </w:p>
    <w:p w:rsidR="00A57E82" w:rsidRPr="00CF2B0C" w:rsidRDefault="00A57E82" w:rsidP="000E7976">
      <w:pPr>
        <w:pStyle w:val="ListParagraph"/>
        <w:numPr>
          <w:ilvl w:val="0"/>
          <w:numId w:val="168"/>
        </w:numPr>
        <w:tabs>
          <w:tab w:val="left" w:pos="567"/>
        </w:tabs>
        <w:spacing w:before="120" w:after="120" w:line="240" w:lineRule="auto"/>
        <w:ind w:left="567" w:hanging="567"/>
        <w:contextualSpacing w:val="0"/>
        <w:jc w:val="both"/>
        <w:rPr>
          <w:rFonts w:ascii="Times New Roman" w:hAnsi="Times New Roman"/>
          <w:sz w:val="26"/>
          <w:szCs w:val="26"/>
          <w:u w:val="single"/>
        </w:rPr>
      </w:pPr>
      <w:r w:rsidRPr="00CF2B0C">
        <w:rPr>
          <w:rFonts w:ascii="Times New Roman" w:hAnsi="Times New Roman"/>
          <w:sz w:val="26"/>
          <w:szCs w:val="26"/>
          <w:u w:val="single"/>
        </w:rPr>
        <w:t>Tổng hợp và công bố thông tin</w:t>
      </w:r>
    </w:p>
    <w:p w:rsidR="00A57E82" w:rsidRPr="00CF2B0C" w:rsidRDefault="00A57E82" w:rsidP="000E7976">
      <w:pPr>
        <w:pStyle w:val="ListParagraph"/>
        <w:numPr>
          <w:ilvl w:val="0"/>
          <w:numId w:val="173"/>
        </w:numPr>
        <w:tabs>
          <w:tab w:val="left" w:pos="567"/>
        </w:tabs>
        <w:spacing w:before="120" w:after="120" w:line="240" w:lineRule="auto"/>
        <w:ind w:left="567" w:hanging="567"/>
        <w:contextualSpacing w:val="0"/>
        <w:jc w:val="both"/>
        <w:rPr>
          <w:rFonts w:ascii="Times New Roman" w:hAnsi="Times New Roman"/>
          <w:sz w:val="26"/>
          <w:szCs w:val="26"/>
        </w:rPr>
      </w:pPr>
      <w:r w:rsidRPr="003D4FEB">
        <w:rPr>
          <w:rFonts w:ascii="Times New Roman" w:hAnsi="Times New Roman"/>
          <w:spacing w:val="-4"/>
          <w:sz w:val="26"/>
          <w:szCs w:val="26"/>
        </w:rPr>
        <w:t>Tổng hợp thông tin và công bố thông tin sẽ được xác định cụ thể trong Chính sách và thủ tục về quản lý giao dịch với Người có liên quan của Công ty. Định kỳ hàng quý, danh mục Người có liên quan phải được cập nhật, lập báo cáo tình hình giao dịch của Người có liên quan trình cấp có thẩm quyền và thực hiện công bố thông tin</w:t>
      </w:r>
      <w:r w:rsidRPr="00CF2B0C">
        <w:rPr>
          <w:rFonts w:ascii="Times New Roman" w:hAnsi="Times New Roman"/>
          <w:sz w:val="26"/>
          <w:szCs w:val="26"/>
        </w:rPr>
        <w:t>;</w:t>
      </w:r>
    </w:p>
    <w:p w:rsidR="00A57E82" w:rsidRPr="00CF2B0C" w:rsidRDefault="00A57E82" w:rsidP="000E7976">
      <w:pPr>
        <w:pStyle w:val="ListParagraph"/>
        <w:numPr>
          <w:ilvl w:val="0"/>
          <w:numId w:val="173"/>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 xml:space="preserve">Mọi việc liên quan đến công bố thông tin phải tuân thủ quy định tại Chương </w:t>
      </w:r>
      <w:r w:rsidR="00C601F6">
        <w:rPr>
          <w:rFonts w:ascii="Times New Roman" w:hAnsi="Times New Roman"/>
          <w:sz w:val="26"/>
          <w:szCs w:val="26"/>
        </w:rPr>
        <w:t>11</w:t>
      </w:r>
      <w:r w:rsidRPr="00CF2B0C">
        <w:rPr>
          <w:rFonts w:ascii="Times New Roman" w:hAnsi="Times New Roman"/>
          <w:sz w:val="26"/>
          <w:szCs w:val="26"/>
        </w:rPr>
        <w:t xml:space="preserve"> của Quy Chế này,</w:t>
      </w:r>
    </w:p>
    <w:p w:rsidR="00A57E82" w:rsidRPr="00CF2B0C" w:rsidRDefault="00A57E82" w:rsidP="000E7976">
      <w:pPr>
        <w:pStyle w:val="ListParagraph"/>
        <w:numPr>
          <w:ilvl w:val="0"/>
          <w:numId w:val="168"/>
        </w:numPr>
        <w:tabs>
          <w:tab w:val="left" w:pos="567"/>
        </w:tabs>
        <w:spacing w:before="120" w:after="120" w:line="240" w:lineRule="auto"/>
        <w:ind w:left="567" w:hanging="567"/>
        <w:contextualSpacing w:val="0"/>
        <w:jc w:val="both"/>
        <w:rPr>
          <w:rFonts w:ascii="Times New Roman" w:hAnsi="Times New Roman"/>
          <w:sz w:val="26"/>
          <w:szCs w:val="26"/>
          <w:u w:val="single"/>
        </w:rPr>
      </w:pPr>
      <w:r w:rsidRPr="00CF2B0C">
        <w:rPr>
          <w:rFonts w:ascii="Times New Roman" w:hAnsi="Times New Roman"/>
          <w:sz w:val="26"/>
          <w:szCs w:val="26"/>
          <w:u w:val="single"/>
        </w:rPr>
        <w:t>Trách nhiệm khi vi phạm</w:t>
      </w:r>
    </w:p>
    <w:p w:rsidR="00A57E82" w:rsidRDefault="00A57E82" w:rsidP="00944C31">
      <w:pPr>
        <w:ind w:left="567"/>
        <w:jc w:val="both"/>
        <w:rPr>
          <w:lang w:val="en-US"/>
        </w:rPr>
      </w:pPr>
      <w:r w:rsidRPr="00CF2B0C">
        <w:t>Trong trường hợp vi phạm cụ thể, tùy vào mức độ và bối cảnh, HĐQT sẽ quyết định chế tài và trách nhiệm một cách phù hợp</w:t>
      </w:r>
      <w:r>
        <w:rPr>
          <w:lang w:val="en-US"/>
        </w:rPr>
        <w:t>.</w:t>
      </w:r>
    </w:p>
    <w:p w:rsidR="00A57E82" w:rsidRDefault="00A57E82" w:rsidP="00944C31">
      <w:pPr>
        <w:jc w:val="both"/>
        <w:rPr>
          <w:lang w:val="en-US"/>
        </w:rPr>
      </w:pPr>
    </w:p>
    <w:p w:rsidR="00F61C40" w:rsidRDefault="00F61C40" w:rsidP="00944C31">
      <w:pPr>
        <w:jc w:val="both"/>
        <w:rPr>
          <w:lang w:val="en-US"/>
        </w:rPr>
      </w:pPr>
    </w:p>
    <w:p w:rsidR="00F61C40" w:rsidRDefault="00F61C40" w:rsidP="00944C31">
      <w:pPr>
        <w:jc w:val="both"/>
        <w:rPr>
          <w:lang w:val="en-US"/>
        </w:rPr>
      </w:pPr>
    </w:p>
    <w:p w:rsidR="00F61C40" w:rsidRDefault="00F61C40" w:rsidP="00944C31">
      <w:pPr>
        <w:jc w:val="both"/>
        <w:rPr>
          <w:lang w:val="en-US"/>
        </w:rPr>
      </w:pPr>
    </w:p>
    <w:p w:rsidR="00A57E82" w:rsidRDefault="00BC7F0B" w:rsidP="00944C31">
      <w:pPr>
        <w:jc w:val="center"/>
        <w:rPr>
          <w:b/>
          <w:color w:val="000000"/>
          <w:lang w:val="en-US"/>
        </w:rPr>
      </w:pPr>
      <w:proofErr w:type="gramStart"/>
      <w:r>
        <w:rPr>
          <w:b/>
          <w:color w:val="000000"/>
          <w:lang w:val="en-US"/>
        </w:rPr>
        <w:t xml:space="preserve">CHƯƠNG </w:t>
      </w:r>
      <w:r w:rsidR="00C601F6">
        <w:rPr>
          <w:b/>
          <w:color w:val="000000"/>
          <w:lang w:val="en-US"/>
        </w:rPr>
        <w:t>11</w:t>
      </w:r>
      <w:r>
        <w:rPr>
          <w:b/>
          <w:color w:val="000000"/>
          <w:lang w:val="en-US"/>
        </w:rPr>
        <w:t>.</w:t>
      </w:r>
      <w:proofErr w:type="gramEnd"/>
    </w:p>
    <w:p w:rsidR="00BC7F0B" w:rsidRDefault="00BC7F0B" w:rsidP="00944C31">
      <w:pPr>
        <w:jc w:val="center"/>
        <w:rPr>
          <w:b/>
          <w:color w:val="000000"/>
          <w:lang w:val="en-US"/>
        </w:rPr>
      </w:pPr>
      <w:commentRangeStart w:id="58"/>
      <w:r>
        <w:rPr>
          <w:b/>
          <w:color w:val="000000"/>
          <w:lang w:val="en-US"/>
        </w:rPr>
        <w:t>BÁO CÁO VÀ CÔNG BỐ THÔNG TIN</w:t>
      </w:r>
      <w:commentRangeEnd w:id="58"/>
      <w:r>
        <w:rPr>
          <w:rStyle w:val="CommentReference"/>
        </w:rPr>
        <w:commentReference w:id="58"/>
      </w:r>
    </w:p>
    <w:p w:rsidR="00BC7F0B" w:rsidRDefault="00BC7F0B" w:rsidP="00944C31">
      <w:pPr>
        <w:jc w:val="both"/>
        <w:rPr>
          <w:b/>
          <w:color w:val="000000"/>
          <w:lang w:val="en-US"/>
        </w:rPr>
      </w:pPr>
    </w:p>
    <w:p w:rsidR="00E85231" w:rsidRPr="00CF2B0C" w:rsidRDefault="00E85231" w:rsidP="00944C31">
      <w:pPr>
        <w:pStyle w:val="NormalWeb"/>
        <w:spacing w:before="120" w:beforeAutospacing="0" w:after="120" w:afterAutospacing="0"/>
        <w:jc w:val="both"/>
        <w:rPr>
          <w:sz w:val="26"/>
          <w:szCs w:val="26"/>
        </w:rPr>
      </w:pPr>
      <w:proofErr w:type="gramStart"/>
      <w:r w:rsidRPr="00CF2B0C">
        <w:rPr>
          <w:b/>
          <w:bCs/>
          <w:sz w:val="26"/>
          <w:szCs w:val="26"/>
        </w:rPr>
        <w:t xml:space="preserve">Điều </w:t>
      </w:r>
      <w:r>
        <w:rPr>
          <w:b/>
          <w:bCs/>
          <w:sz w:val="26"/>
          <w:szCs w:val="26"/>
        </w:rPr>
        <w:t>62</w:t>
      </w:r>
      <w:r w:rsidRPr="00CF2B0C">
        <w:rPr>
          <w:b/>
          <w:bCs/>
          <w:sz w:val="26"/>
          <w:szCs w:val="26"/>
        </w:rPr>
        <w:t>.</w:t>
      </w:r>
      <w:proofErr w:type="gramEnd"/>
      <w:r>
        <w:rPr>
          <w:b/>
          <w:bCs/>
          <w:sz w:val="26"/>
          <w:szCs w:val="26"/>
        </w:rPr>
        <w:t xml:space="preserve"> </w:t>
      </w:r>
      <w:r w:rsidRPr="00CF2B0C">
        <w:rPr>
          <w:b/>
          <w:bCs/>
          <w:sz w:val="26"/>
          <w:szCs w:val="26"/>
        </w:rPr>
        <w:t>Nghĩa vụ công bố thông tin</w:t>
      </w:r>
    </w:p>
    <w:p w:rsidR="00E85231" w:rsidRDefault="00E85231" w:rsidP="000E7976">
      <w:pPr>
        <w:pStyle w:val="NormalWeb"/>
        <w:numPr>
          <w:ilvl w:val="0"/>
          <w:numId w:val="184"/>
        </w:numPr>
        <w:tabs>
          <w:tab w:val="left" w:pos="567"/>
        </w:tabs>
        <w:spacing w:before="120" w:beforeAutospacing="0" w:after="120" w:afterAutospacing="0"/>
        <w:ind w:left="567" w:hanging="567"/>
        <w:jc w:val="both"/>
        <w:rPr>
          <w:sz w:val="26"/>
          <w:szCs w:val="26"/>
        </w:rPr>
      </w:pPr>
      <w:r w:rsidRPr="00CF2B0C">
        <w:rPr>
          <w:sz w:val="26"/>
          <w:szCs w:val="26"/>
        </w:rPr>
        <w:t>Công ty có nghĩa vụ công bố đầy đủ, chính xác và kịp thời thông tin định kỳ và bất thường về tình hình hoạt động sản xuất kinh doanh, tài chính và tình hình quản trị công ty cho cổ đông và công chúng. Thông tin và cách thức công bố thông tin được thực hiện theo quy định của pháp luật</w:t>
      </w:r>
      <w:r>
        <w:rPr>
          <w:sz w:val="26"/>
          <w:szCs w:val="26"/>
        </w:rPr>
        <w:t>,</w:t>
      </w:r>
      <w:r w:rsidRPr="00CF2B0C">
        <w:rPr>
          <w:sz w:val="26"/>
          <w:szCs w:val="26"/>
        </w:rPr>
        <w:t xml:space="preserve"> </w:t>
      </w:r>
      <w:r>
        <w:rPr>
          <w:sz w:val="26"/>
          <w:szCs w:val="26"/>
        </w:rPr>
        <w:t>quy định tại</w:t>
      </w:r>
      <w:r w:rsidRPr="00CF2B0C">
        <w:rPr>
          <w:sz w:val="26"/>
          <w:szCs w:val="26"/>
        </w:rPr>
        <w:t xml:space="preserve"> Điều lệ </w:t>
      </w:r>
      <w:r>
        <w:rPr>
          <w:sz w:val="26"/>
          <w:szCs w:val="26"/>
        </w:rPr>
        <w:t>và Quy chế công bố thông tin của Công ty;</w:t>
      </w:r>
      <w:r w:rsidRPr="00CF2B0C">
        <w:rPr>
          <w:sz w:val="26"/>
          <w:szCs w:val="26"/>
        </w:rPr>
        <w:t xml:space="preserve"> </w:t>
      </w:r>
    </w:p>
    <w:p w:rsidR="00E85231" w:rsidRPr="00CF2B0C" w:rsidRDefault="00E85231" w:rsidP="000E7976">
      <w:pPr>
        <w:pStyle w:val="NormalWeb"/>
        <w:numPr>
          <w:ilvl w:val="0"/>
          <w:numId w:val="184"/>
        </w:numPr>
        <w:tabs>
          <w:tab w:val="left" w:pos="567"/>
        </w:tabs>
        <w:spacing w:before="120" w:beforeAutospacing="0" w:after="120" w:afterAutospacing="0"/>
        <w:ind w:left="567" w:hanging="567"/>
        <w:jc w:val="both"/>
        <w:rPr>
          <w:sz w:val="26"/>
          <w:szCs w:val="26"/>
        </w:rPr>
      </w:pPr>
      <w:r>
        <w:rPr>
          <w:sz w:val="26"/>
          <w:szCs w:val="26"/>
        </w:rPr>
        <w:t>C</w:t>
      </w:r>
      <w:r w:rsidRPr="00CF2B0C">
        <w:rPr>
          <w:sz w:val="26"/>
          <w:szCs w:val="26"/>
        </w:rPr>
        <w:t>ông ty phải công bố đầy đủ, chính xác và kịp thời các thông tin khác nếu các thông tin đó có khả năng ảnh hưởng đến giá chứng khoán và ảnh hưởng đến quyết định của cổ đông và nhà đầu tư;</w:t>
      </w:r>
    </w:p>
    <w:p w:rsidR="00E85231" w:rsidRDefault="00E85231" w:rsidP="000E7976">
      <w:pPr>
        <w:pStyle w:val="NormalWeb"/>
        <w:numPr>
          <w:ilvl w:val="0"/>
          <w:numId w:val="184"/>
        </w:numPr>
        <w:tabs>
          <w:tab w:val="left" w:pos="567"/>
        </w:tabs>
        <w:spacing w:before="120" w:beforeAutospacing="0" w:after="120" w:afterAutospacing="0"/>
        <w:ind w:left="567" w:hanging="567"/>
        <w:jc w:val="both"/>
        <w:rPr>
          <w:sz w:val="26"/>
          <w:szCs w:val="26"/>
        </w:rPr>
      </w:pPr>
      <w:r w:rsidRPr="00CF2B0C">
        <w:rPr>
          <w:sz w:val="26"/>
          <w:szCs w:val="26"/>
        </w:rPr>
        <w:t xml:space="preserve">Việc công bố thông tin được thực hiện theo những phương thức nhằm đảm bảo cổ đông và công chúng đầu tư có </w:t>
      </w:r>
      <w:r>
        <w:rPr>
          <w:sz w:val="26"/>
          <w:szCs w:val="26"/>
        </w:rPr>
        <w:t>thể tiếp cận một cách công bằng;</w:t>
      </w:r>
      <w:r w:rsidRPr="00CF2B0C">
        <w:rPr>
          <w:sz w:val="26"/>
          <w:szCs w:val="26"/>
        </w:rPr>
        <w:t xml:space="preserve"> </w:t>
      </w:r>
    </w:p>
    <w:p w:rsidR="00E85231" w:rsidRDefault="00E85231" w:rsidP="000E7976">
      <w:pPr>
        <w:pStyle w:val="NormalWeb"/>
        <w:numPr>
          <w:ilvl w:val="0"/>
          <w:numId w:val="184"/>
        </w:numPr>
        <w:tabs>
          <w:tab w:val="left" w:pos="567"/>
        </w:tabs>
        <w:spacing w:before="120" w:beforeAutospacing="0" w:after="120" w:afterAutospacing="0"/>
        <w:ind w:left="567" w:hanging="567"/>
        <w:jc w:val="both"/>
        <w:rPr>
          <w:sz w:val="26"/>
          <w:szCs w:val="26"/>
        </w:rPr>
      </w:pPr>
      <w:r w:rsidRPr="00CF2B0C">
        <w:rPr>
          <w:sz w:val="26"/>
          <w:szCs w:val="26"/>
        </w:rPr>
        <w:t xml:space="preserve">Ngôn </w:t>
      </w:r>
      <w:r>
        <w:rPr>
          <w:sz w:val="26"/>
          <w:szCs w:val="26"/>
        </w:rPr>
        <w:t xml:space="preserve">ngữ thông tin phải bằng tiếng Việt và có thể thông tin thêm bằng tiếng nước ngoài, ngôn </w:t>
      </w:r>
      <w:r w:rsidRPr="00CF2B0C">
        <w:rPr>
          <w:sz w:val="26"/>
          <w:szCs w:val="26"/>
        </w:rPr>
        <w:t>từ trong công bố thông tin cần rõ ràng, dễ hiểu và tránh gây hiểu lầm cho cổ đông và công chúng đầu tư</w:t>
      </w:r>
      <w:r>
        <w:rPr>
          <w:sz w:val="26"/>
          <w:szCs w:val="26"/>
        </w:rPr>
        <w:t>;</w:t>
      </w:r>
    </w:p>
    <w:p w:rsidR="00E85231" w:rsidRPr="00CF2B0C" w:rsidRDefault="00E85231" w:rsidP="000E7976">
      <w:pPr>
        <w:pStyle w:val="NormalWeb"/>
        <w:numPr>
          <w:ilvl w:val="0"/>
          <w:numId w:val="184"/>
        </w:numPr>
        <w:tabs>
          <w:tab w:val="left" w:pos="567"/>
        </w:tabs>
        <w:spacing w:before="120" w:beforeAutospacing="0" w:after="120" w:afterAutospacing="0"/>
        <w:ind w:left="567" w:hanging="567"/>
        <w:jc w:val="both"/>
        <w:rPr>
          <w:sz w:val="26"/>
          <w:szCs w:val="26"/>
        </w:rPr>
      </w:pPr>
      <w:r>
        <w:rPr>
          <w:sz w:val="26"/>
          <w:szCs w:val="26"/>
        </w:rPr>
        <w:t>Trường hợp tại Quy chế này có nội dung nào về công bố thông tin không phù hợp với Quy chế công bố thông tin của Công ty thì ưu tiên áp dụng theo quy định tại Quy chế công bố thông tin,</w:t>
      </w:r>
    </w:p>
    <w:p w:rsidR="00E85231" w:rsidRPr="00CF2B0C" w:rsidRDefault="00E85231" w:rsidP="00944C31">
      <w:pPr>
        <w:pStyle w:val="NormalWeb"/>
        <w:spacing w:before="120" w:beforeAutospacing="0" w:after="120" w:afterAutospacing="0"/>
        <w:jc w:val="both"/>
        <w:rPr>
          <w:b/>
          <w:bCs/>
          <w:sz w:val="26"/>
          <w:szCs w:val="26"/>
        </w:rPr>
      </w:pPr>
    </w:p>
    <w:p w:rsidR="00E85231" w:rsidRPr="00CF2B0C" w:rsidRDefault="00E85231" w:rsidP="00944C31">
      <w:pPr>
        <w:pStyle w:val="NormalWeb"/>
        <w:spacing w:before="120" w:beforeAutospacing="0" w:after="120" w:afterAutospacing="0"/>
        <w:jc w:val="both"/>
        <w:rPr>
          <w:sz w:val="26"/>
          <w:szCs w:val="26"/>
        </w:rPr>
      </w:pPr>
      <w:proofErr w:type="gramStart"/>
      <w:r w:rsidRPr="00CF2B0C">
        <w:rPr>
          <w:b/>
          <w:bCs/>
          <w:sz w:val="26"/>
          <w:szCs w:val="26"/>
        </w:rPr>
        <w:t xml:space="preserve">Điều </w:t>
      </w:r>
      <w:r>
        <w:rPr>
          <w:b/>
          <w:bCs/>
          <w:sz w:val="26"/>
          <w:szCs w:val="26"/>
        </w:rPr>
        <w:t>63</w:t>
      </w:r>
      <w:r w:rsidRPr="00CF2B0C">
        <w:rPr>
          <w:b/>
          <w:bCs/>
          <w:sz w:val="26"/>
          <w:szCs w:val="26"/>
        </w:rPr>
        <w:t>.</w:t>
      </w:r>
      <w:proofErr w:type="gramEnd"/>
      <w:r w:rsidRPr="00CF2B0C">
        <w:rPr>
          <w:b/>
          <w:bCs/>
          <w:sz w:val="26"/>
          <w:szCs w:val="26"/>
        </w:rPr>
        <w:t xml:space="preserve"> Công bố thông tin về m</w:t>
      </w:r>
      <w:r w:rsidRPr="00CF2B0C">
        <w:rPr>
          <w:b/>
          <w:bCs/>
          <w:sz w:val="26"/>
          <w:szCs w:val="26"/>
          <w:shd w:val="clear" w:color="auto" w:fill="FFFFFF"/>
          <w:lang w:val="vi-VN"/>
        </w:rPr>
        <w:t>ô hình tổ chức quản lý công ty</w:t>
      </w:r>
      <w:r w:rsidRPr="00CF2B0C">
        <w:rPr>
          <w:b/>
          <w:bCs/>
          <w:sz w:val="26"/>
          <w:szCs w:val="26"/>
          <w:shd w:val="clear" w:color="auto" w:fill="FFFFFF"/>
        </w:rPr>
        <w:t>,</w:t>
      </w:r>
      <w:r w:rsidRPr="00CF2B0C">
        <w:rPr>
          <w:b/>
          <w:bCs/>
          <w:sz w:val="26"/>
          <w:szCs w:val="26"/>
        </w:rPr>
        <w:t xml:space="preserve"> về quản trị công ty, </w:t>
      </w:r>
      <w:r w:rsidRPr="00CF2B0C">
        <w:rPr>
          <w:b/>
          <w:bCs/>
          <w:sz w:val="26"/>
          <w:szCs w:val="26"/>
          <w:shd w:val="clear" w:color="auto" w:fill="FFFFFF"/>
          <w:lang w:val="vi-VN"/>
        </w:rPr>
        <w:t xml:space="preserve">về thu nhập của </w:t>
      </w:r>
      <w:r w:rsidR="000B116A">
        <w:rPr>
          <w:b/>
          <w:bCs/>
          <w:sz w:val="26"/>
          <w:szCs w:val="26"/>
          <w:shd w:val="clear" w:color="auto" w:fill="FFFFFF"/>
          <w:lang w:val="vi-VN"/>
        </w:rPr>
        <w:t>TGĐ</w:t>
      </w:r>
      <w:r w:rsidRPr="00CF2B0C">
        <w:rPr>
          <w:b/>
          <w:bCs/>
          <w:sz w:val="26"/>
          <w:szCs w:val="26"/>
          <w:shd w:val="clear" w:color="auto" w:fill="FFFFFF"/>
        </w:rPr>
        <w:t xml:space="preserve"> và t</w:t>
      </w:r>
      <w:r w:rsidRPr="00CF2B0C">
        <w:rPr>
          <w:b/>
          <w:bCs/>
          <w:sz w:val="26"/>
          <w:szCs w:val="26"/>
          <w:shd w:val="clear" w:color="auto" w:fill="FFFFFF"/>
          <w:lang w:val="vi-VN"/>
        </w:rPr>
        <w:t xml:space="preserve">rách nhiệm về báo cáo và công bố thông tin của thành viên </w:t>
      </w:r>
      <w:r w:rsidR="000B116A">
        <w:rPr>
          <w:b/>
          <w:bCs/>
          <w:sz w:val="26"/>
          <w:szCs w:val="26"/>
          <w:shd w:val="clear" w:color="auto" w:fill="FFFFFF"/>
          <w:lang w:val="vi-VN"/>
        </w:rPr>
        <w:t>HĐQT</w:t>
      </w:r>
      <w:r w:rsidRPr="00CF2B0C">
        <w:rPr>
          <w:b/>
          <w:bCs/>
          <w:sz w:val="26"/>
          <w:szCs w:val="26"/>
          <w:shd w:val="clear" w:color="auto" w:fill="FFFFFF"/>
          <w:lang w:val="vi-VN"/>
        </w:rPr>
        <w:t xml:space="preserve">, </w:t>
      </w:r>
      <w:r w:rsidR="000B116A">
        <w:rPr>
          <w:b/>
          <w:bCs/>
          <w:sz w:val="26"/>
          <w:szCs w:val="26"/>
          <w:shd w:val="clear" w:color="auto" w:fill="FFFFFF"/>
          <w:lang w:val="vi-VN"/>
        </w:rPr>
        <w:t>KSV</w:t>
      </w:r>
      <w:r w:rsidRPr="00CF2B0C">
        <w:rPr>
          <w:b/>
          <w:bCs/>
          <w:sz w:val="26"/>
          <w:szCs w:val="26"/>
          <w:shd w:val="clear" w:color="auto" w:fill="FFFFFF"/>
          <w:lang w:val="vi-VN"/>
        </w:rPr>
        <w:t xml:space="preserve">, </w:t>
      </w:r>
      <w:r w:rsidR="000B116A">
        <w:rPr>
          <w:b/>
          <w:bCs/>
          <w:sz w:val="26"/>
          <w:szCs w:val="26"/>
          <w:shd w:val="clear" w:color="auto" w:fill="FFFFFF"/>
          <w:lang w:val="vi-VN"/>
        </w:rPr>
        <w:t>TGĐ</w:t>
      </w:r>
    </w:p>
    <w:p w:rsidR="00E85231" w:rsidRPr="00E85231" w:rsidRDefault="00E85231" w:rsidP="000E7976">
      <w:pPr>
        <w:pStyle w:val="NormalWeb"/>
        <w:numPr>
          <w:ilvl w:val="0"/>
          <w:numId w:val="185"/>
        </w:numPr>
        <w:tabs>
          <w:tab w:val="left" w:pos="567"/>
        </w:tabs>
        <w:spacing w:before="120" w:beforeAutospacing="0" w:after="120" w:afterAutospacing="0"/>
        <w:ind w:left="567" w:hanging="567"/>
        <w:jc w:val="both"/>
        <w:rPr>
          <w:sz w:val="26"/>
          <w:szCs w:val="26"/>
        </w:rPr>
      </w:pPr>
      <w:r w:rsidRPr="00E85231">
        <w:rPr>
          <w:bCs/>
          <w:sz w:val="26"/>
          <w:szCs w:val="26"/>
        </w:rPr>
        <w:t>Công bố thông tin về m</w:t>
      </w:r>
      <w:r w:rsidRPr="00E85231">
        <w:rPr>
          <w:bCs/>
          <w:sz w:val="26"/>
          <w:szCs w:val="26"/>
          <w:shd w:val="clear" w:color="auto" w:fill="FFFFFF"/>
          <w:lang w:val="vi-VN"/>
        </w:rPr>
        <w:t>ô hình tổ chức quản lý công ty</w:t>
      </w:r>
    </w:p>
    <w:p w:rsidR="00E85231" w:rsidRPr="00E85231" w:rsidRDefault="00E85231" w:rsidP="000E7976">
      <w:pPr>
        <w:pStyle w:val="NormalWeb"/>
        <w:numPr>
          <w:ilvl w:val="0"/>
          <w:numId w:val="195"/>
        </w:numPr>
        <w:shd w:val="clear" w:color="auto" w:fill="FFFFFF"/>
        <w:tabs>
          <w:tab w:val="left" w:pos="567"/>
        </w:tabs>
        <w:spacing w:before="120" w:beforeAutospacing="0" w:after="120" w:afterAutospacing="0"/>
        <w:ind w:left="567" w:hanging="567"/>
        <w:jc w:val="both"/>
        <w:rPr>
          <w:sz w:val="26"/>
          <w:szCs w:val="26"/>
        </w:rPr>
      </w:pPr>
      <w:r w:rsidRPr="00E85231">
        <w:rPr>
          <w:sz w:val="26"/>
          <w:szCs w:val="26"/>
          <w:lang w:val="vi-VN"/>
        </w:rPr>
        <w:t>Công ty phải báo cáo Ủy ban Chứng k</w:t>
      </w:r>
      <w:r w:rsidRPr="00E85231">
        <w:rPr>
          <w:sz w:val="26"/>
          <w:szCs w:val="26"/>
          <w:shd w:val="clear" w:color="auto" w:fill="FFFFFF"/>
          <w:lang w:val="vi-VN"/>
        </w:rPr>
        <w:t>hoán</w:t>
      </w:r>
      <w:r w:rsidRPr="00E85231">
        <w:rPr>
          <w:rStyle w:val="apple-converted-space"/>
          <w:sz w:val="26"/>
          <w:szCs w:val="26"/>
          <w:lang w:val="vi-VN"/>
        </w:rPr>
        <w:t> </w:t>
      </w:r>
      <w:r w:rsidRPr="00E85231">
        <w:rPr>
          <w:sz w:val="26"/>
          <w:szCs w:val="26"/>
          <w:lang w:val="vi-VN"/>
        </w:rPr>
        <w:t>Nhà nước, Sở giao dịch chứng k</w:t>
      </w:r>
      <w:r w:rsidRPr="00E85231">
        <w:rPr>
          <w:sz w:val="26"/>
          <w:szCs w:val="26"/>
          <w:shd w:val="clear" w:color="auto" w:fill="FFFFFF"/>
          <w:lang w:val="vi-VN"/>
        </w:rPr>
        <w:t>hoán</w:t>
      </w:r>
      <w:r w:rsidRPr="00E85231">
        <w:rPr>
          <w:rStyle w:val="apple-converted-space"/>
          <w:sz w:val="26"/>
          <w:szCs w:val="26"/>
          <w:lang w:val="vi-VN"/>
        </w:rPr>
        <w:t> </w:t>
      </w:r>
      <w:r w:rsidRPr="00E85231">
        <w:rPr>
          <w:sz w:val="26"/>
          <w:szCs w:val="26"/>
          <w:lang w:val="vi-VN"/>
        </w:rPr>
        <w:t xml:space="preserve">và công bố thông tin về mô hình tổ chức quản lý và hoạt động công ty theo quy định </w:t>
      </w:r>
      <w:r w:rsidRPr="00E85231">
        <w:rPr>
          <w:sz w:val="26"/>
          <w:szCs w:val="26"/>
        </w:rPr>
        <w:t>pháp luật;</w:t>
      </w:r>
    </w:p>
    <w:p w:rsidR="00E85231" w:rsidRPr="00E85231" w:rsidRDefault="00E85231" w:rsidP="000E7976">
      <w:pPr>
        <w:pStyle w:val="NormalWeb"/>
        <w:numPr>
          <w:ilvl w:val="0"/>
          <w:numId w:val="195"/>
        </w:numPr>
        <w:shd w:val="clear" w:color="auto" w:fill="FFFFFF"/>
        <w:tabs>
          <w:tab w:val="left" w:pos="567"/>
        </w:tabs>
        <w:spacing w:before="120" w:beforeAutospacing="0" w:after="120" w:afterAutospacing="0"/>
        <w:ind w:left="567" w:hanging="567"/>
        <w:jc w:val="both"/>
        <w:rPr>
          <w:sz w:val="26"/>
          <w:szCs w:val="26"/>
        </w:rPr>
      </w:pPr>
      <w:r w:rsidRPr="00E85231">
        <w:rPr>
          <w:sz w:val="26"/>
          <w:szCs w:val="26"/>
          <w:lang w:val="vi-VN"/>
        </w:rPr>
        <w:t>Trong trường hợp công ty thay đổi mô hình hoạt động, công ty phải báo cáo Ủy ban Chứng k</w:t>
      </w:r>
      <w:r w:rsidRPr="00E85231">
        <w:rPr>
          <w:sz w:val="26"/>
          <w:szCs w:val="26"/>
          <w:shd w:val="clear" w:color="auto" w:fill="FFFFFF"/>
          <w:lang w:val="vi-VN"/>
        </w:rPr>
        <w:t>hoán</w:t>
      </w:r>
      <w:r w:rsidRPr="00E85231">
        <w:rPr>
          <w:rStyle w:val="apple-converted-space"/>
          <w:sz w:val="26"/>
          <w:szCs w:val="26"/>
          <w:lang w:val="vi-VN"/>
        </w:rPr>
        <w:t> </w:t>
      </w:r>
      <w:r w:rsidRPr="00E85231">
        <w:rPr>
          <w:sz w:val="26"/>
          <w:szCs w:val="26"/>
          <w:lang w:val="vi-VN"/>
        </w:rPr>
        <w:t>Nhà nước, Sở giao dịch chứng k</w:t>
      </w:r>
      <w:r w:rsidRPr="00E85231">
        <w:rPr>
          <w:sz w:val="26"/>
          <w:szCs w:val="26"/>
          <w:shd w:val="clear" w:color="auto" w:fill="FFFFFF"/>
          <w:lang w:val="vi-VN"/>
        </w:rPr>
        <w:t>hoán</w:t>
      </w:r>
      <w:r w:rsidRPr="00E85231">
        <w:rPr>
          <w:rStyle w:val="apple-converted-space"/>
          <w:sz w:val="26"/>
          <w:szCs w:val="26"/>
          <w:lang w:val="vi-VN"/>
        </w:rPr>
        <w:t> </w:t>
      </w:r>
      <w:r w:rsidRPr="00E85231">
        <w:rPr>
          <w:sz w:val="26"/>
          <w:szCs w:val="26"/>
          <w:lang w:val="vi-VN"/>
        </w:rPr>
        <w:t xml:space="preserve">và công bố thông tin trong vòng 24 giờ kể từ khi </w:t>
      </w:r>
      <w:r w:rsidR="000B116A">
        <w:rPr>
          <w:sz w:val="26"/>
          <w:szCs w:val="26"/>
          <w:lang w:val="vi-VN"/>
        </w:rPr>
        <w:t>ĐHĐCĐ</w:t>
      </w:r>
      <w:r w:rsidRPr="00E85231">
        <w:rPr>
          <w:sz w:val="26"/>
          <w:szCs w:val="26"/>
          <w:lang w:val="vi-VN"/>
        </w:rPr>
        <w:t xml:space="preserve"> có quyết định thay đổi mô hình</w:t>
      </w:r>
      <w:r w:rsidRPr="00E85231">
        <w:rPr>
          <w:sz w:val="26"/>
          <w:szCs w:val="26"/>
        </w:rPr>
        <w:t xml:space="preserve">, </w:t>
      </w:r>
    </w:p>
    <w:p w:rsidR="00E85231" w:rsidRPr="00E85231" w:rsidRDefault="00E85231" w:rsidP="000E7976">
      <w:pPr>
        <w:pStyle w:val="NormalWeb"/>
        <w:numPr>
          <w:ilvl w:val="0"/>
          <w:numId w:val="185"/>
        </w:numPr>
        <w:tabs>
          <w:tab w:val="left" w:pos="567"/>
        </w:tabs>
        <w:spacing w:before="120" w:beforeAutospacing="0" w:after="120" w:afterAutospacing="0"/>
        <w:ind w:left="567" w:hanging="567"/>
        <w:jc w:val="both"/>
        <w:rPr>
          <w:sz w:val="26"/>
          <w:szCs w:val="26"/>
        </w:rPr>
      </w:pPr>
      <w:r w:rsidRPr="00E85231">
        <w:rPr>
          <w:bCs/>
          <w:sz w:val="26"/>
          <w:szCs w:val="26"/>
        </w:rPr>
        <w:t>Công bố thông tin về quản trị công ty</w:t>
      </w:r>
    </w:p>
    <w:p w:rsidR="00E85231" w:rsidRPr="00E85231" w:rsidRDefault="00E85231" w:rsidP="000E7976">
      <w:pPr>
        <w:pStyle w:val="NormalWeb"/>
        <w:numPr>
          <w:ilvl w:val="0"/>
          <w:numId w:val="196"/>
        </w:numPr>
        <w:tabs>
          <w:tab w:val="left" w:pos="567"/>
        </w:tabs>
        <w:spacing w:before="120" w:beforeAutospacing="0" w:after="120" w:afterAutospacing="0"/>
        <w:ind w:left="567" w:hanging="567"/>
        <w:jc w:val="both"/>
        <w:rPr>
          <w:sz w:val="26"/>
          <w:szCs w:val="26"/>
        </w:rPr>
      </w:pPr>
      <w:r w:rsidRPr="00E85231">
        <w:rPr>
          <w:sz w:val="26"/>
          <w:szCs w:val="26"/>
        </w:rPr>
        <w:t xml:space="preserve">Công ty phải công bố thông tin về tình hình quản trị công ty tại các kỳ </w:t>
      </w:r>
      <w:r w:rsidR="000B116A">
        <w:rPr>
          <w:sz w:val="26"/>
          <w:szCs w:val="26"/>
        </w:rPr>
        <w:t>ĐHĐCĐ</w:t>
      </w:r>
      <w:r w:rsidRPr="00E85231">
        <w:rPr>
          <w:sz w:val="26"/>
          <w:szCs w:val="26"/>
        </w:rPr>
        <w:t xml:space="preserve"> thường niên và trong Báo cáo thường niên của công ty theo quy định của pháp luật về chứng khoán và thị trường chứng khoán;</w:t>
      </w:r>
    </w:p>
    <w:p w:rsidR="00E85231" w:rsidRPr="00E85231" w:rsidRDefault="00E85231" w:rsidP="000E7976">
      <w:pPr>
        <w:pStyle w:val="NormalWeb"/>
        <w:numPr>
          <w:ilvl w:val="0"/>
          <w:numId w:val="196"/>
        </w:numPr>
        <w:tabs>
          <w:tab w:val="left" w:pos="567"/>
        </w:tabs>
        <w:spacing w:before="120" w:beforeAutospacing="0" w:after="120" w:afterAutospacing="0"/>
        <w:ind w:left="567" w:hanging="567"/>
        <w:jc w:val="both"/>
        <w:rPr>
          <w:sz w:val="26"/>
          <w:szCs w:val="26"/>
        </w:rPr>
      </w:pPr>
      <w:r w:rsidRPr="00E85231">
        <w:rPr>
          <w:sz w:val="26"/>
          <w:szCs w:val="26"/>
        </w:rPr>
        <w:t>Công ty có nghĩa vụ báo cáo định kỳ sáu (06) tháng và công bố thông tin về tình hình quản trị công ty theo quy định của pháp luật về chứng khoán và thị trường chứng khoán</w:t>
      </w:r>
    </w:p>
    <w:p w:rsidR="00E85231" w:rsidRPr="00E85231" w:rsidRDefault="00E85231" w:rsidP="000E7976">
      <w:pPr>
        <w:pStyle w:val="NormalWeb"/>
        <w:numPr>
          <w:ilvl w:val="0"/>
          <w:numId w:val="196"/>
        </w:numPr>
        <w:tabs>
          <w:tab w:val="left" w:pos="567"/>
        </w:tabs>
        <w:spacing w:before="120" w:beforeAutospacing="0" w:after="120" w:afterAutospacing="0"/>
        <w:ind w:left="567" w:hanging="567"/>
        <w:jc w:val="both"/>
        <w:rPr>
          <w:sz w:val="26"/>
          <w:szCs w:val="26"/>
        </w:rPr>
      </w:pPr>
      <w:r w:rsidRPr="00E85231">
        <w:rPr>
          <w:bCs/>
          <w:sz w:val="26"/>
          <w:szCs w:val="26"/>
        </w:rPr>
        <w:lastRenderedPageBreak/>
        <w:t xml:space="preserve">Trách nhiệm về báo cáo và công bố thông tin của thành viên </w:t>
      </w:r>
      <w:r w:rsidR="000B116A">
        <w:rPr>
          <w:bCs/>
          <w:sz w:val="26"/>
          <w:szCs w:val="26"/>
        </w:rPr>
        <w:t>HĐQT</w:t>
      </w:r>
      <w:r w:rsidRPr="00E85231">
        <w:rPr>
          <w:bCs/>
          <w:sz w:val="26"/>
          <w:szCs w:val="26"/>
        </w:rPr>
        <w:t xml:space="preserve">, thành viên </w:t>
      </w:r>
      <w:r w:rsidR="000B116A">
        <w:rPr>
          <w:bCs/>
          <w:sz w:val="26"/>
          <w:szCs w:val="26"/>
        </w:rPr>
        <w:t>BKS</w:t>
      </w:r>
      <w:r w:rsidRPr="00E85231">
        <w:rPr>
          <w:bCs/>
          <w:sz w:val="26"/>
          <w:szCs w:val="26"/>
        </w:rPr>
        <w:t>, Giám đốc (</w:t>
      </w:r>
      <w:r w:rsidR="000B116A">
        <w:rPr>
          <w:bCs/>
          <w:sz w:val="26"/>
          <w:szCs w:val="26"/>
        </w:rPr>
        <w:t>TGĐ</w:t>
      </w:r>
      <w:r w:rsidRPr="00E85231">
        <w:rPr>
          <w:bCs/>
          <w:sz w:val="26"/>
          <w:szCs w:val="26"/>
        </w:rPr>
        <w:t>) điều hành</w:t>
      </w:r>
      <w:r w:rsidRPr="00E85231">
        <w:rPr>
          <w:sz w:val="26"/>
          <w:szCs w:val="26"/>
        </w:rPr>
        <w:t xml:space="preserve">Ngoài các trách nhiệm theo quy định tại Quy chế này, thành viên </w:t>
      </w:r>
      <w:r w:rsidR="000B116A">
        <w:rPr>
          <w:sz w:val="26"/>
          <w:szCs w:val="26"/>
        </w:rPr>
        <w:t>HĐQT</w:t>
      </w:r>
      <w:r w:rsidRPr="00E85231">
        <w:rPr>
          <w:sz w:val="26"/>
          <w:szCs w:val="26"/>
        </w:rPr>
        <w:t xml:space="preserve">, thành viên </w:t>
      </w:r>
      <w:r w:rsidR="000B116A">
        <w:rPr>
          <w:sz w:val="26"/>
          <w:szCs w:val="26"/>
        </w:rPr>
        <w:t>BKS</w:t>
      </w:r>
      <w:r w:rsidRPr="00E85231">
        <w:rPr>
          <w:sz w:val="26"/>
          <w:szCs w:val="26"/>
        </w:rPr>
        <w:t>, TGĐ có trách nhiệm báo cáo và công bố thông tin về giao dịch trong các trường hợp sau:</w:t>
      </w:r>
    </w:p>
    <w:p w:rsidR="00E85231" w:rsidRPr="00E85231" w:rsidRDefault="00E85231" w:rsidP="000E7976">
      <w:pPr>
        <w:pStyle w:val="NormalWeb"/>
        <w:numPr>
          <w:ilvl w:val="0"/>
          <w:numId w:val="197"/>
        </w:numPr>
        <w:tabs>
          <w:tab w:val="left" w:pos="567"/>
        </w:tabs>
        <w:spacing w:before="120" w:beforeAutospacing="0" w:after="120" w:afterAutospacing="0"/>
        <w:ind w:left="567" w:hanging="567"/>
        <w:jc w:val="both"/>
        <w:rPr>
          <w:sz w:val="26"/>
          <w:szCs w:val="26"/>
        </w:rPr>
      </w:pPr>
      <w:r w:rsidRPr="00E85231">
        <w:rPr>
          <w:sz w:val="26"/>
          <w:szCs w:val="26"/>
        </w:rPr>
        <w:t xml:space="preserve">Các giao dịch giữa công ty với công ty mà các thành viên nêu trên là thành viên sáng lập hoặc là thành viên </w:t>
      </w:r>
      <w:r w:rsidR="000B116A">
        <w:rPr>
          <w:sz w:val="26"/>
          <w:szCs w:val="26"/>
        </w:rPr>
        <w:t>HĐQT</w:t>
      </w:r>
      <w:r w:rsidRPr="00E85231">
        <w:rPr>
          <w:sz w:val="26"/>
          <w:szCs w:val="26"/>
        </w:rPr>
        <w:t>, Giám đốc (</w:t>
      </w:r>
      <w:r w:rsidR="000B116A">
        <w:rPr>
          <w:sz w:val="26"/>
          <w:szCs w:val="26"/>
        </w:rPr>
        <w:t>TGĐ</w:t>
      </w:r>
      <w:r w:rsidRPr="00E85231">
        <w:rPr>
          <w:sz w:val="26"/>
          <w:szCs w:val="26"/>
        </w:rPr>
        <w:t>) điều hành trong thời gian ba (03) năm trước;</w:t>
      </w:r>
    </w:p>
    <w:p w:rsidR="00E85231" w:rsidRPr="00E85231" w:rsidRDefault="00E85231" w:rsidP="000E7976">
      <w:pPr>
        <w:pStyle w:val="NormalWeb"/>
        <w:numPr>
          <w:ilvl w:val="0"/>
          <w:numId w:val="197"/>
        </w:numPr>
        <w:tabs>
          <w:tab w:val="left" w:pos="567"/>
        </w:tabs>
        <w:spacing w:before="120" w:beforeAutospacing="0" w:after="120" w:afterAutospacing="0"/>
        <w:ind w:left="567" w:hanging="567"/>
        <w:jc w:val="both"/>
        <w:rPr>
          <w:sz w:val="26"/>
          <w:szCs w:val="26"/>
        </w:rPr>
      </w:pPr>
      <w:r w:rsidRPr="00E85231">
        <w:rPr>
          <w:sz w:val="26"/>
          <w:szCs w:val="26"/>
        </w:rPr>
        <w:t xml:space="preserve">Các giao dịch giữa công ty với công ty trong đó người liên quan của các thành viên nêu trên là thành viên </w:t>
      </w:r>
      <w:r w:rsidR="000B116A">
        <w:rPr>
          <w:sz w:val="26"/>
          <w:szCs w:val="26"/>
        </w:rPr>
        <w:t>HĐQT</w:t>
      </w:r>
      <w:r w:rsidRPr="00E85231">
        <w:rPr>
          <w:sz w:val="26"/>
          <w:szCs w:val="26"/>
        </w:rPr>
        <w:t>, Giám đốc (</w:t>
      </w:r>
      <w:r w:rsidR="000B116A">
        <w:rPr>
          <w:sz w:val="26"/>
          <w:szCs w:val="26"/>
        </w:rPr>
        <w:t>TGĐ</w:t>
      </w:r>
      <w:r w:rsidRPr="00E85231">
        <w:rPr>
          <w:sz w:val="26"/>
          <w:szCs w:val="26"/>
        </w:rPr>
        <w:t>) điều hành hoặc cổ đông lớn;</w:t>
      </w:r>
    </w:p>
    <w:p w:rsidR="00E85231" w:rsidRPr="00E85231" w:rsidRDefault="00E85231" w:rsidP="000E7976">
      <w:pPr>
        <w:pStyle w:val="NormalWeb"/>
        <w:numPr>
          <w:ilvl w:val="0"/>
          <w:numId w:val="197"/>
        </w:numPr>
        <w:tabs>
          <w:tab w:val="left" w:pos="567"/>
        </w:tabs>
        <w:spacing w:before="120" w:beforeAutospacing="0" w:after="120" w:afterAutospacing="0"/>
        <w:ind w:left="567" w:hanging="567"/>
        <w:jc w:val="both"/>
        <w:rPr>
          <w:sz w:val="26"/>
          <w:szCs w:val="26"/>
        </w:rPr>
      </w:pPr>
      <w:r w:rsidRPr="00E85231">
        <w:rPr>
          <w:sz w:val="26"/>
          <w:szCs w:val="26"/>
        </w:rPr>
        <w:t>Các giao dịch có thể mang lại lợi ích vật chất hoặc phi vật chất đối với các thành viên nêu trên,</w:t>
      </w:r>
    </w:p>
    <w:p w:rsidR="00E85231" w:rsidRPr="00E85231" w:rsidRDefault="00E85231" w:rsidP="000E7976">
      <w:pPr>
        <w:pStyle w:val="NormalWeb"/>
        <w:numPr>
          <w:ilvl w:val="0"/>
          <w:numId w:val="185"/>
        </w:numPr>
        <w:tabs>
          <w:tab w:val="left" w:pos="567"/>
        </w:tabs>
        <w:spacing w:before="120" w:beforeAutospacing="0" w:after="120" w:afterAutospacing="0"/>
        <w:ind w:left="567" w:hanging="567"/>
        <w:jc w:val="both"/>
        <w:rPr>
          <w:sz w:val="26"/>
          <w:szCs w:val="26"/>
        </w:rPr>
      </w:pPr>
      <w:r w:rsidRPr="00E85231">
        <w:rPr>
          <w:bCs/>
          <w:sz w:val="26"/>
          <w:szCs w:val="26"/>
        </w:rPr>
        <w:t xml:space="preserve">Công bố thông tin về thu nhập của </w:t>
      </w:r>
      <w:r w:rsidR="000B116A">
        <w:rPr>
          <w:bCs/>
          <w:sz w:val="26"/>
          <w:szCs w:val="26"/>
        </w:rPr>
        <w:t>TGĐ</w:t>
      </w:r>
    </w:p>
    <w:p w:rsidR="00E85231" w:rsidRPr="00E85231" w:rsidRDefault="00E85231" w:rsidP="00944C31">
      <w:pPr>
        <w:pStyle w:val="NormalWeb"/>
        <w:tabs>
          <w:tab w:val="left" w:pos="567"/>
        </w:tabs>
        <w:spacing w:before="120" w:beforeAutospacing="0" w:after="120" w:afterAutospacing="0"/>
        <w:ind w:left="567" w:hanging="567"/>
        <w:jc w:val="both"/>
        <w:rPr>
          <w:sz w:val="26"/>
          <w:szCs w:val="26"/>
        </w:rPr>
      </w:pPr>
      <w:r>
        <w:rPr>
          <w:sz w:val="26"/>
          <w:szCs w:val="26"/>
          <w:shd w:val="clear" w:color="auto" w:fill="FFFFFF"/>
        </w:rPr>
        <w:tab/>
      </w:r>
      <w:r w:rsidRPr="00E85231">
        <w:rPr>
          <w:sz w:val="26"/>
          <w:szCs w:val="26"/>
          <w:shd w:val="clear" w:color="auto" w:fill="FFFFFF"/>
        </w:rPr>
        <w:t xml:space="preserve">Tiền lương của </w:t>
      </w:r>
      <w:r w:rsidR="000B116A">
        <w:rPr>
          <w:sz w:val="26"/>
          <w:szCs w:val="26"/>
          <w:shd w:val="clear" w:color="auto" w:fill="FFFFFF"/>
        </w:rPr>
        <w:t>TGĐ</w:t>
      </w:r>
      <w:r w:rsidRPr="00E85231">
        <w:rPr>
          <w:sz w:val="26"/>
          <w:szCs w:val="26"/>
          <w:shd w:val="clear" w:color="auto" w:fill="FFFFFF"/>
        </w:rPr>
        <w:t xml:space="preserve"> và người quản lý khác phải được thể hiện thành mục riêng trong Báo cáo tài chính hàng năm của công ty và phải báo cáo </w:t>
      </w:r>
      <w:r w:rsidR="000B116A">
        <w:rPr>
          <w:sz w:val="26"/>
          <w:szCs w:val="26"/>
          <w:shd w:val="clear" w:color="auto" w:fill="FFFFFF"/>
        </w:rPr>
        <w:t>ĐHĐCĐ</w:t>
      </w:r>
      <w:r w:rsidRPr="00E85231">
        <w:rPr>
          <w:sz w:val="26"/>
          <w:szCs w:val="26"/>
          <w:shd w:val="clear" w:color="auto" w:fill="FFFFFF"/>
        </w:rPr>
        <w:t xml:space="preserve"> tại cuộc họp thường niên</w:t>
      </w:r>
    </w:p>
    <w:p w:rsidR="00E85231" w:rsidRPr="00E85231" w:rsidRDefault="00E85231" w:rsidP="000E7976">
      <w:pPr>
        <w:pStyle w:val="NormalWeb"/>
        <w:numPr>
          <w:ilvl w:val="0"/>
          <w:numId w:val="185"/>
        </w:numPr>
        <w:tabs>
          <w:tab w:val="left" w:pos="567"/>
        </w:tabs>
        <w:spacing w:before="120" w:beforeAutospacing="0" w:after="120" w:afterAutospacing="0"/>
        <w:ind w:left="567" w:hanging="567"/>
        <w:jc w:val="both"/>
        <w:rPr>
          <w:sz w:val="26"/>
          <w:szCs w:val="26"/>
        </w:rPr>
      </w:pPr>
      <w:r w:rsidRPr="00E85231">
        <w:rPr>
          <w:bCs/>
          <w:sz w:val="26"/>
          <w:szCs w:val="26"/>
          <w:shd w:val="clear" w:color="auto" w:fill="FFFFFF"/>
        </w:rPr>
        <w:t>T</w:t>
      </w:r>
      <w:r w:rsidRPr="00E85231">
        <w:rPr>
          <w:bCs/>
          <w:sz w:val="26"/>
          <w:szCs w:val="26"/>
          <w:shd w:val="clear" w:color="auto" w:fill="FFFFFF"/>
          <w:lang w:val="vi-VN"/>
        </w:rPr>
        <w:t xml:space="preserve">rách nhiệm về báo cáo và công bố thông tin của thành viên </w:t>
      </w:r>
      <w:r w:rsidR="000B116A">
        <w:rPr>
          <w:bCs/>
          <w:sz w:val="26"/>
          <w:szCs w:val="26"/>
          <w:shd w:val="clear" w:color="auto" w:fill="FFFFFF"/>
          <w:lang w:val="vi-VN"/>
        </w:rPr>
        <w:t>HĐQT</w:t>
      </w:r>
      <w:r w:rsidRPr="00E85231">
        <w:rPr>
          <w:bCs/>
          <w:sz w:val="26"/>
          <w:szCs w:val="26"/>
          <w:shd w:val="clear" w:color="auto" w:fill="FFFFFF"/>
          <w:lang w:val="vi-VN"/>
        </w:rPr>
        <w:t xml:space="preserve">, </w:t>
      </w:r>
      <w:r w:rsidR="000B116A">
        <w:rPr>
          <w:bCs/>
          <w:sz w:val="26"/>
          <w:szCs w:val="26"/>
          <w:shd w:val="clear" w:color="auto" w:fill="FFFFFF"/>
          <w:lang w:val="vi-VN"/>
        </w:rPr>
        <w:t>KSV</w:t>
      </w:r>
      <w:r w:rsidRPr="00E85231">
        <w:rPr>
          <w:bCs/>
          <w:sz w:val="26"/>
          <w:szCs w:val="26"/>
          <w:shd w:val="clear" w:color="auto" w:fill="FFFFFF"/>
          <w:lang w:val="vi-VN"/>
        </w:rPr>
        <w:t xml:space="preserve">, </w:t>
      </w:r>
      <w:r w:rsidR="000B116A">
        <w:rPr>
          <w:bCs/>
          <w:sz w:val="26"/>
          <w:szCs w:val="26"/>
          <w:shd w:val="clear" w:color="auto" w:fill="FFFFFF"/>
          <w:lang w:val="vi-VN"/>
        </w:rPr>
        <w:t>TGĐ</w:t>
      </w:r>
      <w:r>
        <w:rPr>
          <w:bCs/>
          <w:sz w:val="26"/>
          <w:szCs w:val="26"/>
          <w:shd w:val="clear" w:color="auto" w:fill="FFFFFF"/>
        </w:rPr>
        <w:t>.</w:t>
      </w:r>
    </w:p>
    <w:p w:rsidR="00E85231" w:rsidRPr="00E85231" w:rsidRDefault="00E85231" w:rsidP="00944C31">
      <w:pPr>
        <w:pStyle w:val="NormalWeb"/>
        <w:tabs>
          <w:tab w:val="left" w:pos="567"/>
        </w:tabs>
        <w:spacing w:before="120" w:beforeAutospacing="0" w:after="120" w:afterAutospacing="0"/>
        <w:ind w:left="567" w:hanging="567"/>
        <w:jc w:val="both"/>
        <w:rPr>
          <w:sz w:val="26"/>
          <w:szCs w:val="26"/>
          <w:shd w:val="clear" w:color="auto" w:fill="FFFFFF"/>
        </w:rPr>
      </w:pPr>
      <w:r>
        <w:rPr>
          <w:sz w:val="26"/>
          <w:szCs w:val="26"/>
          <w:shd w:val="clear" w:color="auto" w:fill="FFFFFF"/>
        </w:rPr>
        <w:tab/>
      </w:r>
      <w:r w:rsidRPr="00E85231">
        <w:rPr>
          <w:sz w:val="26"/>
          <w:szCs w:val="26"/>
          <w:shd w:val="clear" w:color="auto" w:fill="FFFFFF"/>
        </w:rPr>
        <w:t xml:space="preserve">Ngoài các trách nhiệm </w:t>
      </w:r>
      <w:proofErr w:type="gramStart"/>
      <w:r w:rsidRPr="00E85231">
        <w:rPr>
          <w:sz w:val="26"/>
          <w:szCs w:val="26"/>
          <w:shd w:val="clear" w:color="auto" w:fill="FFFFFF"/>
        </w:rPr>
        <w:t>theo</w:t>
      </w:r>
      <w:proofErr w:type="gramEnd"/>
      <w:r w:rsidRPr="00E85231">
        <w:rPr>
          <w:sz w:val="26"/>
          <w:szCs w:val="26"/>
          <w:shd w:val="clear" w:color="auto" w:fill="FFFFFF"/>
        </w:rPr>
        <w:t xml:space="preserve"> quy định tại Quy chế này, thành viên </w:t>
      </w:r>
      <w:r w:rsidR="000B116A">
        <w:rPr>
          <w:sz w:val="26"/>
          <w:szCs w:val="26"/>
          <w:shd w:val="clear" w:color="auto" w:fill="FFFFFF"/>
        </w:rPr>
        <w:t>HĐQT</w:t>
      </w:r>
      <w:r w:rsidRPr="00E85231">
        <w:rPr>
          <w:sz w:val="26"/>
          <w:szCs w:val="26"/>
          <w:shd w:val="clear" w:color="auto" w:fill="FFFFFF"/>
        </w:rPr>
        <w:t xml:space="preserve">, </w:t>
      </w:r>
      <w:r w:rsidR="000B116A">
        <w:rPr>
          <w:sz w:val="26"/>
          <w:szCs w:val="26"/>
          <w:shd w:val="clear" w:color="auto" w:fill="FFFFFF"/>
        </w:rPr>
        <w:t>KSV</w:t>
      </w:r>
      <w:r w:rsidRPr="00E85231">
        <w:rPr>
          <w:sz w:val="26"/>
          <w:szCs w:val="26"/>
          <w:shd w:val="clear" w:color="auto" w:fill="FFFFFF"/>
        </w:rPr>
        <w:t xml:space="preserve">, </w:t>
      </w:r>
      <w:r w:rsidR="000B116A">
        <w:rPr>
          <w:sz w:val="26"/>
          <w:szCs w:val="26"/>
          <w:shd w:val="clear" w:color="auto" w:fill="FFFFFF"/>
        </w:rPr>
        <w:t>TGĐ</w:t>
      </w:r>
      <w:r w:rsidRPr="00E85231">
        <w:rPr>
          <w:sz w:val="26"/>
          <w:szCs w:val="26"/>
          <w:shd w:val="clear" w:color="auto" w:fill="FFFFFF"/>
        </w:rPr>
        <w:t xml:space="preserve"> có trách nhiệm báo cáo </w:t>
      </w:r>
      <w:r w:rsidR="000B116A">
        <w:rPr>
          <w:sz w:val="26"/>
          <w:szCs w:val="26"/>
          <w:shd w:val="clear" w:color="auto" w:fill="FFFFFF"/>
        </w:rPr>
        <w:t>HĐQT</w:t>
      </w:r>
      <w:r w:rsidRPr="00E85231">
        <w:rPr>
          <w:sz w:val="26"/>
          <w:szCs w:val="26"/>
          <w:shd w:val="clear" w:color="auto" w:fill="FFFFFF"/>
        </w:rPr>
        <w:t xml:space="preserve">, </w:t>
      </w:r>
      <w:r w:rsidR="000B116A">
        <w:rPr>
          <w:sz w:val="26"/>
          <w:szCs w:val="26"/>
          <w:shd w:val="clear" w:color="auto" w:fill="FFFFFF"/>
        </w:rPr>
        <w:t>BKS</w:t>
      </w:r>
      <w:r w:rsidRPr="00E85231">
        <w:rPr>
          <w:sz w:val="26"/>
          <w:szCs w:val="26"/>
          <w:shd w:val="clear" w:color="auto" w:fill="FFFFFF"/>
        </w:rPr>
        <w:t xml:space="preserve"> trong các trường hợp sau:</w:t>
      </w:r>
    </w:p>
    <w:p w:rsidR="00E85231" w:rsidRPr="00E85231" w:rsidRDefault="00E85231" w:rsidP="000E7976">
      <w:pPr>
        <w:pStyle w:val="NormalWeb"/>
        <w:numPr>
          <w:ilvl w:val="1"/>
          <w:numId w:val="183"/>
        </w:numPr>
        <w:tabs>
          <w:tab w:val="left" w:pos="567"/>
        </w:tabs>
        <w:spacing w:before="120" w:beforeAutospacing="0" w:after="120" w:afterAutospacing="0"/>
        <w:ind w:left="567" w:hanging="567"/>
        <w:jc w:val="both"/>
        <w:rPr>
          <w:sz w:val="26"/>
          <w:szCs w:val="26"/>
        </w:rPr>
      </w:pPr>
      <w:r w:rsidRPr="00E85231">
        <w:rPr>
          <w:sz w:val="26"/>
          <w:szCs w:val="26"/>
          <w:shd w:val="clear" w:color="auto" w:fill="FFFFFF"/>
        </w:rPr>
        <w:t xml:space="preserve">Các giao dịch giữa công ty với công ty trong đó các thành viên nêu trên là thành viên sáng lập hoặc là thành viên </w:t>
      </w:r>
      <w:r w:rsidR="000B116A">
        <w:rPr>
          <w:sz w:val="26"/>
          <w:szCs w:val="26"/>
          <w:shd w:val="clear" w:color="auto" w:fill="FFFFFF"/>
        </w:rPr>
        <w:t>HĐQT</w:t>
      </w:r>
      <w:r w:rsidRPr="00E85231">
        <w:rPr>
          <w:sz w:val="26"/>
          <w:szCs w:val="26"/>
          <w:shd w:val="clear" w:color="auto" w:fill="FFFFFF"/>
        </w:rPr>
        <w:t xml:space="preserve">, </w:t>
      </w:r>
      <w:r w:rsidR="000B116A">
        <w:rPr>
          <w:sz w:val="26"/>
          <w:szCs w:val="26"/>
          <w:shd w:val="clear" w:color="auto" w:fill="FFFFFF"/>
        </w:rPr>
        <w:t>TGĐ</w:t>
      </w:r>
      <w:r w:rsidRPr="00E85231">
        <w:rPr>
          <w:sz w:val="26"/>
          <w:szCs w:val="26"/>
          <w:shd w:val="clear" w:color="auto" w:fill="FFFFFF"/>
        </w:rPr>
        <w:t xml:space="preserve"> trong thời gian 03 năm gần nhất trước thời điểm giao dịch;</w:t>
      </w:r>
    </w:p>
    <w:p w:rsidR="00E85231" w:rsidRPr="00E85231" w:rsidRDefault="00E85231" w:rsidP="000E7976">
      <w:pPr>
        <w:pStyle w:val="NormalWeb"/>
        <w:numPr>
          <w:ilvl w:val="1"/>
          <w:numId w:val="183"/>
        </w:numPr>
        <w:tabs>
          <w:tab w:val="left" w:pos="567"/>
        </w:tabs>
        <w:spacing w:before="120" w:beforeAutospacing="0" w:after="120" w:afterAutospacing="0"/>
        <w:ind w:left="567" w:hanging="567"/>
        <w:jc w:val="both"/>
        <w:rPr>
          <w:sz w:val="26"/>
          <w:szCs w:val="26"/>
        </w:rPr>
      </w:pPr>
      <w:r w:rsidRPr="00E85231">
        <w:rPr>
          <w:sz w:val="26"/>
          <w:szCs w:val="26"/>
          <w:shd w:val="clear" w:color="auto" w:fill="FFFFFF"/>
        </w:rPr>
        <w:t xml:space="preserve">Các giao dịch giữa công ty với công ty trong đó người có liên quan của các thành viên nêu trên là thành viên </w:t>
      </w:r>
      <w:r w:rsidR="000B116A">
        <w:rPr>
          <w:sz w:val="26"/>
          <w:szCs w:val="26"/>
          <w:shd w:val="clear" w:color="auto" w:fill="FFFFFF"/>
        </w:rPr>
        <w:t>HĐQT</w:t>
      </w:r>
      <w:r w:rsidRPr="00E85231">
        <w:rPr>
          <w:sz w:val="26"/>
          <w:szCs w:val="26"/>
          <w:shd w:val="clear" w:color="auto" w:fill="FFFFFF"/>
        </w:rPr>
        <w:t xml:space="preserve">, </w:t>
      </w:r>
      <w:r w:rsidR="000B116A">
        <w:rPr>
          <w:sz w:val="26"/>
          <w:szCs w:val="26"/>
          <w:shd w:val="clear" w:color="auto" w:fill="FFFFFF"/>
        </w:rPr>
        <w:t>TGĐ</w:t>
      </w:r>
      <w:r w:rsidRPr="00E85231">
        <w:rPr>
          <w:sz w:val="26"/>
          <w:szCs w:val="26"/>
          <w:shd w:val="clear" w:color="auto" w:fill="FFFFFF"/>
        </w:rPr>
        <w:t xml:space="preserve"> hoặc cổ đông lớn,</w:t>
      </w:r>
    </w:p>
    <w:p w:rsidR="00E85231" w:rsidRPr="00CF2B0C" w:rsidRDefault="00E85231" w:rsidP="00944C31">
      <w:pPr>
        <w:pStyle w:val="ListParagraph"/>
        <w:spacing w:before="120" w:after="120" w:line="240" w:lineRule="auto"/>
        <w:ind w:left="0"/>
        <w:contextualSpacing w:val="0"/>
        <w:jc w:val="both"/>
        <w:outlineLvl w:val="1"/>
        <w:rPr>
          <w:rFonts w:ascii="Times New Roman" w:hAnsi="Times New Roman"/>
          <w:b/>
          <w:sz w:val="24"/>
          <w:szCs w:val="24"/>
          <w:u w:val="single"/>
        </w:rPr>
      </w:pPr>
    </w:p>
    <w:p w:rsidR="00E85231" w:rsidRPr="00CF2B0C" w:rsidRDefault="00E85231" w:rsidP="00944C31">
      <w:pPr>
        <w:pStyle w:val="ListParagraph"/>
        <w:tabs>
          <w:tab w:val="left" w:pos="1134"/>
        </w:tabs>
        <w:spacing w:before="120" w:after="120" w:line="240" w:lineRule="auto"/>
        <w:ind w:left="0"/>
        <w:contextualSpacing w:val="0"/>
        <w:jc w:val="both"/>
        <w:outlineLvl w:val="1"/>
        <w:rPr>
          <w:rFonts w:ascii="Times New Roman" w:hAnsi="Times New Roman"/>
          <w:b/>
          <w:sz w:val="26"/>
          <w:szCs w:val="26"/>
        </w:rPr>
      </w:pPr>
      <w:proofErr w:type="gramStart"/>
      <w:r w:rsidRPr="00CF2B0C">
        <w:rPr>
          <w:rFonts w:ascii="Times New Roman" w:hAnsi="Times New Roman"/>
          <w:b/>
          <w:sz w:val="26"/>
          <w:szCs w:val="26"/>
        </w:rPr>
        <w:t xml:space="preserve">Điều </w:t>
      </w:r>
      <w:r>
        <w:rPr>
          <w:rFonts w:ascii="Times New Roman" w:hAnsi="Times New Roman"/>
          <w:b/>
          <w:sz w:val="26"/>
          <w:szCs w:val="26"/>
        </w:rPr>
        <w:t>64</w:t>
      </w:r>
      <w:r w:rsidRPr="00CF2B0C">
        <w:rPr>
          <w:rFonts w:ascii="Times New Roman" w:hAnsi="Times New Roman"/>
          <w:b/>
          <w:sz w:val="26"/>
          <w:szCs w:val="26"/>
        </w:rPr>
        <w:t>.</w:t>
      </w:r>
      <w:proofErr w:type="gramEnd"/>
      <w:r>
        <w:rPr>
          <w:rFonts w:ascii="Times New Roman" w:hAnsi="Times New Roman"/>
          <w:b/>
          <w:sz w:val="26"/>
          <w:szCs w:val="26"/>
        </w:rPr>
        <w:t xml:space="preserve"> </w:t>
      </w:r>
      <w:r w:rsidR="00776AD4" w:rsidRPr="00776AD4">
        <w:rPr>
          <w:rFonts w:ascii="Times New Roman Bold" w:hAnsi="Times New Roman Bold"/>
          <w:b/>
          <w:spacing w:val="-6"/>
          <w:sz w:val="26"/>
          <w:szCs w:val="26"/>
        </w:rPr>
        <w:t>Thông tin và t</w:t>
      </w:r>
      <w:r w:rsidRPr="00776AD4">
        <w:rPr>
          <w:rFonts w:ascii="Times New Roman Bold" w:hAnsi="Times New Roman Bold"/>
          <w:b/>
          <w:spacing w:val="-6"/>
          <w:sz w:val="26"/>
          <w:szCs w:val="26"/>
        </w:rPr>
        <w:t>ổ chức công bố thông tin, quản lý thông tin và tính minh bạ</w:t>
      </w:r>
      <w:bookmarkStart w:id="59" w:name="_Toc321409065"/>
      <w:r w:rsidRPr="00776AD4">
        <w:rPr>
          <w:rFonts w:ascii="Times New Roman Bold" w:hAnsi="Times New Roman Bold"/>
          <w:b/>
          <w:spacing w:val="-6"/>
          <w:sz w:val="26"/>
          <w:szCs w:val="26"/>
        </w:rPr>
        <w:t>ch</w:t>
      </w:r>
      <w:bookmarkEnd w:id="59"/>
    </w:p>
    <w:p w:rsidR="00E85231" w:rsidRPr="00CF2B0C" w:rsidRDefault="00E85231" w:rsidP="000E7976">
      <w:pPr>
        <w:pStyle w:val="ListParagraph"/>
        <w:numPr>
          <w:ilvl w:val="0"/>
          <w:numId w:val="198"/>
        </w:numPr>
        <w:tabs>
          <w:tab w:val="left" w:pos="567"/>
        </w:tabs>
        <w:spacing w:before="120" w:after="120" w:line="240" w:lineRule="auto"/>
        <w:ind w:left="567" w:hanging="567"/>
        <w:contextualSpacing w:val="0"/>
        <w:jc w:val="both"/>
        <w:outlineLvl w:val="1"/>
        <w:rPr>
          <w:rFonts w:ascii="Times New Roman" w:hAnsi="Times New Roman"/>
          <w:sz w:val="26"/>
          <w:szCs w:val="26"/>
        </w:rPr>
      </w:pPr>
      <w:r w:rsidRPr="00CF2B0C">
        <w:rPr>
          <w:rFonts w:ascii="Times New Roman" w:hAnsi="Times New Roman"/>
          <w:sz w:val="26"/>
          <w:szCs w:val="26"/>
        </w:rPr>
        <w:t xml:space="preserve">Thông tin </w:t>
      </w:r>
    </w:p>
    <w:p w:rsidR="00E85231" w:rsidRPr="00CF2B0C" w:rsidRDefault="00E85231" w:rsidP="00944C31">
      <w:pPr>
        <w:pStyle w:val="ListParagraph"/>
        <w:tabs>
          <w:tab w:val="left" w:pos="567"/>
        </w:tabs>
        <w:spacing w:before="120" w:after="120" w:line="240" w:lineRule="auto"/>
        <w:ind w:left="567" w:hanging="567"/>
        <w:contextualSpacing w:val="0"/>
        <w:jc w:val="both"/>
        <w:outlineLvl w:val="1"/>
        <w:rPr>
          <w:rFonts w:ascii="Times New Roman" w:hAnsi="Times New Roman"/>
          <w:sz w:val="26"/>
          <w:szCs w:val="26"/>
        </w:rPr>
      </w:pPr>
      <w:r w:rsidRPr="00CF2B0C">
        <w:rPr>
          <w:rFonts w:ascii="Times New Roman" w:hAnsi="Times New Roman"/>
          <w:sz w:val="26"/>
          <w:szCs w:val="26"/>
        </w:rPr>
        <w:t xml:space="preserve">a. </w:t>
      </w:r>
      <w:r w:rsidRPr="00CF2B0C">
        <w:rPr>
          <w:rFonts w:ascii="Times New Roman" w:hAnsi="Times New Roman"/>
          <w:sz w:val="26"/>
          <w:szCs w:val="26"/>
        </w:rPr>
        <w:tab/>
        <w:t>Thông tin bí mật</w:t>
      </w:r>
    </w:p>
    <w:p w:rsidR="00E85231" w:rsidRPr="00CF2B0C" w:rsidRDefault="00E85231" w:rsidP="000E7976">
      <w:pPr>
        <w:pStyle w:val="ListParagraph"/>
        <w:numPr>
          <w:ilvl w:val="0"/>
          <w:numId w:val="187"/>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Để tránh những ảnh hưởng bất lợi đến quyền và lợi ích chính đang của Công ty và các cổ đông trong việc công bố thông tin, Công ty được phép bảo mật thông tin đối với thông tin bí mật thuộc phạm vi Bí mật kinh doanh theo quy định của Luật Cạnh tranh.</w:t>
      </w:r>
    </w:p>
    <w:p w:rsidR="00E85231" w:rsidRPr="00CF2B0C" w:rsidRDefault="00E85231" w:rsidP="000E7976">
      <w:pPr>
        <w:pStyle w:val="ListParagraph"/>
        <w:numPr>
          <w:ilvl w:val="0"/>
          <w:numId w:val="187"/>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 xml:space="preserve">Phạm </w:t>
      </w:r>
      <w:proofErr w:type="gramStart"/>
      <w:r w:rsidRPr="00CF2B0C">
        <w:rPr>
          <w:rFonts w:ascii="Times New Roman" w:hAnsi="Times New Roman"/>
          <w:sz w:val="26"/>
          <w:szCs w:val="26"/>
        </w:rPr>
        <w:t>vi</w:t>
      </w:r>
      <w:proofErr w:type="gramEnd"/>
      <w:r w:rsidRPr="00CF2B0C">
        <w:rPr>
          <w:rFonts w:ascii="Times New Roman" w:hAnsi="Times New Roman"/>
          <w:sz w:val="26"/>
          <w:szCs w:val="26"/>
        </w:rPr>
        <w:t xml:space="preserve"> Bí mật kinh doanh và các Thông tin bí mật khác được quy định tại Quy chế về công bố thông tin và Chính sách bảo mật thông tin.</w:t>
      </w:r>
    </w:p>
    <w:p w:rsidR="00E85231" w:rsidRPr="00CF2B0C" w:rsidRDefault="00E85231" w:rsidP="00944C31">
      <w:pPr>
        <w:pStyle w:val="ListParagraph"/>
        <w:tabs>
          <w:tab w:val="left" w:pos="567"/>
        </w:tabs>
        <w:spacing w:before="120" w:after="120" w:line="240" w:lineRule="auto"/>
        <w:ind w:left="567" w:hanging="567"/>
        <w:contextualSpacing w:val="0"/>
        <w:jc w:val="both"/>
        <w:outlineLvl w:val="1"/>
        <w:rPr>
          <w:rFonts w:ascii="Times New Roman" w:hAnsi="Times New Roman"/>
          <w:sz w:val="26"/>
          <w:szCs w:val="26"/>
        </w:rPr>
      </w:pPr>
      <w:r w:rsidRPr="00CF2B0C">
        <w:rPr>
          <w:rFonts w:ascii="Times New Roman" w:hAnsi="Times New Roman"/>
          <w:sz w:val="26"/>
          <w:szCs w:val="26"/>
        </w:rPr>
        <w:t xml:space="preserve">b. </w:t>
      </w:r>
      <w:r w:rsidRPr="00CF2B0C">
        <w:rPr>
          <w:rFonts w:ascii="Times New Roman" w:hAnsi="Times New Roman"/>
          <w:sz w:val="26"/>
          <w:szCs w:val="26"/>
        </w:rPr>
        <w:tab/>
        <w:t>Thông tin nội bộ và giao dịch nội bộ</w:t>
      </w:r>
    </w:p>
    <w:p w:rsidR="00E85231" w:rsidRPr="00CF2B0C" w:rsidRDefault="00E85231" w:rsidP="000E7976">
      <w:pPr>
        <w:pStyle w:val="ListParagraph"/>
        <w:numPr>
          <w:ilvl w:val="1"/>
          <w:numId w:val="188"/>
        </w:numPr>
        <w:tabs>
          <w:tab w:val="left" w:pos="567"/>
        </w:tabs>
        <w:spacing w:before="120" w:after="120" w:line="240" w:lineRule="auto"/>
        <w:ind w:left="567" w:hanging="567"/>
        <w:contextualSpacing w:val="0"/>
        <w:jc w:val="both"/>
        <w:outlineLvl w:val="1"/>
        <w:rPr>
          <w:rFonts w:ascii="Times New Roman" w:hAnsi="Times New Roman"/>
          <w:sz w:val="26"/>
          <w:szCs w:val="26"/>
        </w:rPr>
      </w:pPr>
      <w:r w:rsidRPr="00CF2B0C">
        <w:rPr>
          <w:rFonts w:ascii="Times New Roman" w:hAnsi="Times New Roman"/>
          <w:sz w:val="26"/>
          <w:szCs w:val="26"/>
        </w:rPr>
        <w:t>Thông tin nội bộ là những thông tin liên quan đến Công ty chưa được công bố mà nếu được công bố có thể ảnh hưởng lớn đến giá cổ phiếu của Công ty.</w:t>
      </w:r>
    </w:p>
    <w:p w:rsidR="00E85231" w:rsidRPr="00CF2B0C" w:rsidRDefault="00E85231" w:rsidP="000E7976">
      <w:pPr>
        <w:pStyle w:val="ListParagraph"/>
        <w:numPr>
          <w:ilvl w:val="1"/>
          <w:numId w:val="188"/>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 xml:space="preserve">Thông tin nội bộ được lưu giữ cẩn mật bởi những người có thẩm quyền </w:t>
      </w:r>
      <w:proofErr w:type="gramStart"/>
      <w:r w:rsidRPr="00CF2B0C">
        <w:rPr>
          <w:rFonts w:ascii="Times New Roman" w:hAnsi="Times New Roman"/>
          <w:sz w:val="26"/>
          <w:szCs w:val="26"/>
        </w:rPr>
        <w:t>theo</w:t>
      </w:r>
      <w:proofErr w:type="gramEnd"/>
      <w:r w:rsidRPr="00CF2B0C">
        <w:rPr>
          <w:rFonts w:ascii="Times New Roman" w:hAnsi="Times New Roman"/>
          <w:sz w:val="26"/>
          <w:szCs w:val="26"/>
        </w:rPr>
        <w:t xml:space="preserve"> quy định của Chính sách bảo mật thông tin.</w:t>
      </w:r>
    </w:p>
    <w:p w:rsidR="00E85231" w:rsidRPr="00CF2B0C" w:rsidRDefault="00E85231" w:rsidP="000E7976">
      <w:pPr>
        <w:pStyle w:val="ListParagraph"/>
        <w:numPr>
          <w:ilvl w:val="1"/>
          <w:numId w:val="188"/>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Các đối tượng có thể tiếp cận thông tin nội bộ bao gồm:</w:t>
      </w:r>
    </w:p>
    <w:p w:rsidR="00E85231" w:rsidRPr="00CF2B0C" w:rsidRDefault="00E85231" w:rsidP="000E7976">
      <w:pPr>
        <w:numPr>
          <w:ilvl w:val="0"/>
          <w:numId w:val="189"/>
        </w:numPr>
        <w:tabs>
          <w:tab w:val="left" w:pos="567"/>
        </w:tabs>
        <w:autoSpaceDE w:val="0"/>
        <w:autoSpaceDN w:val="0"/>
        <w:adjustRightInd w:val="0"/>
        <w:ind w:left="567" w:hanging="567"/>
        <w:jc w:val="both"/>
      </w:pPr>
      <w:r w:rsidRPr="00CF2B0C">
        <w:t xml:space="preserve">Thành viên HĐQT, BKS, </w:t>
      </w:r>
      <w:r w:rsidR="000B116A">
        <w:t>TGĐ</w:t>
      </w:r>
      <w:r w:rsidRPr="00CF2B0C">
        <w:t>, Người Quản lý khác, trong phạm vi các công việc có liên quan đến chức trách, nhiệm vụ được giao;</w:t>
      </w:r>
    </w:p>
    <w:p w:rsidR="00E85231" w:rsidRPr="00CF2B0C" w:rsidRDefault="00E85231" w:rsidP="000E7976">
      <w:pPr>
        <w:numPr>
          <w:ilvl w:val="0"/>
          <w:numId w:val="189"/>
        </w:numPr>
        <w:tabs>
          <w:tab w:val="left" w:pos="567"/>
        </w:tabs>
        <w:autoSpaceDE w:val="0"/>
        <w:autoSpaceDN w:val="0"/>
        <w:adjustRightInd w:val="0"/>
        <w:ind w:left="567" w:hanging="567"/>
        <w:jc w:val="both"/>
      </w:pPr>
      <w:r w:rsidRPr="00CF2B0C">
        <w:lastRenderedPageBreak/>
        <w:t xml:space="preserve">Cổ đông lớn của Công ty; </w:t>
      </w:r>
    </w:p>
    <w:p w:rsidR="00E85231" w:rsidRPr="00CF2B0C" w:rsidRDefault="00E85231" w:rsidP="000E7976">
      <w:pPr>
        <w:numPr>
          <w:ilvl w:val="0"/>
          <w:numId w:val="189"/>
        </w:numPr>
        <w:tabs>
          <w:tab w:val="left" w:pos="567"/>
        </w:tabs>
        <w:autoSpaceDE w:val="0"/>
        <w:autoSpaceDN w:val="0"/>
        <w:adjustRightInd w:val="0"/>
        <w:ind w:left="567" w:hanging="567"/>
        <w:jc w:val="both"/>
      </w:pPr>
      <w:r w:rsidRPr="00CF2B0C">
        <w:t>Người kiểm toán báo cáo tài chính, các công ty chứng khoán, các công ty quản lý quỹ đầu tư chứng khoán và người hành nghề chứng khoán của Công ty;</w:t>
      </w:r>
    </w:p>
    <w:p w:rsidR="00E85231" w:rsidRPr="00CF2B0C" w:rsidRDefault="00E85231" w:rsidP="000E7976">
      <w:pPr>
        <w:numPr>
          <w:ilvl w:val="0"/>
          <w:numId w:val="189"/>
        </w:numPr>
        <w:tabs>
          <w:tab w:val="left" w:pos="567"/>
        </w:tabs>
        <w:autoSpaceDE w:val="0"/>
        <w:autoSpaceDN w:val="0"/>
        <w:adjustRightInd w:val="0"/>
        <w:ind w:left="567" w:hanging="567"/>
        <w:jc w:val="both"/>
      </w:pPr>
      <w:r w:rsidRPr="00CF2B0C">
        <w:t>Tổ chức, cá nhân có quan hệ hợp tác kinh doanh, cung cấp dịch vụ với Công ty và và cá nhân làm việc trong tổ chức đó</w:t>
      </w:r>
    </w:p>
    <w:p w:rsidR="00E85231" w:rsidRPr="00CF2B0C" w:rsidRDefault="00E85231" w:rsidP="000E7976">
      <w:pPr>
        <w:numPr>
          <w:ilvl w:val="0"/>
          <w:numId w:val="189"/>
        </w:numPr>
        <w:tabs>
          <w:tab w:val="left" w:pos="567"/>
        </w:tabs>
        <w:autoSpaceDE w:val="0"/>
        <w:autoSpaceDN w:val="0"/>
        <w:adjustRightInd w:val="0"/>
        <w:ind w:left="567" w:hanging="567"/>
        <w:jc w:val="both"/>
      </w:pPr>
      <w:r w:rsidRPr="00CF2B0C">
        <w:t>Tổ chức, cá nhân trực tiếp hoặc gián tiếp có được thông tin nội bộ từ những đối tượng quy định tại các điểm đã nêu ở trên.</w:t>
      </w:r>
    </w:p>
    <w:p w:rsidR="00E85231" w:rsidRPr="00CF2B0C" w:rsidRDefault="00E85231" w:rsidP="000E7976">
      <w:pPr>
        <w:pStyle w:val="ListParagraph"/>
        <w:numPr>
          <w:ilvl w:val="1"/>
          <w:numId w:val="186"/>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Những người được tiếp cận các thông tin nội bộ không được phép:</w:t>
      </w:r>
    </w:p>
    <w:p w:rsidR="00E85231" w:rsidRPr="00CF2B0C" w:rsidRDefault="00E85231" w:rsidP="00944C31">
      <w:pPr>
        <w:tabs>
          <w:tab w:val="left" w:pos="567"/>
        </w:tabs>
        <w:autoSpaceDE w:val="0"/>
        <w:autoSpaceDN w:val="0"/>
        <w:adjustRightInd w:val="0"/>
        <w:ind w:left="567" w:hanging="567"/>
        <w:jc w:val="both"/>
      </w:pPr>
      <w:r w:rsidRPr="00CF2B0C">
        <w:t>+</w:t>
      </w:r>
      <w:r w:rsidRPr="00CF2B0C">
        <w:tab/>
        <w:t>Mua bán chứng khoán liên quan tới thông tin nội bộ mà mình được tiếp cận;</w:t>
      </w:r>
    </w:p>
    <w:p w:rsidR="00E85231" w:rsidRPr="00CF2B0C" w:rsidRDefault="00E85231" w:rsidP="00944C31">
      <w:pPr>
        <w:tabs>
          <w:tab w:val="left" w:pos="567"/>
        </w:tabs>
        <w:autoSpaceDE w:val="0"/>
        <w:autoSpaceDN w:val="0"/>
        <w:adjustRightInd w:val="0"/>
        <w:ind w:left="567" w:hanging="567"/>
        <w:jc w:val="both"/>
      </w:pPr>
      <w:r w:rsidRPr="00CF2B0C">
        <w:t>+</w:t>
      </w:r>
      <w:r w:rsidRPr="00CF2B0C">
        <w:tab/>
        <w:t>Tiết lộ thông tin nội bộ cho những cá nhân khác trừ phi việc tiết lộ đó được thực hiện trong quá trình thực thi nhiệm vụ được Công ty giao phó</w:t>
      </w:r>
    </w:p>
    <w:p w:rsidR="00E85231" w:rsidRPr="00CF2B0C" w:rsidRDefault="00E85231" w:rsidP="00944C31">
      <w:pPr>
        <w:pStyle w:val="ListParagraph"/>
        <w:tabs>
          <w:tab w:val="left" w:pos="567"/>
        </w:tabs>
        <w:spacing w:before="120" w:after="120" w:line="240" w:lineRule="auto"/>
        <w:ind w:left="567" w:hanging="567"/>
        <w:contextualSpacing w:val="0"/>
        <w:jc w:val="both"/>
        <w:outlineLvl w:val="1"/>
        <w:rPr>
          <w:rFonts w:ascii="Times New Roman" w:hAnsi="Times New Roman"/>
          <w:sz w:val="26"/>
          <w:szCs w:val="26"/>
        </w:rPr>
      </w:pPr>
      <w:r w:rsidRPr="00CF2B0C">
        <w:rPr>
          <w:rFonts w:ascii="Times New Roman" w:hAnsi="Times New Roman"/>
          <w:sz w:val="26"/>
          <w:szCs w:val="26"/>
        </w:rPr>
        <w:t>+</w:t>
      </w:r>
      <w:r w:rsidRPr="00CF2B0C">
        <w:rPr>
          <w:rFonts w:ascii="Times New Roman" w:hAnsi="Times New Roman"/>
          <w:sz w:val="26"/>
          <w:szCs w:val="26"/>
        </w:rPr>
        <w:tab/>
        <w:t>Tư vấn hoặc chào mời người khác mua bán chứng khoán liên quan đến những thông tin nội bộ mà mình được tiếp cận.</w:t>
      </w:r>
    </w:p>
    <w:p w:rsidR="009F12DA" w:rsidRPr="009F12DA" w:rsidRDefault="009F12DA" w:rsidP="000E7976">
      <w:pPr>
        <w:pStyle w:val="ListParagraph"/>
        <w:numPr>
          <w:ilvl w:val="0"/>
          <w:numId w:val="199"/>
        </w:numPr>
        <w:tabs>
          <w:tab w:val="left" w:pos="1134"/>
        </w:tabs>
        <w:spacing w:before="120" w:after="120" w:line="240" w:lineRule="auto"/>
        <w:contextualSpacing w:val="0"/>
        <w:jc w:val="both"/>
        <w:outlineLvl w:val="1"/>
        <w:rPr>
          <w:rFonts w:ascii="Times New Roman" w:hAnsi="Times New Roman"/>
          <w:vanish/>
          <w:sz w:val="26"/>
          <w:szCs w:val="26"/>
          <w:u w:val="single"/>
        </w:rPr>
      </w:pPr>
    </w:p>
    <w:p w:rsidR="00E85231" w:rsidRPr="00CF2B0C" w:rsidRDefault="00E85231" w:rsidP="000E7976">
      <w:pPr>
        <w:pStyle w:val="ListParagraph"/>
        <w:numPr>
          <w:ilvl w:val="0"/>
          <w:numId w:val="199"/>
        </w:numPr>
        <w:tabs>
          <w:tab w:val="left" w:pos="567"/>
        </w:tabs>
        <w:spacing w:before="120" w:after="120" w:line="240" w:lineRule="auto"/>
        <w:ind w:left="567" w:hanging="567"/>
        <w:contextualSpacing w:val="0"/>
        <w:jc w:val="both"/>
        <w:outlineLvl w:val="1"/>
        <w:rPr>
          <w:rFonts w:ascii="Times New Roman" w:hAnsi="Times New Roman"/>
          <w:sz w:val="26"/>
          <w:szCs w:val="26"/>
        </w:rPr>
      </w:pPr>
      <w:r w:rsidRPr="00CF2B0C">
        <w:rPr>
          <w:rFonts w:ascii="Times New Roman" w:hAnsi="Times New Roman"/>
          <w:sz w:val="26"/>
          <w:szCs w:val="26"/>
          <w:u w:val="single"/>
        </w:rPr>
        <w:t>Tổ chức công bố thông tin</w:t>
      </w:r>
    </w:p>
    <w:p w:rsidR="00E85231" w:rsidRPr="00CF2B0C" w:rsidRDefault="00E85231" w:rsidP="000E7976">
      <w:pPr>
        <w:pStyle w:val="ListParagraph"/>
        <w:numPr>
          <w:ilvl w:val="0"/>
          <w:numId w:val="191"/>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HĐQT có trách nhiệm xây dựng, thông qua và duy trì Quy chế về công bố thông tin phù hợp với các quy định của Luật Chứng khoán, các văn bản hướng dẫn thi hành và các quy định pháp luậ</w:t>
      </w:r>
      <w:r w:rsidR="009F12DA">
        <w:rPr>
          <w:rFonts w:ascii="Times New Roman" w:hAnsi="Times New Roman"/>
          <w:sz w:val="26"/>
          <w:szCs w:val="26"/>
        </w:rPr>
        <w:t>t có liên quan khác;</w:t>
      </w:r>
    </w:p>
    <w:p w:rsidR="00E85231" w:rsidRPr="009F12DA" w:rsidRDefault="00E85231" w:rsidP="000E7976">
      <w:pPr>
        <w:pStyle w:val="ListParagraph"/>
        <w:numPr>
          <w:ilvl w:val="0"/>
          <w:numId w:val="191"/>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 xml:space="preserve">Để đảm bảo công bố thông tin chính xác và kịp thời, Công ty sẽ tổ chức bộ phận chuyên trách/kiêm nhiệm việc công bố thông tin. Tiêu chuẩn, điều kiện của nhân sự/bộ phận này được đề cập trong Quy chế về công bố thông tin. Việc công bố thông tin được thực hiện trên các phương tiện thông tin của Ủy ban chứng khoán </w:t>
      </w:r>
      <w:r w:rsidRPr="009F12DA">
        <w:rPr>
          <w:rFonts w:ascii="Times New Roman" w:hAnsi="Times New Roman"/>
          <w:sz w:val="26"/>
          <w:szCs w:val="26"/>
        </w:rPr>
        <w:t>nhà nước và Sở giao dịch chứng khoán, các ấn phẩm và các trang thông tin điện tử củ</w:t>
      </w:r>
      <w:r w:rsidR="009F12DA" w:rsidRPr="009F12DA">
        <w:rPr>
          <w:rFonts w:ascii="Times New Roman" w:hAnsi="Times New Roman"/>
          <w:sz w:val="26"/>
          <w:szCs w:val="26"/>
        </w:rPr>
        <w:t>a Công ty,</w:t>
      </w:r>
    </w:p>
    <w:p w:rsidR="009F12DA" w:rsidRPr="009F12DA" w:rsidRDefault="009F12DA" w:rsidP="000E7976">
      <w:pPr>
        <w:pStyle w:val="ListParagraph"/>
        <w:numPr>
          <w:ilvl w:val="0"/>
          <w:numId w:val="200"/>
        </w:numPr>
        <w:tabs>
          <w:tab w:val="left" w:pos="567"/>
          <w:tab w:val="left" w:pos="1134"/>
        </w:tabs>
        <w:spacing w:before="120" w:after="120" w:line="240" w:lineRule="auto"/>
        <w:ind w:hanging="567"/>
        <w:contextualSpacing w:val="0"/>
        <w:jc w:val="both"/>
        <w:rPr>
          <w:rFonts w:ascii="Times New Roman" w:hAnsi="Times New Roman"/>
          <w:vanish/>
          <w:sz w:val="26"/>
          <w:szCs w:val="26"/>
        </w:rPr>
      </w:pPr>
    </w:p>
    <w:p w:rsidR="009F12DA" w:rsidRPr="009F12DA" w:rsidRDefault="009F12DA" w:rsidP="000E7976">
      <w:pPr>
        <w:pStyle w:val="ListParagraph"/>
        <w:numPr>
          <w:ilvl w:val="0"/>
          <w:numId w:val="200"/>
        </w:numPr>
        <w:tabs>
          <w:tab w:val="left" w:pos="567"/>
          <w:tab w:val="left" w:pos="1134"/>
        </w:tabs>
        <w:spacing w:before="120" w:after="120" w:line="240" w:lineRule="auto"/>
        <w:ind w:hanging="567"/>
        <w:contextualSpacing w:val="0"/>
        <w:jc w:val="both"/>
        <w:rPr>
          <w:rFonts w:ascii="Times New Roman" w:hAnsi="Times New Roman"/>
          <w:vanish/>
          <w:sz w:val="26"/>
          <w:szCs w:val="26"/>
        </w:rPr>
      </w:pPr>
    </w:p>
    <w:p w:rsidR="00E85231" w:rsidRPr="009F12DA" w:rsidRDefault="00E85231" w:rsidP="000E7976">
      <w:pPr>
        <w:pStyle w:val="ListParagraph"/>
        <w:numPr>
          <w:ilvl w:val="0"/>
          <w:numId w:val="200"/>
        </w:numPr>
        <w:tabs>
          <w:tab w:val="left" w:pos="567"/>
        </w:tabs>
        <w:spacing w:before="120" w:after="120" w:line="240" w:lineRule="auto"/>
        <w:ind w:left="567" w:hanging="567"/>
        <w:contextualSpacing w:val="0"/>
        <w:jc w:val="both"/>
        <w:rPr>
          <w:rFonts w:ascii="Times New Roman" w:hAnsi="Times New Roman"/>
          <w:sz w:val="26"/>
          <w:szCs w:val="26"/>
        </w:rPr>
      </w:pPr>
      <w:r w:rsidRPr="009F12DA">
        <w:rPr>
          <w:rFonts w:ascii="Times New Roman" w:hAnsi="Times New Roman"/>
          <w:sz w:val="26"/>
          <w:szCs w:val="26"/>
        </w:rPr>
        <w:t>Quản lý thông tin bí mật, thông tin nội bộ</w:t>
      </w:r>
    </w:p>
    <w:p w:rsidR="00E85231" w:rsidRPr="009F12DA" w:rsidRDefault="000B116A" w:rsidP="000E7976">
      <w:pPr>
        <w:pStyle w:val="Default"/>
        <w:numPr>
          <w:ilvl w:val="0"/>
          <w:numId w:val="192"/>
        </w:numPr>
        <w:tabs>
          <w:tab w:val="left" w:pos="567"/>
        </w:tabs>
        <w:spacing w:before="120" w:after="120"/>
        <w:ind w:left="567" w:hanging="567"/>
        <w:jc w:val="both"/>
        <w:rPr>
          <w:color w:val="auto"/>
          <w:sz w:val="26"/>
          <w:szCs w:val="26"/>
        </w:rPr>
      </w:pPr>
      <w:r>
        <w:rPr>
          <w:color w:val="auto"/>
          <w:sz w:val="26"/>
          <w:szCs w:val="26"/>
        </w:rPr>
        <w:t>TGĐ</w:t>
      </w:r>
      <w:r w:rsidR="00E85231" w:rsidRPr="009F12DA">
        <w:rPr>
          <w:color w:val="auto"/>
          <w:sz w:val="26"/>
          <w:szCs w:val="26"/>
        </w:rPr>
        <w:t xml:space="preserve"> là người chịu trách nhiệm cao nhất trong việc xây dựng/đề xuất các tiêu thức phân loại thông tin và hệ thống quản lý thông tin nội bộ, thông tin bí mật phù hợp với các quy định hiện hành của pháp luật. Về nguyên tắc thông tin nội bộ cần được quản lý tập trung từ trên xuống dưới. Từng bộ phận tuỳ </w:t>
      </w:r>
      <w:proofErr w:type="gramStart"/>
      <w:r w:rsidR="00E85231" w:rsidRPr="009F12DA">
        <w:rPr>
          <w:color w:val="auto"/>
          <w:sz w:val="26"/>
          <w:szCs w:val="26"/>
        </w:rPr>
        <w:t>theo</w:t>
      </w:r>
      <w:proofErr w:type="gramEnd"/>
      <w:r w:rsidR="00E85231" w:rsidRPr="009F12DA">
        <w:rPr>
          <w:color w:val="auto"/>
          <w:sz w:val="26"/>
          <w:szCs w:val="26"/>
        </w:rPr>
        <w:t xml:space="preserve"> đặc thù công việc có đánh giá mức độ nhậy cảm của các thông tin phát sinh tại bộ phận đó để có cách xử lý, bảo mật và quản lý thích hợp. </w:t>
      </w:r>
    </w:p>
    <w:p w:rsidR="00E85231" w:rsidRPr="009F12DA" w:rsidRDefault="00E85231" w:rsidP="000E7976">
      <w:pPr>
        <w:pStyle w:val="Default"/>
        <w:numPr>
          <w:ilvl w:val="0"/>
          <w:numId w:val="192"/>
        </w:numPr>
        <w:tabs>
          <w:tab w:val="left" w:pos="567"/>
        </w:tabs>
        <w:spacing w:before="120" w:after="120"/>
        <w:ind w:left="567" w:hanging="567"/>
        <w:jc w:val="both"/>
        <w:rPr>
          <w:color w:val="auto"/>
          <w:sz w:val="26"/>
          <w:szCs w:val="26"/>
        </w:rPr>
      </w:pPr>
      <w:r w:rsidRPr="009F12DA">
        <w:rPr>
          <w:color w:val="auto"/>
          <w:sz w:val="26"/>
          <w:szCs w:val="26"/>
        </w:rPr>
        <w:t xml:space="preserve">Trong quá trình phát triển hoạt động kinh doanh, danh mục các thông tin cần được thường xuyên bổ sung và cập nhật để quản lý và </w:t>
      </w:r>
      <w:proofErr w:type="gramStart"/>
      <w:r w:rsidRPr="009F12DA">
        <w:rPr>
          <w:color w:val="auto"/>
          <w:sz w:val="26"/>
          <w:szCs w:val="26"/>
        </w:rPr>
        <w:t>theo</w:t>
      </w:r>
      <w:proofErr w:type="gramEnd"/>
      <w:r w:rsidRPr="009F12DA">
        <w:rPr>
          <w:color w:val="auto"/>
          <w:sz w:val="26"/>
          <w:szCs w:val="26"/>
        </w:rPr>
        <w:t xml:space="preserve"> dõi chặt chẽ, hạn chế những ảnh hưởng tiêu cực của việc tiết lộ thông tin nội bộ ra bên ngoài.  </w:t>
      </w:r>
    </w:p>
    <w:p w:rsidR="009F12DA" w:rsidRPr="009F12DA" w:rsidRDefault="009F12DA" w:rsidP="000E7976">
      <w:pPr>
        <w:pStyle w:val="ListParagraph"/>
        <w:numPr>
          <w:ilvl w:val="0"/>
          <w:numId w:val="201"/>
        </w:numPr>
        <w:tabs>
          <w:tab w:val="left" w:pos="567"/>
          <w:tab w:val="left" w:pos="1134"/>
        </w:tabs>
        <w:spacing w:before="120" w:after="120" w:line="240" w:lineRule="auto"/>
        <w:ind w:hanging="567"/>
        <w:contextualSpacing w:val="0"/>
        <w:jc w:val="both"/>
        <w:rPr>
          <w:rFonts w:ascii="Times New Roman" w:hAnsi="Times New Roman"/>
          <w:vanish/>
          <w:sz w:val="26"/>
          <w:szCs w:val="26"/>
        </w:rPr>
      </w:pPr>
    </w:p>
    <w:p w:rsidR="009F12DA" w:rsidRPr="009F12DA" w:rsidRDefault="009F12DA" w:rsidP="000E7976">
      <w:pPr>
        <w:pStyle w:val="ListParagraph"/>
        <w:numPr>
          <w:ilvl w:val="0"/>
          <w:numId w:val="201"/>
        </w:numPr>
        <w:tabs>
          <w:tab w:val="left" w:pos="567"/>
          <w:tab w:val="left" w:pos="1134"/>
        </w:tabs>
        <w:spacing w:before="120" w:after="120" w:line="240" w:lineRule="auto"/>
        <w:ind w:hanging="567"/>
        <w:contextualSpacing w:val="0"/>
        <w:jc w:val="both"/>
        <w:rPr>
          <w:rFonts w:ascii="Times New Roman" w:hAnsi="Times New Roman"/>
          <w:vanish/>
          <w:sz w:val="26"/>
          <w:szCs w:val="26"/>
        </w:rPr>
      </w:pPr>
    </w:p>
    <w:p w:rsidR="009F12DA" w:rsidRPr="009F12DA" w:rsidRDefault="009F12DA" w:rsidP="000E7976">
      <w:pPr>
        <w:pStyle w:val="ListParagraph"/>
        <w:numPr>
          <w:ilvl w:val="0"/>
          <w:numId w:val="201"/>
        </w:numPr>
        <w:tabs>
          <w:tab w:val="left" w:pos="567"/>
          <w:tab w:val="left" w:pos="1134"/>
        </w:tabs>
        <w:spacing w:before="120" w:after="120" w:line="240" w:lineRule="auto"/>
        <w:ind w:hanging="567"/>
        <w:contextualSpacing w:val="0"/>
        <w:jc w:val="both"/>
        <w:rPr>
          <w:rFonts w:ascii="Times New Roman" w:hAnsi="Times New Roman"/>
          <w:vanish/>
          <w:sz w:val="26"/>
          <w:szCs w:val="26"/>
        </w:rPr>
      </w:pPr>
    </w:p>
    <w:p w:rsidR="00E85231" w:rsidRPr="009F12DA" w:rsidRDefault="00E85231" w:rsidP="000E7976">
      <w:pPr>
        <w:pStyle w:val="ListParagraph"/>
        <w:numPr>
          <w:ilvl w:val="0"/>
          <w:numId w:val="201"/>
        </w:numPr>
        <w:tabs>
          <w:tab w:val="left" w:pos="567"/>
        </w:tabs>
        <w:spacing w:before="120" w:after="120" w:line="240" w:lineRule="auto"/>
        <w:ind w:left="567" w:hanging="567"/>
        <w:contextualSpacing w:val="0"/>
        <w:jc w:val="both"/>
        <w:rPr>
          <w:rFonts w:ascii="Times New Roman" w:hAnsi="Times New Roman"/>
          <w:sz w:val="26"/>
          <w:szCs w:val="26"/>
        </w:rPr>
      </w:pPr>
      <w:r w:rsidRPr="009F12DA">
        <w:rPr>
          <w:rFonts w:ascii="Times New Roman" w:hAnsi="Times New Roman"/>
          <w:sz w:val="26"/>
          <w:szCs w:val="26"/>
        </w:rPr>
        <w:t>Tính minh bạch</w:t>
      </w:r>
    </w:p>
    <w:p w:rsidR="00E85231" w:rsidRPr="009F12DA" w:rsidRDefault="00E85231" w:rsidP="00944C31">
      <w:pPr>
        <w:pStyle w:val="ListParagraph"/>
        <w:tabs>
          <w:tab w:val="left" w:pos="567"/>
          <w:tab w:val="left" w:pos="1134"/>
        </w:tabs>
        <w:spacing w:before="120" w:after="120" w:line="240" w:lineRule="auto"/>
        <w:ind w:left="567"/>
        <w:contextualSpacing w:val="0"/>
        <w:jc w:val="both"/>
        <w:rPr>
          <w:rFonts w:ascii="Times New Roman" w:hAnsi="Times New Roman"/>
          <w:sz w:val="26"/>
          <w:szCs w:val="26"/>
        </w:rPr>
      </w:pPr>
      <w:r w:rsidRPr="009F12DA">
        <w:rPr>
          <w:rFonts w:ascii="Times New Roman" w:hAnsi="Times New Roman"/>
          <w:sz w:val="26"/>
          <w:szCs w:val="26"/>
        </w:rPr>
        <w:t xml:space="preserve">Công ty cam kết đảm bảo sự minh bạch trong công bố thông tin </w:t>
      </w:r>
      <w:proofErr w:type="gramStart"/>
      <w:r w:rsidRPr="009F12DA">
        <w:rPr>
          <w:rFonts w:ascii="Times New Roman" w:hAnsi="Times New Roman"/>
          <w:sz w:val="26"/>
          <w:szCs w:val="26"/>
        </w:rPr>
        <w:t>theo</w:t>
      </w:r>
      <w:proofErr w:type="gramEnd"/>
      <w:r w:rsidRPr="009F12DA">
        <w:rPr>
          <w:rFonts w:ascii="Times New Roman" w:hAnsi="Times New Roman"/>
          <w:sz w:val="26"/>
          <w:szCs w:val="26"/>
        </w:rPr>
        <w:t xml:space="preserve"> quy địnhtại Quy chế về công bố thông tin.</w:t>
      </w:r>
    </w:p>
    <w:p w:rsidR="009F12DA" w:rsidRPr="009F12DA" w:rsidRDefault="009F12DA" w:rsidP="000E7976">
      <w:pPr>
        <w:pStyle w:val="ListParagraph"/>
        <w:numPr>
          <w:ilvl w:val="0"/>
          <w:numId w:val="202"/>
        </w:numPr>
        <w:tabs>
          <w:tab w:val="left" w:pos="567"/>
          <w:tab w:val="left" w:pos="1134"/>
        </w:tabs>
        <w:spacing w:before="120" w:after="120" w:line="240" w:lineRule="auto"/>
        <w:ind w:hanging="567"/>
        <w:contextualSpacing w:val="0"/>
        <w:jc w:val="both"/>
        <w:rPr>
          <w:rFonts w:ascii="Times New Roman" w:hAnsi="Times New Roman"/>
          <w:vanish/>
          <w:sz w:val="26"/>
          <w:szCs w:val="26"/>
        </w:rPr>
      </w:pPr>
    </w:p>
    <w:p w:rsidR="009F12DA" w:rsidRPr="009F12DA" w:rsidRDefault="009F12DA" w:rsidP="000E7976">
      <w:pPr>
        <w:pStyle w:val="ListParagraph"/>
        <w:numPr>
          <w:ilvl w:val="0"/>
          <w:numId w:val="202"/>
        </w:numPr>
        <w:tabs>
          <w:tab w:val="left" w:pos="567"/>
          <w:tab w:val="left" w:pos="1134"/>
        </w:tabs>
        <w:spacing w:before="120" w:after="120" w:line="240" w:lineRule="auto"/>
        <w:ind w:hanging="567"/>
        <w:contextualSpacing w:val="0"/>
        <w:jc w:val="both"/>
        <w:rPr>
          <w:rFonts w:ascii="Times New Roman" w:hAnsi="Times New Roman"/>
          <w:vanish/>
          <w:sz w:val="26"/>
          <w:szCs w:val="26"/>
        </w:rPr>
      </w:pPr>
    </w:p>
    <w:p w:rsidR="009F12DA" w:rsidRPr="009F12DA" w:rsidRDefault="009F12DA" w:rsidP="000E7976">
      <w:pPr>
        <w:pStyle w:val="ListParagraph"/>
        <w:numPr>
          <w:ilvl w:val="0"/>
          <w:numId w:val="202"/>
        </w:numPr>
        <w:tabs>
          <w:tab w:val="left" w:pos="567"/>
          <w:tab w:val="left" w:pos="1134"/>
        </w:tabs>
        <w:spacing w:before="120" w:after="120" w:line="240" w:lineRule="auto"/>
        <w:ind w:hanging="567"/>
        <w:contextualSpacing w:val="0"/>
        <w:jc w:val="both"/>
        <w:rPr>
          <w:rFonts w:ascii="Times New Roman" w:hAnsi="Times New Roman"/>
          <w:vanish/>
          <w:sz w:val="26"/>
          <w:szCs w:val="26"/>
        </w:rPr>
      </w:pPr>
    </w:p>
    <w:p w:rsidR="009F12DA" w:rsidRPr="009F12DA" w:rsidRDefault="009F12DA" w:rsidP="000E7976">
      <w:pPr>
        <w:pStyle w:val="ListParagraph"/>
        <w:numPr>
          <w:ilvl w:val="0"/>
          <w:numId w:val="202"/>
        </w:numPr>
        <w:tabs>
          <w:tab w:val="left" w:pos="567"/>
          <w:tab w:val="left" w:pos="1134"/>
        </w:tabs>
        <w:spacing w:before="120" w:after="120" w:line="240" w:lineRule="auto"/>
        <w:ind w:hanging="567"/>
        <w:contextualSpacing w:val="0"/>
        <w:jc w:val="both"/>
        <w:rPr>
          <w:rFonts w:ascii="Times New Roman" w:hAnsi="Times New Roman"/>
          <w:vanish/>
          <w:sz w:val="26"/>
          <w:szCs w:val="26"/>
        </w:rPr>
      </w:pPr>
    </w:p>
    <w:p w:rsidR="00E85231" w:rsidRPr="009F12DA" w:rsidRDefault="00E85231" w:rsidP="000E7976">
      <w:pPr>
        <w:pStyle w:val="ListParagraph"/>
        <w:numPr>
          <w:ilvl w:val="0"/>
          <w:numId w:val="202"/>
        </w:numPr>
        <w:tabs>
          <w:tab w:val="left" w:pos="567"/>
        </w:tabs>
        <w:spacing w:before="120" w:after="120" w:line="240" w:lineRule="auto"/>
        <w:ind w:left="567" w:hanging="567"/>
        <w:contextualSpacing w:val="0"/>
        <w:jc w:val="both"/>
        <w:rPr>
          <w:rFonts w:ascii="Times New Roman" w:hAnsi="Times New Roman"/>
          <w:sz w:val="26"/>
          <w:szCs w:val="26"/>
        </w:rPr>
      </w:pPr>
      <w:r w:rsidRPr="009F12DA">
        <w:rPr>
          <w:rFonts w:ascii="Times New Roman" w:hAnsi="Times New Roman"/>
          <w:sz w:val="26"/>
          <w:szCs w:val="26"/>
        </w:rPr>
        <w:t>Trách nhiệm bồi thường</w:t>
      </w:r>
    </w:p>
    <w:p w:rsidR="00E85231" w:rsidRPr="009F12DA" w:rsidRDefault="00E85231" w:rsidP="00944C31">
      <w:pPr>
        <w:pStyle w:val="ListParagraph"/>
        <w:tabs>
          <w:tab w:val="left" w:pos="567"/>
        </w:tabs>
        <w:spacing w:before="120" w:after="120" w:line="240" w:lineRule="auto"/>
        <w:ind w:left="567"/>
        <w:contextualSpacing w:val="0"/>
        <w:jc w:val="both"/>
        <w:rPr>
          <w:rFonts w:ascii="Times New Roman" w:hAnsi="Times New Roman"/>
          <w:sz w:val="26"/>
          <w:szCs w:val="26"/>
        </w:rPr>
      </w:pPr>
      <w:r w:rsidRPr="009F12DA">
        <w:rPr>
          <w:rFonts w:ascii="Times New Roman" w:hAnsi="Times New Roman"/>
          <w:sz w:val="26"/>
          <w:szCs w:val="26"/>
        </w:rPr>
        <w:t xml:space="preserve">Cá nhân </w:t>
      </w:r>
      <w:proofErr w:type="gramStart"/>
      <w:r w:rsidRPr="009F12DA">
        <w:rPr>
          <w:rFonts w:ascii="Times New Roman" w:hAnsi="Times New Roman"/>
          <w:sz w:val="26"/>
          <w:szCs w:val="26"/>
        </w:rPr>
        <w:t>vi</w:t>
      </w:r>
      <w:proofErr w:type="gramEnd"/>
      <w:r w:rsidRPr="009F12DA">
        <w:rPr>
          <w:rFonts w:ascii="Times New Roman" w:hAnsi="Times New Roman"/>
          <w:sz w:val="26"/>
          <w:szCs w:val="26"/>
        </w:rPr>
        <w:t xml:space="preserve"> phạm Quy chế công bố thông tin, phải chịu trách nhiệm bồi thường và/hoặc bị xử lý trách nhiệm tùy theo mức độ vi phạm.</w:t>
      </w:r>
    </w:p>
    <w:p w:rsidR="009F12DA" w:rsidRPr="009F12DA" w:rsidRDefault="009F12DA" w:rsidP="000E7976">
      <w:pPr>
        <w:pStyle w:val="ListParagraph"/>
        <w:numPr>
          <w:ilvl w:val="0"/>
          <w:numId w:val="203"/>
        </w:numPr>
        <w:tabs>
          <w:tab w:val="left" w:pos="1134"/>
        </w:tabs>
        <w:spacing w:before="120" w:after="120" w:line="240" w:lineRule="auto"/>
        <w:contextualSpacing w:val="0"/>
        <w:jc w:val="both"/>
        <w:outlineLvl w:val="1"/>
        <w:rPr>
          <w:rFonts w:ascii="Times New Roman" w:hAnsi="Times New Roman"/>
          <w:vanish/>
          <w:sz w:val="26"/>
          <w:szCs w:val="26"/>
        </w:rPr>
      </w:pPr>
      <w:bookmarkStart w:id="60" w:name="_Toc321409066"/>
    </w:p>
    <w:p w:rsidR="009F12DA" w:rsidRPr="009F12DA" w:rsidRDefault="009F12DA" w:rsidP="000E7976">
      <w:pPr>
        <w:pStyle w:val="ListParagraph"/>
        <w:numPr>
          <w:ilvl w:val="0"/>
          <w:numId w:val="203"/>
        </w:numPr>
        <w:tabs>
          <w:tab w:val="left" w:pos="1134"/>
        </w:tabs>
        <w:spacing w:before="120" w:after="120" w:line="240" w:lineRule="auto"/>
        <w:contextualSpacing w:val="0"/>
        <w:jc w:val="both"/>
        <w:outlineLvl w:val="1"/>
        <w:rPr>
          <w:rFonts w:ascii="Times New Roman" w:hAnsi="Times New Roman"/>
          <w:vanish/>
          <w:sz w:val="26"/>
          <w:szCs w:val="26"/>
        </w:rPr>
      </w:pPr>
    </w:p>
    <w:p w:rsidR="009F12DA" w:rsidRPr="009F12DA" w:rsidRDefault="009F12DA" w:rsidP="000E7976">
      <w:pPr>
        <w:pStyle w:val="ListParagraph"/>
        <w:numPr>
          <w:ilvl w:val="0"/>
          <w:numId w:val="203"/>
        </w:numPr>
        <w:tabs>
          <w:tab w:val="left" w:pos="1134"/>
        </w:tabs>
        <w:spacing w:before="120" w:after="120" w:line="240" w:lineRule="auto"/>
        <w:contextualSpacing w:val="0"/>
        <w:jc w:val="both"/>
        <w:outlineLvl w:val="1"/>
        <w:rPr>
          <w:rFonts w:ascii="Times New Roman" w:hAnsi="Times New Roman"/>
          <w:vanish/>
          <w:sz w:val="26"/>
          <w:szCs w:val="26"/>
        </w:rPr>
      </w:pPr>
    </w:p>
    <w:p w:rsidR="009F12DA" w:rsidRPr="009F12DA" w:rsidRDefault="009F12DA" w:rsidP="000E7976">
      <w:pPr>
        <w:pStyle w:val="ListParagraph"/>
        <w:numPr>
          <w:ilvl w:val="0"/>
          <w:numId w:val="203"/>
        </w:numPr>
        <w:tabs>
          <w:tab w:val="left" w:pos="1134"/>
        </w:tabs>
        <w:spacing w:before="120" w:after="120" w:line="240" w:lineRule="auto"/>
        <w:contextualSpacing w:val="0"/>
        <w:jc w:val="both"/>
        <w:outlineLvl w:val="1"/>
        <w:rPr>
          <w:rFonts w:ascii="Times New Roman" w:hAnsi="Times New Roman"/>
          <w:vanish/>
          <w:sz w:val="26"/>
          <w:szCs w:val="26"/>
        </w:rPr>
      </w:pPr>
    </w:p>
    <w:p w:rsidR="009F12DA" w:rsidRPr="009F12DA" w:rsidRDefault="009F12DA" w:rsidP="000E7976">
      <w:pPr>
        <w:pStyle w:val="ListParagraph"/>
        <w:numPr>
          <w:ilvl w:val="0"/>
          <w:numId w:val="203"/>
        </w:numPr>
        <w:tabs>
          <w:tab w:val="left" w:pos="1134"/>
        </w:tabs>
        <w:spacing w:before="120" w:after="120" w:line="240" w:lineRule="auto"/>
        <w:contextualSpacing w:val="0"/>
        <w:jc w:val="both"/>
        <w:outlineLvl w:val="1"/>
        <w:rPr>
          <w:rFonts w:ascii="Times New Roman" w:hAnsi="Times New Roman"/>
          <w:vanish/>
          <w:sz w:val="26"/>
          <w:szCs w:val="26"/>
        </w:rPr>
      </w:pPr>
    </w:p>
    <w:p w:rsidR="00E85231" w:rsidRPr="009F12DA" w:rsidRDefault="00E85231" w:rsidP="000E7976">
      <w:pPr>
        <w:pStyle w:val="ListParagraph"/>
        <w:numPr>
          <w:ilvl w:val="0"/>
          <w:numId w:val="203"/>
        </w:numPr>
        <w:tabs>
          <w:tab w:val="left" w:pos="567"/>
        </w:tabs>
        <w:spacing w:before="120" w:after="120" w:line="240" w:lineRule="auto"/>
        <w:ind w:left="567" w:hanging="567"/>
        <w:contextualSpacing w:val="0"/>
        <w:jc w:val="both"/>
        <w:outlineLvl w:val="1"/>
        <w:rPr>
          <w:rFonts w:ascii="Times New Roman" w:hAnsi="Times New Roman"/>
          <w:sz w:val="26"/>
          <w:szCs w:val="26"/>
        </w:rPr>
      </w:pPr>
      <w:r w:rsidRPr="009F12DA">
        <w:rPr>
          <w:rFonts w:ascii="Times New Roman" w:hAnsi="Times New Roman"/>
          <w:sz w:val="26"/>
          <w:szCs w:val="26"/>
        </w:rPr>
        <w:t>Các nội dung công bố thông tin</w:t>
      </w:r>
      <w:bookmarkEnd w:id="60"/>
      <w:r w:rsidRPr="009F12DA">
        <w:rPr>
          <w:rFonts w:ascii="Times New Roman" w:hAnsi="Times New Roman"/>
          <w:sz w:val="26"/>
          <w:szCs w:val="26"/>
        </w:rPr>
        <w:t xml:space="preserve"> </w:t>
      </w:r>
    </w:p>
    <w:p w:rsidR="00E85231" w:rsidRPr="009F12DA" w:rsidRDefault="00E85231" w:rsidP="000E7976">
      <w:pPr>
        <w:pStyle w:val="ListParagraph"/>
        <w:numPr>
          <w:ilvl w:val="1"/>
          <w:numId w:val="187"/>
        </w:numPr>
        <w:tabs>
          <w:tab w:val="left" w:pos="567"/>
        </w:tabs>
        <w:spacing w:before="120" w:after="120" w:line="240" w:lineRule="auto"/>
        <w:ind w:left="567" w:hanging="567"/>
        <w:contextualSpacing w:val="0"/>
        <w:jc w:val="both"/>
        <w:rPr>
          <w:rFonts w:ascii="Times New Roman" w:hAnsi="Times New Roman"/>
          <w:sz w:val="26"/>
          <w:szCs w:val="26"/>
          <w:u w:val="single"/>
        </w:rPr>
      </w:pPr>
      <w:r w:rsidRPr="009F12DA">
        <w:rPr>
          <w:rFonts w:ascii="Times New Roman" w:hAnsi="Times New Roman"/>
          <w:sz w:val="26"/>
          <w:szCs w:val="26"/>
          <w:u w:val="single"/>
        </w:rPr>
        <w:t>Công bố thông tin về tình hình quản trị công ty</w:t>
      </w:r>
    </w:p>
    <w:p w:rsidR="00E85231" w:rsidRPr="009F12DA" w:rsidRDefault="009F12DA" w:rsidP="00944C31">
      <w:pPr>
        <w:pStyle w:val="Default"/>
        <w:tabs>
          <w:tab w:val="left" w:pos="567"/>
        </w:tabs>
        <w:spacing w:before="120" w:after="120"/>
        <w:ind w:left="567" w:hanging="567"/>
        <w:jc w:val="both"/>
        <w:rPr>
          <w:color w:val="auto"/>
          <w:sz w:val="26"/>
          <w:szCs w:val="26"/>
        </w:rPr>
      </w:pPr>
      <w:r w:rsidRPr="009F12DA">
        <w:rPr>
          <w:color w:val="auto"/>
          <w:sz w:val="26"/>
          <w:szCs w:val="26"/>
        </w:rPr>
        <w:lastRenderedPageBreak/>
        <w:tab/>
      </w:r>
      <w:r w:rsidR="00E85231" w:rsidRPr="009F12DA">
        <w:rPr>
          <w:color w:val="auto"/>
          <w:sz w:val="26"/>
          <w:szCs w:val="26"/>
        </w:rPr>
        <w:t xml:space="preserve">Công ty phải công bố thông tin về tình hình quản trị Công ty trong các kỳ ĐHĐCĐ hàng năm, trong Báo cáo thường niên của Công ty, tối thiểu phải bao gồm những thông tin sau:  </w:t>
      </w:r>
    </w:p>
    <w:p w:rsidR="00E85231" w:rsidRPr="00CF2B0C" w:rsidRDefault="00E85231" w:rsidP="000E7976">
      <w:pPr>
        <w:pStyle w:val="Default"/>
        <w:numPr>
          <w:ilvl w:val="0"/>
          <w:numId w:val="193"/>
        </w:numPr>
        <w:tabs>
          <w:tab w:val="clear" w:pos="2061"/>
          <w:tab w:val="left" w:pos="567"/>
        </w:tabs>
        <w:spacing w:before="120" w:after="120"/>
        <w:ind w:left="567" w:hanging="567"/>
        <w:jc w:val="both"/>
        <w:rPr>
          <w:color w:val="auto"/>
          <w:sz w:val="26"/>
          <w:szCs w:val="26"/>
        </w:rPr>
      </w:pPr>
      <w:r w:rsidRPr="009F12DA">
        <w:rPr>
          <w:color w:val="auto"/>
          <w:sz w:val="26"/>
          <w:szCs w:val="26"/>
        </w:rPr>
        <w:t>Thành viên và cơ</w:t>
      </w:r>
      <w:r w:rsidRPr="00CF2B0C">
        <w:rPr>
          <w:color w:val="auto"/>
          <w:sz w:val="26"/>
          <w:szCs w:val="26"/>
        </w:rPr>
        <w:t xml:space="preserve"> cấu của HĐQT và BKS; </w:t>
      </w:r>
    </w:p>
    <w:p w:rsidR="00E85231" w:rsidRPr="00CF2B0C" w:rsidRDefault="00E85231" w:rsidP="000E7976">
      <w:pPr>
        <w:pStyle w:val="Default"/>
        <w:numPr>
          <w:ilvl w:val="0"/>
          <w:numId w:val="193"/>
        </w:numPr>
        <w:tabs>
          <w:tab w:val="clear" w:pos="2061"/>
          <w:tab w:val="left" w:pos="567"/>
        </w:tabs>
        <w:spacing w:before="120" w:after="120"/>
        <w:ind w:left="567" w:hanging="567"/>
        <w:jc w:val="both"/>
        <w:rPr>
          <w:color w:val="auto"/>
          <w:sz w:val="26"/>
          <w:szCs w:val="26"/>
        </w:rPr>
      </w:pPr>
      <w:r w:rsidRPr="00CF2B0C">
        <w:rPr>
          <w:color w:val="auto"/>
          <w:sz w:val="26"/>
          <w:szCs w:val="26"/>
        </w:rPr>
        <w:t xml:space="preserve">Hoạt động của HĐQT và BKS; </w:t>
      </w:r>
    </w:p>
    <w:p w:rsidR="00E85231" w:rsidRPr="00CF2B0C" w:rsidRDefault="00E85231" w:rsidP="000E7976">
      <w:pPr>
        <w:pStyle w:val="Default"/>
        <w:numPr>
          <w:ilvl w:val="0"/>
          <w:numId w:val="193"/>
        </w:numPr>
        <w:tabs>
          <w:tab w:val="clear" w:pos="2061"/>
          <w:tab w:val="left" w:pos="567"/>
        </w:tabs>
        <w:spacing w:before="120" w:after="120"/>
        <w:ind w:left="567" w:hanging="567"/>
        <w:jc w:val="both"/>
        <w:rPr>
          <w:color w:val="auto"/>
          <w:sz w:val="26"/>
          <w:szCs w:val="26"/>
        </w:rPr>
      </w:pPr>
      <w:r w:rsidRPr="00CF2B0C">
        <w:rPr>
          <w:color w:val="auto"/>
          <w:sz w:val="26"/>
          <w:szCs w:val="26"/>
        </w:rPr>
        <w:t xml:space="preserve">Hoạt động của thành viên HĐQT độc lập không điều hành;  </w:t>
      </w:r>
    </w:p>
    <w:p w:rsidR="00E85231" w:rsidRPr="00CF2B0C" w:rsidRDefault="00E85231" w:rsidP="000E7976">
      <w:pPr>
        <w:pStyle w:val="Default"/>
        <w:numPr>
          <w:ilvl w:val="0"/>
          <w:numId w:val="193"/>
        </w:numPr>
        <w:tabs>
          <w:tab w:val="clear" w:pos="2061"/>
          <w:tab w:val="left" w:pos="567"/>
        </w:tabs>
        <w:spacing w:before="120" w:after="120"/>
        <w:ind w:left="567" w:hanging="567"/>
        <w:jc w:val="both"/>
        <w:rPr>
          <w:color w:val="auto"/>
          <w:sz w:val="26"/>
          <w:szCs w:val="26"/>
        </w:rPr>
      </w:pPr>
      <w:r w:rsidRPr="00CF2B0C">
        <w:rPr>
          <w:color w:val="auto"/>
          <w:sz w:val="26"/>
          <w:szCs w:val="26"/>
        </w:rPr>
        <w:t xml:space="preserve">Hoạt động của các tiểu ban của HĐQT; </w:t>
      </w:r>
    </w:p>
    <w:p w:rsidR="00E85231" w:rsidRPr="00CF2B0C" w:rsidRDefault="00E85231" w:rsidP="000E7976">
      <w:pPr>
        <w:pStyle w:val="Default"/>
        <w:numPr>
          <w:ilvl w:val="0"/>
          <w:numId w:val="193"/>
        </w:numPr>
        <w:tabs>
          <w:tab w:val="clear" w:pos="2061"/>
          <w:tab w:val="left" w:pos="567"/>
        </w:tabs>
        <w:spacing w:before="120" w:after="120"/>
        <w:ind w:left="567" w:hanging="567"/>
        <w:jc w:val="both"/>
        <w:rPr>
          <w:color w:val="auto"/>
          <w:sz w:val="26"/>
          <w:szCs w:val="26"/>
        </w:rPr>
      </w:pPr>
      <w:r w:rsidRPr="00CF2B0C">
        <w:rPr>
          <w:color w:val="auto"/>
          <w:sz w:val="26"/>
          <w:szCs w:val="26"/>
        </w:rPr>
        <w:t xml:space="preserve">Những kế hoạch để tăng cường hiệu quả trong hoạt động quản trị Công ty; </w:t>
      </w:r>
    </w:p>
    <w:p w:rsidR="00E85231" w:rsidRPr="00CF2B0C" w:rsidRDefault="00E85231" w:rsidP="000E7976">
      <w:pPr>
        <w:pStyle w:val="Default"/>
        <w:numPr>
          <w:ilvl w:val="0"/>
          <w:numId w:val="193"/>
        </w:numPr>
        <w:tabs>
          <w:tab w:val="clear" w:pos="2061"/>
          <w:tab w:val="left" w:pos="567"/>
        </w:tabs>
        <w:spacing w:before="120" w:after="120"/>
        <w:ind w:left="567" w:hanging="567"/>
        <w:jc w:val="both"/>
        <w:rPr>
          <w:color w:val="auto"/>
          <w:sz w:val="26"/>
          <w:szCs w:val="26"/>
        </w:rPr>
      </w:pPr>
      <w:r w:rsidRPr="00CF2B0C">
        <w:rPr>
          <w:color w:val="auto"/>
          <w:sz w:val="26"/>
          <w:szCs w:val="26"/>
        </w:rPr>
        <w:t xml:space="preserve">Thù lao và chi phí cho thành viên HĐQT, thành viên BKS, </w:t>
      </w:r>
      <w:r w:rsidR="000B116A">
        <w:rPr>
          <w:color w:val="auto"/>
          <w:sz w:val="26"/>
          <w:szCs w:val="26"/>
        </w:rPr>
        <w:t>TGĐ</w:t>
      </w:r>
      <w:r w:rsidRPr="00CF2B0C">
        <w:rPr>
          <w:color w:val="auto"/>
          <w:sz w:val="26"/>
          <w:szCs w:val="26"/>
        </w:rPr>
        <w:t xml:space="preserve"> và Giám đốc điều hành; </w:t>
      </w:r>
    </w:p>
    <w:p w:rsidR="00E85231" w:rsidRPr="00CF2B0C" w:rsidRDefault="00E85231" w:rsidP="000E7976">
      <w:pPr>
        <w:pStyle w:val="Default"/>
        <w:numPr>
          <w:ilvl w:val="0"/>
          <w:numId w:val="193"/>
        </w:numPr>
        <w:tabs>
          <w:tab w:val="clear" w:pos="2061"/>
          <w:tab w:val="left" w:pos="567"/>
        </w:tabs>
        <w:spacing w:before="120" w:after="120"/>
        <w:ind w:left="567" w:hanging="567"/>
        <w:jc w:val="both"/>
        <w:rPr>
          <w:color w:val="auto"/>
          <w:sz w:val="26"/>
          <w:szCs w:val="26"/>
        </w:rPr>
      </w:pPr>
      <w:r w:rsidRPr="00CF2B0C">
        <w:rPr>
          <w:color w:val="auto"/>
          <w:sz w:val="26"/>
          <w:szCs w:val="26"/>
        </w:rPr>
        <w:t xml:space="preserve">Thông tin về các giao dịch cổ phiếu Công ty của các thành viên HĐQT, thành viên BKS, </w:t>
      </w:r>
      <w:r w:rsidR="000B116A">
        <w:rPr>
          <w:color w:val="auto"/>
          <w:sz w:val="26"/>
          <w:szCs w:val="26"/>
        </w:rPr>
        <w:t>TGĐ</w:t>
      </w:r>
      <w:r w:rsidRPr="00CF2B0C">
        <w:rPr>
          <w:color w:val="auto"/>
          <w:sz w:val="26"/>
          <w:szCs w:val="26"/>
        </w:rPr>
        <w:t xml:space="preserve"> và Giám đốc điều hành, Cổ đông lớn và các giao dịch khác của thành viên HĐQT, thành viên BKS, </w:t>
      </w:r>
      <w:r w:rsidR="000B116A">
        <w:rPr>
          <w:color w:val="auto"/>
          <w:sz w:val="26"/>
          <w:szCs w:val="26"/>
        </w:rPr>
        <w:t>TGĐ</w:t>
      </w:r>
      <w:r w:rsidRPr="00CF2B0C">
        <w:rPr>
          <w:color w:val="auto"/>
          <w:sz w:val="26"/>
          <w:szCs w:val="26"/>
        </w:rPr>
        <w:t xml:space="preserve">, Giám đốc điều hành và những người liên quan tới các đối tượng nói trên; </w:t>
      </w:r>
    </w:p>
    <w:p w:rsidR="00E85231" w:rsidRPr="00CF2B0C" w:rsidRDefault="00E85231" w:rsidP="000E7976">
      <w:pPr>
        <w:pStyle w:val="Default"/>
        <w:numPr>
          <w:ilvl w:val="0"/>
          <w:numId w:val="193"/>
        </w:numPr>
        <w:tabs>
          <w:tab w:val="clear" w:pos="2061"/>
          <w:tab w:val="left" w:pos="567"/>
        </w:tabs>
        <w:spacing w:before="120" w:after="120"/>
        <w:ind w:left="567" w:hanging="567"/>
        <w:jc w:val="both"/>
        <w:rPr>
          <w:color w:val="auto"/>
          <w:sz w:val="26"/>
          <w:szCs w:val="26"/>
        </w:rPr>
      </w:pPr>
      <w:r w:rsidRPr="00CF2B0C">
        <w:rPr>
          <w:color w:val="auto"/>
          <w:sz w:val="26"/>
          <w:szCs w:val="26"/>
        </w:rPr>
        <w:t xml:space="preserve">Số lượng thành viên HĐQT, thành viên BKS, </w:t>
      </w:r>
      <w:r w:rsidR="000B116A">
        <w:rPr>
          <w:color w:val="auto"/>
          <w:sz w:val="26"/>
          <w:szCs w:val="26"/>
        </w:rPr>
        <w:t>TGĐ</w:t>
      </w:r>
      <w:r w:rsidRPr="00CF2B0C">
        <w:rPr>
          <w:color w:val="auto"/>
          <w:sz w:val="26"/>
          <w:szCs w:val="26"/>
        </w:rPr>
        <w:t xml:space="preserve"> đã tham gia đào tạo về quản trị Công ty </w:t>
      </w:r>
      <w:r w:rsidR="00F61C40">
        <w:rPr>
          <w:color w:val="auto"/>
          <w:sz w:val="26"/>
          <w:szCs w:val="26"/>
        </w:rPr>
        <w:t>;</w:t>
      </w:r>
    </w:p>
    <w:p w:rsidR="00E85231" w:rsidRPr="00CF2B0C" w:rsidRDefault="00E85231" w:rsidP="000E7976">
      <w:pPr>
        <w:pStyle w:val="Default"/>
        <w:numPr>
          <w:ilvl w:val="0"/>
          <w:numId w:val="193"/>
        </w:numPr>
        <w:tabs>
          <w:tab w:val="clear" w:pos="2061"/>
          <w:tab w:val="left" w:pos="567"/>
        </w:tabs>
        <w:spacing w:before="120" w:after="120"/>
        <w:ind w:left="567" w:hanging="567"/>
        <w:jc w:val="both"/>
        <w:rPr>
          <w:color w:val="auto"/>
          <w:sz w:val="26"/>
          <w:szCs w:val="26"/>
        </w:rPr>
      </w:pPr>
      <w:r w:rsidRPr="00CF2B0C">
        <w:rPr>
          <w:color w:val="auto"/>
          <w:spacing w:val="-6"/>
          <w:sz w:val="26"/>
          <w:szCs w:val="26"/>
        </w:rPr>
        <w:t xml:space="preserve">Những điểm chưa thực hiện </w:t>
      </w:r>
      <w:proofErr w:type="gramStart"/>
      <w:r w:rsidRPr="00CF2B0C">
        <w:rPr>
          <w:color w:val="auto"/>
          <w:spacing w:val="-6"/>
          <w:sz w:val="26"/>
          <w:szCs w:val="26"/>
        </w:rPr>
        <w:t>theo</w:t>
      </w:r>
      <w:proofErr w:type="gramEnd"/>
      <w:r w:rsidRPr="00CF2B0C">
        <w:rPr>
          <w:color w:val="auto"/>
          <w:spacing w:val="-6"/>
          <w:sz w:val="26"/>
          <w:szCs w:val="26"/>
        </w:rPr>
        <w:t xml:space="preserve"> quy định của Quy Chế, nguyên nhân và giải pháp</w:t>
      </w:r>
      <w:r w:rsidRPr="00CF2B0C">
        <w:rPr>
          <w:color w:val="auto"/>
          <w:sz w:val="26"/>
          <w:szCs w:val="26"/>
        </w:rPr>
        <w:t xml:space="preserve">.  </w:t>
      </w:r>
    </w:p>
    <w:p w:rsidR="00E85231" w:rsidRPr="00CF2B0C" w:rsidRDefault="009F12DA" w:rsidP="00944C31">
      <w:pPr>
        <w:pStyle w:val="Default"/>
        <w:tabs>
          <w:tab w:val="left" w:pos="567"/>
        </w:tabs>
        <w:spacing w:before="120" w:after="120"/>
        <w:ind w:left="567" w:hanging="567"/>
        <w:jc w:val="both"/>
        <w:rPr>
          <w:color w:val="auto"/>
          <w:sz w:val="26"/>
          <w:szCs w:val="26"/>
        </w:rPr>
      </w:pPr>
      <w:r>
        <w:rPr>
          <w:color w:val="auto"/>
          <w:sz w:val="26"/>
          <w:szCs w:val="26"/>
        </w:rPr>
        <w:tab/>
      </w:r>
      <w:r w:rsidR="00E85231" w:rsidRPr="00CF2B0C">
        <w:rPr>
          <w:color w:val="auto"/>
          <w:sz w:val="26"/>
          <w:szCs w:val="26"/>
        </w:rPr>
        <w:t xml:space="preserve">Công ty có nghĩa vụ báo cáo định kỳ quý, năm và công bố thông tin về tình hình quản trị Công ty </w:t>
      </w:r>
      <w:proofErr w:type="gramStart"/>
      <w:r w:rsidR="00E85231" w:rsidRPr="00CF2B0C">
        <w:rPr>
          <w:color w:val="auto"/>
          <w:sz w:val="26"/>
          <w:szCs w:val="26"/>
        </w:rPr>
        <w:t>theo</w:t>
      </w:r>
      <w:proofErr w:type="gramEnd"/>
      <w:r w:rsidR="00E85231" w:rsidRPr="00CF2B0C">
        <w:rPr>
          <w:color w:val="auto"/>
          <w:sz w:val="26"/>
          <w:szCs w:val="26"/>
        </w:rPr>
        <w:t xml:space="preserve"> quy định của Uỷ ban Chứng khoán Nhà nước cho Uỷ ban Chứng khoán Nhà nước và Sở Giao dịch Chứng khoán TP. Hồ Chí Minh. </w:t>
      </w:r>
    </w:p>
    <w:p w:rsidR="009F12DA" w:rsidRPr="009F12DA" w:rsidRDefault="009F12DA" w:rsidP="000E7976">
      <w:pPr>
        <w:pStyle w:val="ListParagraph"/>
        <w:numPr>
          <w:ilvl w:val="0"/>
          <w:numId w:val="204"/>
        </w:numPr>
        <w:tabs>
          <w:tab w:val="left" w:pos="1134"/>
        </w:tabs>
        <w:spacing w:before="120" w:after="120" w:line="240" w:lineRule="auto"/>
        <w:contextualSpacing w:val="0"/>
        <w:jc w:val="both"/>
        <w:rPr>
          <w:vanish/>
          <w:u w:val="single"/>
        </w:rPr>
      </w:pPr>
    </w:p>
    <w:p w:rsidR="009F12DA" w:rsidRPr="009F12DA" w:rsidRDefault="009F12DA" w:rsidP="000E7976">
      <w:pPr>
        <w:pStyle w:val="ListParagraph"/>
        <w:numPr>
          <w:ilvl w:val="0"/>
          <w:numId w:val="204"/>
        </w:numPr>
        <w:tabs>
          <w:tab w:val="left" w:pos="1134"/>
        </w:tabs>
        <w:spacing w:before="120" w:after="120" w:line="240" w:lineRule="auto"/>
        <w:contextualSpacing w:val="0"/>
        <w:jc w:val="both"/>
        <w:rPr>
          <w:vanish/>
          <w:u w:val="single"/>
        </w:rPr>
      </w:pPr>
    </w:p>
    <w:p w:rsidR="009F12DA" w:rsidRPr="009F12DA" w:rsidRDefault="009F12DA" w:rsidP="000E7976">
      <w:pPr>
        <w:pStyle w:val="ListParagraph"/>
        <w:numPr>
          <w:ilvl w:val="0"/>
          <w:numId w:val="204"/>
        </w:numPr>
        <w:tabs>
          <w:tab w:val="left" w:pos="1134"/>
        </w:tabs>
        <w:spacing w:before="120" w:after="120" w:line="240" w:lineRule="auto"/>
        <w:contextualSpacing w:val="0"/>
        <w:jc w:val="both"/>
        <w:rPr>
          <w:vanish/>
          <w:u w:val="single"/>
        </w:rPr>
      </w:pPr>
    </w:p>
    <w:p w:rsidR="009F12DA" w:rsidRPr="009F12DA" w:rsidRDefault="009F12DA" w:rsidP="000E7976">
      <w:pPr>
        <w:pStyle w:val="ListParagraph"/>
        <w:numPr>
          <w:ilvl w:val="0"/>
          <w:numId w:val="204"/>
        </w:numPr>
        <w:tabs>
          <w:tab w:val="left" w:pos="1134"/>
        </w:tabs>
        <w:spacing w:before="120" w:after="120" w:line="240" w:lineRule="auto"/>
        <w:contextualSpacing w:val="0"/>
        <w:jc w:val="both"/>
        <w:rPr>
          <w:vanish/>
          <w:u w:val="single"/>
        </w:rPr>
      </w:pPr>
    </w:p>
    <w:p w:rsidR="009F12DA" w:rsidRPr="009F12DA" w:rsidRDefault="009F12DA" w:rsidP="000E7976">
      <w:pPr>
        <w:pStyle w:val="ListParagraph"/>
        <w:numPr>
          <w:ilvl w:val="0"/>
          <w:numId w:val="204"/>
        </w:numPr>
        <w:tabs>
          <w:tab w:val="left" w:pos="1134"/>
        </w:tabs>
        <w:spacing w:before="120" w:after="120" w:line="240" w:lineRule="auto"/>
        <w:contextualSpacing w:val="0"/>
        <w:jc w:val="both"/>
        <w:rPr>
          <w:vanish/>
          <w:u w:val="single"/>
        </w:rPr>
      </w:pPr>
    </w:p>
    <w:p w:rsidR="009F12DA" w:rsidRPr="009F12DA" w:rsidRDefault="009F12DA" w:rsidP="000E7976">
      <w:pPr>
        <w:pStyle w:val="ListParagraph"/>
        <w:numPr>
          <w:ilvl w:val="0"/>
          <w:numId w:val="204"/>
        </w:numPr>
        <w:tabs>
          <w:tab w:val="left" w:pos="1134"/>
        </w:tabs>
        <w:spacing w:before="120" w:after="120" w:line="240" w:lineRule="auto"/>
        <w:contextualSpacing w:val="0"/>
        <w:jc w:val="both"/>
        <w:rPr>
          <w:vanish/>
          <w:u w:val="single"/>
        </w:rPr>
      </w:pPr>
    </w:p>
    <w:p w:rsidR="00E85231" w:rsidRPr="009F12DA" w:rsidRDefault="00E85231" w:rsidP="000E7976">
      <w:pPr>
        <w:pStyle w:val="ListParagraph"/>
        <w:numPr>
          <w:ilvl w:val="0"/>
          <w:numId w:val="204"/>
        </w:numPr>
        <w:tabs>
          <w:tab w:val="left" w:pos="567"/>
        </w:tabs>
        <w:spacing w:before="120" w:after="120" w:line="240" w:lineRule="auto"/>
        <w:ind w:left="567" w:hanging="567"/>
        <w:contextualSpacing w:val="0"/>
        <w:jc w:val="both"/>
        <w:rPr>
          <w:rFonts w:ascii="Times New Roman" w:hAnsi="Times New Roman"/>
          <w:sz w:val="26"/>
          <w:szCs w:val="26"/>
          <w:u w:val="single"/>
        </w:rPr>
      </w:pPr>
      <w:r w:rsidRPr="009F12DA">
        <w:rPr>
          <w:rFonts w:ascii="Times New Roman" w:hAnsi="Times New Roman"/>
          <w:sz w:val="26"/>
          <w:szCs w:val="26"/>
          <w:u w:val="single"/>
        </w:rPr>
        <w:t>Nội dung công bố thông tin:</w:t>
      </w:r>
    </w:p>
    <w:p w:rsidR="00E85231" w:rsidRPr="009F12DA" w:rsidRDefault="00E85231" w:rsidP="00944C31">
      <w:pPr>
        <w:pStyle w:val="ListParagraph"/>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9F12DA">
        <w:rPr>
          <w:rFonts w:ascii="Times New Roman" w:hAnsi="Times New Roman"/>
          <w:sz w:val="26"/>
          <w:szCs w:val="26"/>
        </w:rPr>
        <w:tab/>
        <w:t xml:space="preserve">Phạm </w:t>
      </w:r>
      <w:proofErr w:type="gramStart"/>
      <w:r w:rsidRPr="009F12DA">
        <w:rPr>
          <w:rFonts w:ascii="Times New Roman" w:hAnsi="Times New Roman"/>
          <w:sz w:val="26"/>
          <w:szCs w:val="26"/>
        </w:rPr>
        <w:t>vi</w:t>
      </w:r>
      <w:proofErr w:type="gramEnd"/>
      <w:r w:rsidRPr="009F12DA">
        <w:rPr>
          <w:rFonts w:ascii="Times New Roman" w:hAnsi="Times New Roman"/>
          <w:sz w:val="26"/>
          <w:szCs w:val="26"/>
        </w:rPr>
        <w:t xml:space="preserve"> các thông tin phải công bố bao gồm: </w:t>
      </w:r>
    </w:p>
    <w:p w:rsidR="00E85231" w:rsidRPr="009F12DA" w:rsidRDefault="00E85231" w:rsidP="000E7976">
      <w:pPr>
        <w:pStyle w:val="ListParagraph"/>
        <w:numPr>
          <w:ilvl w:val="1"/>
          <w:numId w:val="194"/>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9F12DA">
        <w:rPr>
          <w:rFonts w:ascii="Times New Roman" w:hAnsi="Times New Roman"/>
          <w:sz w:val="26"/>
          <w:szCs w:val="26"/>
        </w:rPr>
        <w:t>Những thông tin định kỳ: các báo cáo tài chính đã được kiểm toán và báo cáo thường niên</w:t>
      </w:r>
    </w:p>
    <w:p w:rsidR="00E85231" w:rsidRPr="009F12DA" w:rsidRDefault="00E85231" w:rsidP="000E7976">
      <w:pPr>
        <w:pStyle w:val="ListParagraph"/>
        <w:numPr>
          <w:ilvl w:val="1"/>
          <w:numId w:val="194"/>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9F12DA">
        <w:rPr>
          <w:rFonts w:ascii="Times New Roman" w:hAnsi="Times New Roman"/>
          <w:sz w:val="26"/>
          <w:szCs w:val="26"/>
        </w:rPr>
        <w:t>Những thông tin bất thường</w:t>
      </w:r>
    </w:p>
    <w:p w:rsidR="00E85231" w:rsidRPr="009F12DA" w:rsidRDefault="00E85231" w:rsidP="000E7976">
      <w:pPr>
        <w:pStyle w:val="ListParagraph"/>
        <w:numPr>
          <w:ilvl w:val="1"/>
          <w:numId w:val="194"/>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9F12DA">
        <w:rPr>
          <w:rFonts w:ascii="Times New Roman" w:hAnsi="Times New Roman"/>
          <w:sz w:val="26"/>
          <w:szCs w:val="26"/>
        </w:rPr>
        <w:t>Những thông tin theo yêu cầu của UBCKNN</w:t>
      </w:r>
    </w:p>
    <w:p w:rsidR="00E85231" w:rsidRPr="009F12DA" w:rsidRDefault="00E85231" w:rsidP="000E7976">
      <w:pPr>
        <w:pStyle w:val="ListParagraph"/>
        <w:numPr>
          <w:ilvl w:val="1"/>
          <w:numId w:val="194"/>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9F12DA">
        <w:rPr>
          <w:rFonts w:ascii="Times New Roman" w:hAnsi="Times New Roman"/>
          <w:sz w:val="26"/>
          <w:szCs w:val="26"/>
        </w:rPr>
        <w:t>Những thông tin liên quan đến giao dịch của các cổ đông lớn</w:t>
      </w:r>
    </w:p>
    <w:p w:rsidR="00E85231" w:rsidRPr="009F12DA" w:rsidRDefault="00E85231" w:rsidP="000E7976">
      <w:pPr>
        <w:pStyle w:val="ListParagraph"/>
        <w:numPr>
          <w:ilvl w:val="1"/>
          <w:numId w:val="194"/>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9F12DA">
        <w:rPr>
          <w:rFonts w:ascii="Times New Roman" w:hAnsi="Times New Roman"/>
          <w:sz w:val="26"/>
          <w:szCs w:val="26"/>
        </w:rPr>
        <w:t>Những thông tin liên quan đến giao dịch cổ phiếu quỹ</w:t>
      </w:r>
    </w:p>
    <w:p w:rsidR="00E85231" w:rsidRPr="009F12DA" w:rsidRDefault="00E85231" w:rsidP="000E7976">
      <w:pPr>
        <w:pStyle w:val="ListParagraph"/>
        <w:numPr>
          <w:ilvl w:val="1"/>
          <w:numId w:val="194"/>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9F12DA">
        <w:rPr>
          <w:rFonts w:ascii="Times New Roman" w:hAnsi="Times New Roman"/>
          <w:sz w:val="26"/>
          <w:szCs w:val="26"/>
        </w:rPr>
        <w:t>Những thông tin liên quan đến giao dịch cổ phiếu của các cổ đông sáng lập trong thời gian bị hạn chế chuyển nhượng</w:t>
      </w:r>
    </w:p>
    <w:p w:rsidR="00E85231" w:rsidRPr="009F12DA" w:rsidRDefault="00E85231" w:rsidP="000E7976">
      <w:pPr>
        <w:pStyle w:val="ListParagraph"/>
        <w:numPr>
          <w:ilvl w:val="1"/>
          <w:numId w:val="194"/>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9F12DA">
        <w:rPr>
          <w:rFonts w:ascii="Times New Roman" w:hAnsi="Times New Roman"/>
          <w:sz w:val="26"/>
          <w:szCs w:val="26"/>
        </w:rPr>
        <w:t>Những thông tin liên quan đến việc giao dịch và chào bán ra công chúng</w:t>
      </w:r>
    </w:p>
    <w:p w:rsidR="00E85231" w:rsidRPr="009F12DA" w:rsidRDefault="00E85231" w:rsidP="000E7976">
      <w:pPr>
        <w:pStyle w:val="ListParagraph"/>
        <w:numPr>
          <w:ilvl w:val="1"/>
          <w:numId w:val="194"/>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9F12DA">
        <w:rPr>
          <w:rFonts w:ascii="Times New Roman" w:hAnsi="Times New Roman"/>
          <w:sz w:val="26"/>
          <w:szCs w:val="26"/>
        </w:rPr>
        <w:t>Những thông tin liên quan đến việc chào bán chứ</w:t>
      </w:r>
      <w:r w:rsidR="009F12DA" w:rsidRPr="009F12DA">
        <w:rPr>
          <w:rFonts w:ascii="Times New Roman" w:hAnsi="Times New Roman"/>
          <w:sz w:val="26"/>
          <w:szCs w:val="26"/>
        </w:rPr>
        <w:t xml:space="preserve">ng khoán ra công </w:t>
      </w:r>
      <w:r w:rsidRPr="009F12DA">
        <w:rPr>
          <w:rFonts w:ascii="Times New Roman" w:hAnsi="Times New Roman"/>
          <w:sz w:val="26"/>
          <w:szCs w:val="26"/>
        </w:rPr>
        <w:t>chúng và tiến độ sử dụng vốn thu được từ đợt chào bán</w:t>
      </w:r>
    </w:p>
    <w:p w:rsidR="00E85231" w:rsidRPr="009F12DA" w:rsidRDefault="00E85231" w:rsidP="000E7976">
      <w:pPr>
        <w:pStyle w:val="ListParagraph"/>
        <w:numPr>
          <w:ilvl w:val="1"/>
          <w:numId w:val="194"/>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9F12DA">
        <w:rPr>
          <w:rFonts w:ascii="Times New Roman" w:hAnsi="Times New Roman"/>
          <w:sz w:val="26"/>
          <w:szCs w:val="26"/>
        </w:rPr>
        <w:t>Các thông tin khác theo quy định của pháp luậ</w:t>
      </w:r>
      <w:r w:rsidR="009F12DA" w:rsidRPr="009F12DA">
        <w:rPr>
          <w:rFonts w:ascii="Times New Roman" w:hAnsi="Times New Roman"/>
          <w:sz w:val="26"/>
          <w:szCs w:val="26"/>
        </w:rPr>
        <w:t>t,</w:t>
      </w:r>
    </w:p>
    <w:p w:rsidR="009F12DA" w:rsidRPr="009F12DA" w:rsidRDefault="009F12DA" w:rsidP="000E7976">
      <w:pPr>
        <w:pStyle w:val="ListParagraph"/>
        <w:numPr>
          <w:ilvl w:val="0"/>
          <w:numId w:val="205"/>
        </w:numPr>
        <w:tabs>
          <w:tab w:val="left" w:pos="1134"/>
        </w:tabs>
        <w:spacing w:before="120" w:after="120" w:line="240" w:lineRule="auto"/>
        <w:contextualSpacing w:val="0"/>
        <w:jc w:val="both"/>
        <w:outlineLvl w:val="1"/>
        <w:rPr>
          <w:rFonts w:ascii="Times New Roman" w:hAnsi="Times New Roman"/>
          <w:vanish/>
          <w:sz w:val="26"/>
          <w:szCs w:val="26"/>
        </w:rPr>
      </w:pPr>
      <w:bookmarkStart w:id="61" w:name="_Toc321409067"/>
    </w:p>
    <w:p w:rsidR="009F12DA" w:rsidRPr="009F12DA" w:rsidRDefault="009F12DA" w:rsidP="000E7976">
      <w:pPr>
        <w:pStyle w:val="ListParagraph"/>
        <w:numPr>
          <w:ilvl w:val="0"/>
          <w:numId w:val="205"/>
        </w:numPr>
        <w:tabs>
          <w:tab w:val="left" w:pos="1134"/>
        </w:tabs>
        <w:spacing w:before="120" w:after="120" w:line="240" w:lineRule="auto"/>
        <w:contextualSpacing w:val="0"/>
        <w:jc w:val="both"/>
        <w:outlineLvl w:val="1"/>
        <w:rPr>
          <w:rFonts w:ascii="Times New Roman" w:hAnsi="Times New Roman"/>
          <w:vanish/>
          <w:sz w:val="26"/>
          <w:szCs w:val="26"/>
        </w:rPr>
      </w:pPr>
    </w:p>
    <w:p w:rsidR="009F12DA" w:rsidRPr="009F12DA" w:rsidRDefault="009F12DA" w:rsidP="000E7976">
      <w:pPr>
        <w:pStyle w:val="ListParagraph"/>
        <w:numPr>
          <w:ilvl w:val="0"/>
          <w:numId w:val="205"/>
        </w:numPr>
        <w:tabs>
          <w:tab w:val="left" w:pos="1134"/>
        </w:tabs>
        <w:spacing w:before="120" w:after="120" w:line="240" w:lineRule="auto"/>
        <w:contextualSpacing w:val="0"/>
        <w:jc w:val="both"/>
        <w:outlineLvl w:val="1"/>
        <w:rPr>
          <w:rFonts w:ascii="Times New Roman" w:hAnsi="Times New Roman"/>
          <w:vanish/>
          <w:sz w:val="26"/>
          <w:szCs w:val="26"/>
        </w:rPr>
      </w:pPr>
    </w:p>
    <w:p w:rsidR="009F12DA" w:rsidRPr="009F12DA" w:rsidRDefault="009F12DA" w:rsidP="000E7976">
      <w:pPr>
        <w:pStyle w:val="ListParagraph"/>
        <w:numPr>
          <w:ilvl w:val="0"/>
          <w:numId w:val="205"/>
        </w:numPr>
        <w:tabs>
          <w:tab w:val="left" w:pos="1134"/>
        </w:tabs>
        <w:spacing w:before="120" w:after="120" w:line="240" w:lineRule="auto"/>
        <w:contextualSpacing w:val="0"/>
        <w:jc w:val="both"/>
        <w:outlineLvl w:val="1"/>
        <w:rPr>
          <w:rFonts w:ascii="Times New Roman" w:hAnsi="Times New Roman"/>
          <w:vanish/>
          <w:sz w:val="26"/>
          <w:szCs w:val="26"/>
        </w:rPr>
      </w:pPr>
    </w:p>
    <w:p w:rsidR="009F12DA" w:rsidRPr="009F12DA" w:rsidRDefault="009F12DA" w:rsidP="000E7976">
      <w:pPr>
        <w:pStyle w:val="ListParagraph"/>
        <w:numPr>
          <w:ilvl w:val="0"/>
          <w:numId w:val="205"/>
        </w:numPr>
        <w:tabs>
          <w:tab w:val="left" w:pos="1134"/>
        </w:tabs>
        <w:spacing w:before="120" w:after="120" w:line="240" w:lineRule="auto"/>
        <w:contextualSpacing w:val="0"/>
        <w:jc w:val="both"/>
        <w:outlineLvl w:val="1"/>
        <w:rPr>
          <w:rFonts w:ascii="Times New Roman" w:hAnsi="Times New Roman"/>
          <w:vanish/>
          <w:sz w:val="26"/>
          <w:szCs w:val="26"/>
        </w:rPr>
      </w:pPr>
    </w:p>
    <w:p w:rsidR="009F12DA" w:rsidRPr="009F12DA" w:rsidRDefault="009F12DA" w:rsidP="000E7976">
      <w:pPr>
        <w:pStyle w:val="ListParagraph"/>
        <w:numPr>
          <w:ilvl w:val="0"/>
          <w:numId w:val="205"/>
        </w:numPr>
        <w:tabs>
          <w:tab w:val="left" w:pos="1134"/>
        </w:tabs>
        <w:spacing w:before="120" w:after="120" w:line="240" w:lineRule="auto"/>
        <w:contextualSpacing w:val="0"/>
        <w:jc w:val="both"/>
        <w:outlineLvl w:val="1"/>
        <w:rPr>
          <w:rFonts w:ascii="Times New Roman" w:hAnsi="Times New Roman"/>
          <w:vanish/>
          <w:sz w:val="26"/>
          <w:szCs w:val="26"/>
        </w:rPr>
      </w:pPr>
    </w:p>
    <w:p w:rsidR="009F12DA" w:rsidRPr="009F12DA" w:rsidRDefault="009F12DA" w:rsidP="000E7976">
      <w:pPr>
        <w:pStyle w:val="ListParagraph"/>
        <w:numPr>
          <w:ilvl w:val="0"/>
          <w:numId w:val="205"/>
        </w:numPr>
        <w:tabs>
          <w:tab w:val="left" w:pos="1134"/>
        </w:tabs>
        <w:spacing w:before="120" w:after="120" w:line="240" w:lineRule="auto"/>
        <w:contextualSpacing w:val="0"/>
        <w:jc w:val="both"/>
        <w:outlineLvl w:val="1"/>
        <w:rPr>
          <w:rFonts w:ascii="Times New Roman" w:hAnsi="Times New Roman"/>
          <w:vanish/>
          <w:sz w:val="26"/>
          <w:szCs w:val="26"/>
        </w:rPr>
      </w:pPr>
    </w:p>
    <w:p w:rsidR="00E85231" w:rsidRPr="009F12DA" w:rsidRDefault="00E85231" w:rsidP="000E7976">
      <w:pPr>
        <w:pStyle w:val="ListParagraph"/>
        <w:numPr>
          <w:ilvl w:val="0"/>
          <w:numId w:val="205"/>
        </w:numPr>
        <w:tabs>
          <w:tab w:val="left" w:pos="567"/>
        </w:tabs>
        <w:spacing w:before="120" w:after="120" w:line="240" w:lineRule="auto"/>
        <w:ind w:left="567" w:hanging="567"/>
        <w:contextualSpacing w:val="0"/>
        <w:jc w:val="both"/>
        <w:outlineLvl w:val="1"/>
        <w:rPr>
          <w:rFonts w:ascii="Times New Roman" w:hAnsi="Times New Roman"/>
          <w:sz w:val="26"/>
          <w:szCs w:val="26"/>
        </w:rPr>
      </w:pPr>
      <w:r w:rsidRPr="009F12DA">
        <w:rPr>
          <w:rFonts w:ascii="Times New Roman" w:hAnsi="Times New Roman"/>
          <w:sz w:val="26"/>
          <w:szCs w:val="26"/>
        </w:rPr>
        <w:t>Công bố thông tin về các cổ đông lớn</w:t>
      </w:r>
      <w:bookmarkEnd w:id="61"/>
    </w:p>
    <w:p w:rsidR="00E85231" w:rsidRPr="009F12DA" w:rsidRDefault="00E85231" w:rsidP="00944C31">
      <w:pPr>
        <w:pStyle w:val="Default"/>
        <w:tabs>
          <w:tab w:val="left" w:pos="567"/>
        </w:tabs>
        <w:spacing w:before="120" w:after="120"/>
        <w:ind w:left="567"/>
        <w:jc w:val="both"/>
        <w:rPr>
          <w:color w:val="auto"/>
          <w:sz w:val="26"/>
          <w:szCs w:val="26"/>
        </w:rPr>
      </w:pPr>
      <w:r w:rsidRPr="009F12DA">
        <w:rPr>
          <w:color w:val="auto"/>
          <w:sz w:val="26"/>
          <w:szCs w:val="26"/>
        </w:rPr>
        <w:t xml:space="preserve">Công ty phải tổ chức công bố thông tin định kỳ về từng Cổ đông lớn gồm các nội dung chủ yếu sau: </w:t>
      </w:r>
    </w:p>
    <w:p w:rsidR="00E85231" w:rsidRPr="00CF2B0C" w:rsidRDefault="00E85231" w:rsidP="000E7976">
      <w:pPr>
        <w:pStyle w:val="Default"/>
        <w:numPr>
          <w:ilvl w:val="1"/>
          <w:numId w:val="182"/>
        </w:numPr>
        <w:tabs>
          <w:tab w:val="clear" w:pos="360"/>
          <w:tab w:val="left" w:pos="567"/>
        </w:tabs>
        <w:spacing w:before="120" w:after="120"/>
        <w:ind w:left="567" w:hanging="567"/>
        <w:jc w:val="both"/>
        <w:rPr>
          <w:color w:val="auto"/>
          <w:sz w:val="26"/>
          <w:szCs w:val="26"/>
        </w:rPr>
      </w:pPr>
      <w:r w:rsidRPr="00CF2B0C">
        <w:rPr>
          <w:color w:val="auto"/>
          <w:sz w:val="26"/>
          <w:szCs w:val="26"/>
        </w:rPr>
        <w:t xml:space="preserve">Tên, năm sinh (cổ đông cá nhân); </w:t>
      </w:r>
    </w:p>
    <w:p w:rsidR="00E85231" w:rsidRPr="00CF2B0C" w:rsidRDefault="00E85231" w:rsidP="000E7976">
      <w:pPr>
        <w:pStyle w:val="Default"/>
        <w:numPr>
          <w:ilvl w:val="1"/>
          <w:numId w:val="182"/>
        </w:numPr>
        <w:tabs>
          <w:tab w:val="clear" w:pos="360"/>
          <w:tab w:val="left" w:pos="567"/>
        </w:tabs>
        <w:spacing w:before="120" w:after="120"/>
        <w:ind w:left="567" w:hanging="567"/>
        <w:jc w:val="both"/>
        <w:rPr>
          <w:color w:val="auto"/>
          <w:sz w:val="26"/>
          <w:szCs w:val="26"/>
        </w:rPr>
      </w:pPr>
      <w:r w:rsidRPr="00CF2B0C">
        <w:rPr>
          <w:color w:val="auto"/>
          <w:sz w:val="26"/>
          <w:szCs w:val="26"/>
        </w:rPr>
        <w:lastRenderedPageBreak/>
        <w:t xml:space="preserve">Địa chỉ liên lạc; </w:t>
      </w:r>
    </w:p>
    <w:p w:rsidR="00E85231" w:rsidRPr="00CF2B0C" w:rsidRDefault="00E85231" w:rsidP="000E7976">
      <w:pPr>
        <w:pStyle w:val="Default"/>
        <w:numPr>
          <w:ilvl w:val="1"/>
          <w:numId w:val="182"/>
        </w:numPr>
        <w:tabs>
          <w:tab w:val="clear" w:pos="360"/>
          <w:tab w:val="left" w:pos="567"/>
        </w:tabs>
        <w:spacing w:before="120" w:after="120"/>
        <w:ind w:left="567" w:hanging="567"/>
        <w:jc w:val="both"/>
        <w:rPr>
          <w:color w:val="auto"/>
          <w:sz w:val="26"/>
          <w:szCs w:val="26"/>
        </w:rPr>
      </w:pPr>
      <w:r w:rsidRPr="00CF2B0C">
        <w:rPr>
          <w:color w:val="auto"/>
          <w:sz w:val="26"/>
          <w:szCs w:val="26"/>
        </w:rPr>
        <w:t xml:space="preserve">Nghề nghiệp (cổ đông cá nhân), ngành nghề hoạt động (cổ đông tổ chức); </w:t>
      </w:r>
    </w:p>
    <w:p w:rsidR="00E85231" w:rsidRPr="00CF2B0C" w:rsidRDefault="00E85231" w:rsidP="000E7976">
      <w:pPr>
        <w:pStyle w:val="Default"/>
        <w:numPr>
          <w:ilvl w:val="1"/>
          <w:numId w:val="182"/>
        </w:numPr>
        <w:tabs>
          <w:tab w:val="clear" w:pos="360"/>
          <w:tab w:val="left" w:pos="567"/>
        </w:tabs>
        <w:spacing w:before="120" w:after="120"/>
        <w:ind w:left="567" w:hanging="567"/>
        <w:jc w:val="both"/>
        <w:rPr>
          <w:color w:val="auto"/>
          <w:sz w:val="26"/>
          <w:szCs w:val="26"/>
        </w:rPr>
      </w:pPr>
      <w:r w:rsidRPr="00CF2B0C">
        <w:rPr>
          <w:color w:val="auto"/>
          <w:sz w:val="26"/>
          <w:szCs w:val="26"/>
        </w:rPr>
        <w:t xml:space="preserve">Số lượng và tỷ lệ cổ phần sở hữu trong Công ty; </w:t>
      </w:r>
    </w:p>
    <w:p w:rsidR="00E85231" w:rsidRPr="00CF2B0C" w:rsidRDefault="00E85231" w:rsidP="000E7976">
      <w:pPr>
        <w:pStyle w:val="Default"/>
        <w:numPr>
          <w:ilvl w:val="1"/>
          <w:numId w:val="182"/>
        </w:numPr>
        <w:tabs>
          <w:tab w:val="clear" w:pos="360"/>
          <w:tab w:val="left" w:pos="567"/>
        </w:tabs>
        <w:spacing w:before="120" w:after="120"/>
        <w:ind w:left="567" w:hanging="567"/>
        <w:jc w:val="both"/>
        <w:rPr>
          <w:color w:val="auto"/>
          <w:sz w:val="26"/>
          <w:szCs w:val="26"/>
        </w:rPr>
      </w:pPr>
      <w:r w:rsidRPr="00CF2B0C">
        <w:rPr>
          <w:color w:val="auto"/>
          <w:sz w:val="26"/>
          <w:szCs w:val="26"/>
        </w:rPr>
        <w:t xml:space="preserve">Tình hình biến động về sở hữu của các Cổ đông lớn; </w:t>
      </w:r>
    </w:p>
    <w:p w:rsidR="00E85231" w:rsidRPr="00CF2B0C" w:rsidRDefault="00E85231" w:rsidP="000E7976">
      <w:pPr>
        <w:pStyle w:val="Default"/>
        <w:numPr>
          <w:ilvl w:val="1"/>
          <w:numId w:val="182"/>
        </w:numPr>
        <w:tabs>
          <w:tab w:val="clear" w:pos="360"/>
          <w:tab w:val="left" w:pos="567"/>
        </w:tabs>
        <w:spacing w:before="120" w:after="120"/>
        <w:ind w:left="567" w:hanging="567"/>
        <w:jc w:val="both"/>
        <w:rPr>
          <w:color w:val="auto"/>
          <w:sz w:val="26"/>
          <w:szCs w:val="26"/>
        </w:rPr>
      </w:pPr>
      <w:r w:rsidRPr="00CF2B0C">
        <w:rPr>
          <w:color w:val="auto"/>
          <w:sz w:val="26"/>
          <w:szCs w:val="26"/>
        </w:rPr>
        <w:t xml:space="preserve">Những thông tin có thể dẫn tới sự thay đổi lớn về cổ đông của Công ty; </w:t>
      </w:r>
    </w:p>
    <w:p w:rsidR="00E85231" w:rsidRPr="00CF2B0C" w:rsidRDefault="00E85231" w:rsidP="000E7976">
      <w:pPr>
        <w:pStyle w:val="Default"/>
        <w:numPr>
          <w:ilvl w:val="1"/>
          <w:numId w:val="182"/>
        </w:numPr>
        <w:tabs>
          <w:tab w:val="clear" w:pos="360"/>
          <w:tab w:val="left" w:pos="567"/>
        </w:tabs>
        <w:spacing w:before="120" w:after="120"/>
        <w:ind w:left="567" w:hanging="567"/>
        <w:jc w:val="both"/>
        <w:rPr>
          <w:color w:val="auto"/>
          <w:sz w:val="26"/>
          <w:szCs w:val="26"/>
        </w:rPr>
      </w:pPr>
      <w:r w:rsidRPr="00CF2B0C">
        <w:rPr>
          <w:color w:val="auto"/>
          <w:sz w:val="26"/>
          <w:szCs w:val="26"/>
        </w:rPr>
        <w:t xml:space="preserve">Tình hình tăng, giảm cổ phiếu, và cầm cố, thế chấp cổ phiếu Công ty của các Cổ đông lớn. </w:t>
      </w:r>
    </w:p>
    <w:p w:rsidR="00E85231" w:rsidRPr="009F12DA" w:rsidRDefault="00E85231" w:rsidP="00944C31">
      <w:pPr>
        <w:pStyle w:val="Default"/>
        <w:tabs>
          <w:tab w:val="left" w:pos="567"/>
        </w:tabs>
        <w:spacing w:before="120" w:after="120"/>
        <w:ind w:left="567"/>
        <w:jc w:val="both"/>
        <w:rPr>
          <w:color w:val="auto"/>
          <w:sz w:val="26"/>
          <w:szCs w:val="26"/>
        </w:rPr>
      </w:pPr>
      <w:r w:rsidRPr="00CF2B0C">
        <w:rPr>
          <w:color w:val="auto"/>
          <w:sz w:val="26"/>
          <w:szCs w:val="26"/>
        </w:rPr>
        <w:t xml:space="preserve">Công ty có nghĩa vụ báo cáo định kỳ quý, năm và công bố thông tin về tình hình biến động cổ đông </w:t>
      </w:r>
      <w:proofErr w:type="gramStart"/>
      <w:r w:rsidRPr="00CF2B0C">
        <w:rPr>
          <w:color w:val="auto"/>
          <w:sz w:val="26"/>
          <w:szCs w:val="26"/>
        </w:rPr>
        <w:t>theo</w:t>
      </w:r>
      <w:proofErr w:type="gramEnd"/>
      <w:r w:rsidRPr="00CF2B0C">
        <w:rPr>
          <w:color w:val="auto"/>
          <w:sz w:val="26"/>
          <w:szCs w:val="26"/>
        </w:rPr>
        <w:t xml:space="preserve"> quy định của Uỷ ban Chứng khoán Nhà nước cho Uỷ ban </w:t>
      </w:r>
      <w:r w:rsidRPr="009F12DA">
        <w:rPr>
          <w:color w:val="auto"/>
          <w:sz w:val="26"/>
          <w:szCs w:val="26"/>
        </w:rPr>
        <w:t xml:space="preserve">Chứng khoán Nhà nước và Sở Giao dịch Chứng khoán TP. Hồ Chí Minh. </w:t>
      </w:r>
    </w:p>
    <w:p w:rsidR="00E85231" w:rsidRPr="009F12DA" w:rsidRDefault="00E85231" w:rsidP="00944C31">
      <w:pPr>
        <w:pStyle w:val="Default"/>
        <w:tabs>
          <w:tab w:val="left" w:pos="567"/>
        </w:tabs>
        <w:spacing w:before="120" w:after="120"/>
        <w:ind w:left="567"/>
        <w:jc w:val="both"/>
        <w:rPr>
          <w:color w:val="auto"/>
          <w:sz w:val="26"/>
          <w:szCs w:val="26"/>
        </w:rPr>
      </w:pPr>
      <w:proofErr w:type="gramStart"/>
      <w:r w:rsidRPr="009F12DA">
        <w:rPr>
          <w:color w:val="auto"/>
          <w:sz w:val="26"/>
          <w:szCs w:val="26"/>
        </w:rPr>
        <w:t>Để bảo đảm quyền lợi của cổ đông, cổ đông phải thường xuyên và kịp thời cung cấp thông tin của cổ đông cho Công ty.</w:t>
      </w:r>
      <w:proofErr w:type="gramEnd"/>
      <w:r w:rsidRPr="009F12DA">
        <w:rPr>
          <w:color w:val="auto"/>
          <w:sz w:val="26"/>
          <w:szCs w:val="26"/>
        </w:rPr>
        <w:t xml:space="preserve"> Trường hợp Cổ đông không cung cấp thông tin dẫn đến quyền lợi của cổ đông bị ảnh hưởng và nếu việc ảnh hưởng đó không xuất phát từ lỗi của Công ty, Công ty sẽ không có trách nhiệm bồi thường.</w:t>
      </w:r>
    </w:p>
    <w:p w:rsidR="009F12DA" w:rsidRPr="009F12DA" w:rsidRDefault="009F12DA" w:rsidP="000E7976">
      <w:pPr>
        <w:pStyle w:val="ListParagraph"/>
        <w:numPr>
          <w:ilvl w:val="0"/>
          <w:numId w:val="206"/>
        </w:numPr>
        <w:tabs>
          <w:tab w:val="left" w:pos="1134"/>
        </w:tabs>
        <w:spacing w:before="120" w:after="120" w:line="240" w:lineRule="auto"/>
        <w:contextualSpacing w:val="0"/>
        <w:jc w:val="both"/>
        <w:outlineLvl w:val="1"/>
        <w:rPr>
          <w:rFonts w:ascii="Times New Roman" w:hAnsi="Times New Roman"/>
          <w:vanish/>
          <w:sz w:val="26"/>
          <w:szCs w:val="26"/>
        </w:rPr>
      </w:pPr>
      <w:bookmarkStart w:id="62" w:name="_Toc321409068"/>
    </w:p>
    <w:p w:rsidR="009F12DA" w:rsidRPr="009F12DA" w:rsidRDefault="009F12DA" w:rsidP="000E7976">
      <w:pPr>
        <w:pStyle w:val="ListParagraph"/>
        <w:numPr>
          <w:ilvl w:val="0"/>
          <w:numId w:val="206"/>
        </w:numPr>
        <w:tabs>
          <w:tab w:val="left" w:pos="1134"/>
        </w:tabs>
        <w:spacing w:before="120" w:after="120" w:line="240" w:lineRule="auto"/>
        <w:contextualSpacing w:val="0"/>
        <w:jc w:val="both"/>
        <w:outlineLvl w:val="1"/>
        <w:rPr>
          <w:rFonts w:ascii="Times New Roman" w:hAnsi="Times New Roman"/>
          <w:vanish/>
          <w:sz w:val="26"/>
          <w:szCs w:val="26"/>
        </w:rPr>
      </w:pPr>
    </w:p>
    <w:p w:rsidR="009F12DA" w:rsidRPr="009F12DA" w:rsidRDefault="009F12DA" w:rsidP="000E7976">
      <w:pPr>
        <w:pStyle w:val="ListParagraph"/>
        <w:numPr>
          <w:ilvl w:val="0"/>
          <w:numId w:val="206"/>
        </w:numPr>
        <w:tabs>
          <w:tab w:val="left" w:pos="1134"/>
        </w:tabs>
        <w:spacing w:before="120" w:after="120" w:line="240" w:lineRule="auto"/>
        <w:contextualSpacing w:val="0"/>
        <w:jc w:val="both"/>
        <w:outlineLvl w:val="1"/>
        <w:rPr>
          <w:rFonts w:ascii="Times New Roman" w:hAnsi="Times New Roman"/>
          <w:vanish/>
          <w:sz w:val="26"/>
          <w:szCs w:val="26"/>
        </w:rPr>
      </w:pPr>
    </w:p>
    <w:p w:rsidR="009F12DA" w:rsidRPr="009F12DA" w:rsidRDefault="009F12DA" w:rsidP="000E7976">
      <w:pPr>
        <w:pStyle w:val="ListParagraph"/>
        <w:numPr>
          <w:ilvl w:val="0"/>
          <w:numId w:val="206"/>
        </w:numPr>
        <w:tabs>
          <w:tab w:val="left" w:pos="1134"/>
        </w:tabs>
        <w:spacing w:before="120" w:after="120" w:line="240" w:lineRule="auto"/>
        <w:contextualSpacing w:val="0"/>
        <w:jc w:val="both"/>
        <w:outlineLvl w:val="1"/>
        <w:rPr>
          <w:rFonts w:ascii="Times New Roman" w:hAnsi="Times New Roman"/>
          <w:vanish/>
          <w:sz w:val="26"/>
          <w:szCs w:val="26"/>
        </w:rPr>
      </w:pPr>
    </w:p>
    <w:p w:rsidR="009F12DA" w:rsidRPr="009F12DA" w:rsidRDefault="009F12DA" w:rsidP="000E7976">
      <w:pPr>
        <w:pStyle w:val="ListParagraph"/>
        <w:numPr>
          <w:ilvl w:val="0"/>
          <w:numId w:val="206"/>
        </w:numPr>
        <w:tabs>
          <w:tab w:val="left" w:pos="1134"/>
        </w:tabs>
        <w:spacing w:before="120" w:after="120" w:line="240" w:lineRule="auto"/>
        <w:contextualSpacing w:val="0"/>
        <w:jc w:val="both"/>
        <w:outlineLvl w:val="1"/>
        <w:rPr>
          <w:rFonts w:ascii="Times New Roman" w:hAnsi="Times New Roman"/>
          <w:vanish/>
          <w:sz w:val="26"/>
          <w:szCs w:val="26"/>
        </w:rPr>
      </w:pPr>
    </w:p>
    <w:p w:rsidR="009F12DA" w:rsidRPr="009F12DA" w:rsidRDefault="009F12DA" w:rsidP="000E7976">
      <w:pPr>
        <w:pStyle w:val="ListParagraph"/>
        <w:numPr>
          <w:ilvl w:val="0"/>
          <w:numId w:val="206"/>
        </w:numPr>
        <w:tabs>
          <w:tab w:val="left" w:pos="1134"/>
        </w:tabs>
        <w:spacing w:before="120" w:after="120" w:line="240" w:lineRule="auto"/>
        <w:contextualSpacing w:val="0"/>
        <w:jc w:val="both"/>
        <w:outlineLvl w:val="1"/>
        <w:rPr>
          <w:rFonts w:ascii="Times New Roman" w:hAnsi="Times New Roman"/>
          <w:vanish/>
          <w:sz w:val="26"/>
          <w:szCs w:val="26"/>
        </w:rPr>
      </w:pPr>
    </w:p>
    <w:p w:rsidR="009F12DA" w:rsidRPr="009F12DA" w:rsidRDefault="009F12DA" w:rsidP="000E7976">
      <w:pPr>
        <w:pStyle w:val="ListParagraph"/>
        <w:numPr>
          <w:ilvl w:val="0"/>
          <w:numId w:val="206"/>
        </w:numPr>
        <w:tabs>
          <w:tab w:val="left" w:pos="1134"/>
        </w:tabs>
        <w:spacing w:before="120" w:after="120" w:line="240" w:lineRule="auto"/>
        <w:contextualSpacing w:val="0"/>
        <w:jc w:val="both"/>
        <w:outlineLvl w:val="1"/>
        <w:rPr>
          <w:rFonts w:ascii="Times New Roman" w:hAnsi="Times New Roman"/>
          <w:vanish/>
          <w:sz w:val="26"/>
          <w:szCs w:val="26"/>
        </w:rPr>
      </w:pPr>
    </w:p>
    <w:p w:rsidR="009F12DA" w:rsidRPr="009F12DA" w:rsidRDefault="009F12DA" w:rsidP="000E7976">
      <w:pPr>
        <w:pStyle w:val="ListParagraph"/>
        <w:numPr>
          <w:ilvl w:val="0"/>
          <w:numId w:val="206"/>
        </w:numPr>
        <w:tabs>
          <w:tab w:val="left" w:pos="1134"/>
        </w:tabs>
        <w:spacing w:before="120" w:after="120" w:line="240" w:lineRule="auto"/>
        <w:contextualSpacing w:val="0"/>
        <w:jc w:val="both"/>
        <w:outlineLvl w:val="1"/>
        <w:rPr>
          <w:rFonts w:ascii="Times New Roman" w:hAnsi="Times New Roman"/>
          <w:vanish/>
          <w:sz w:val="26"/>
          <w:szCs w:val="26"/>
        </w:rPr>
      </w:pPr>
    </w:p>
    <w:p w:rsidR="00E85231" w:rsidRPr="009F12DA" w:rsidRDefault="00E85231" w:rsidP="000E7976">
      <w:pPr>
        <w:pStyle w:val="ListParagraph"/>
        <w:numPr>
          <w:ilvl w:val="0"/>
          <w:numId w:val="206"/>
        </w:numPr>
        <w:tabs>
          <w:tab w:val="left" w:pos="567"/>
        </w:tabs>
        <w:spacing w:before="120" w:after="120" w:line="240" w:lineRule="auto"/>
        <w:ind w:left="567" w:hanging="567"/>
        <w:contextualSpacing w:val="0"/>
        <w:jc w:val="both"/>
        <w:outlineLvl w:val="1"/>
        <w:rPr>
          <w:rFonts w:ascii="Times New Roman" w:hAnsi="Times New Roman"/>
          <w:sz w:val="26"/>
          <w:szCs w:val="26"/>
        </w:rPr>
      </w:pPr>
      <w:r w:rsidRPr="009F12DA">
        <w:rPr>
          <w:rFonts w:ascii="Times New Roman" w:hAnsi="Times New Roman"/>
          <w:sz w:val="26"/>
          <w:szCs w:val="26"/>
        </w:rPr>
        <w:t>Bảo mật thông tin</w:t>
      </w:r>
      <w:bookmarkEnd w:id="62"/>
    </w:p>
    <w:p w:rsidR="009F12DA" w:rsidRPr="009F12DA" w:rsidRDefault="000B116A" w:rsidP="000E7976">
      <w:pPr>
        <w:pStyle w:val="ListParagraph"/>
        <w:numPr>
          <w:ilvl w:val="0"/>
          <w:numId w:val="190"/>
        </w:numPr>
        <w:tabs>
          <w:tab w:val="left" w:pos="567"/>
        </w:tabs>
        <w:spacing w:before="120" w:after="120" w:line="240" w:lineRule="auto"/>
        <w:ind w:left="567" w:hanging="567"/>
        <w:contextualSpacing w:val="0"/>
        <w:jc w:val="both"/>
        <w:outlineLvl w:val="1"/>
        <w:rPr>
          <w:rFonts w:ascii="Times New Roman" w:hAnsi="Times New Roman"/>
          <w:b/>
          <w:color w:val="000000"/>
          <w:sz w:val="26"/>
          <w:szCs w:val="26"/>
        </w:rPr>
      </w:pPr>
      <w:r>
        <w:rPr>
          <w:rFonts w:ascii="Times New Roman" w:hAnsi="Times New Roman"/>
          <w:sz w:val="26"/>
          <w:szCs w:val="26"/>
        </w:rPr>
        <w:t>TGĐ</w:t>
      </w:r>
      <w:r w:rsidR="00E85231" w:rsidRPr="009F12DA">
        <w:rPr>
          <w:rFonts w:ascii="Times New Roman" w:hAnsi="Times New Roman"/>
          <w:sz w:val="26"/>
          <w:szCs w:val="26"/>
        </w:rPr>
        <w:t xml:space="preserve"> chịu trách nhiệm xây dựng và tổ chức thực hiệncác quy định và quy trình về bảo mật thông tin như là một phần củ</w:t>
      </w:r>
      <w:r w:rsidR="009F12DA" w:rsidRPr="009F12DA">
        <w:rPr>
          <w:rFonts w:ascii="Times New Roman" w:hAnsi="Times New Roman"/>
          <w:sz w:val="26"/>
          <w:szCs w:val="26"/>
        </w:rPr>
        <w:t>a Chính sách an ninh thông tin;</w:t>
      </w:r>
    </w:p>
    <w:p w:rsidR="00BC7F0B" w:rsidRPr="009F12DA" w:rsidRDefault="00E85231" w:rsidP="000E7976">
      <w:pPr>
        <w:pStyle w:val="ListParagraph"/>
        <w:numPr>
          <w:ilvl w:val="0"/>
          <w:numId w:val="190"/>
        </w:numPr>
        <w:tabs>
          <w:tab w:val="left" w:pos="567"/>
        </w:tabs>
        <w:spacing w:before="120" w:after="120" w:line="240" w:lineRule="auto"/>
        <w:ind w:left="567" w:hanging="567"/>
        <w:contextualSpacing w:val="0"/>
        <w:jc w:val="both"/>
        <w:outlineLvl w:val="1"/>
        <w:rPr>
          <w:rFonts w:ascii="Times New Roman" w:hAnsi="Times New Roman"/>
          <w:b/>
          <w:color w:val="000000"/>
          <w:sz w:val="26"/>
          <w:szCs w:val="26"/>
        </w:rPr>
      </w:pPr>
      <w:r w:rsidRPr="009F12DA">
        <w:rPr>
          <w:rFonts w:ascii="Times New Roman" w:hAnsi="Times New Roman"/>
          <w:sz w:val="26"/>
          <w:szCs w:val="26"/>
        </w:rPr>
        <w:t>Các nội dung chính phải tối thiểu bao gồm: quản lý rủi ro thông tin, bộ phận phụ trách, quản lý tài sản, lưu trữ, thông tin liên lạc, kiểm soát truy cập, quản lý cam kết bảo mật đối với bên thứ ba</w:t>
      </w:r>
      <w:r w:rsidR="009F12DA" w:rsidRPr="009F12DA">
        <w:rPr>
          <w:rFonts w:ascii="Times New Roman" w:hAnsi="Times New Roman"/>
          <w:sz w:val="26"/>
          <w:szCs w:val="26"/>
        </w:rPr>
        <w:t>,</w:t>
      </w:r>
    </w:p>
    <w:p w:rsidR="009F12DA" w:rsidRDefault="009F12DA" w:rsidP="00944C31">
      <w:pPr>
        <w:tabs>
          <w:tab w:val="left" w:pos="567"/>
        </w:tabs>
        <w:jc w:val="both"/>
        <w:outlineLvl w:val="1"/>
        <w:rPr>
          <w:b/>
          <w:color w:val="000000"/>
          <w:lang w:val="en-US"/>
        </w:rPr>
      </w:pPr>
    </w:p>
    <w:p w:rsidR="0049573F" w:rsidRPr="0049573F" w:rsidRDefault="0049573F" w:rsidP="00944C31">
      <w:pPr>
        <w:pStyle w:val="ListParagraph"/>
        <w:spacing w:before="120" w:after="120" w:line="240" w:lineRule="auto"/>
        <w:ind w:left="1134" w:hanging="1134"/>
        <w:contextualSpacing w:val="0"/>
        <w:jc w:val="center"/>
        <w:outlineLvl w:val="0"/>
        <w:rPr>
          <w:rFonts w:ascii="Times New Roman" w:hAnsi="Times New Roman"/>
          <w:b/>
          <w:sz w:val="24"/>
          <w:szCs w:val="24"/>
        </w:rPr>
      </w:pPr>
      <w:proofErr w:type="gramStart"/>
      <w:r w:rsidRPr="0049573F">
        <w:rPr>
          <w:rFonts w:ascii="Times New Roman" w:hAnsi="Times New Roman"/>
          <w:b/>
          <w:sz w:val="24"/>
          <w:szCs w:val="24"/>
        </w:rPr>
        <w:t xml:space="preserve">CHƯƠNG </w:t>
      </w:r>
      <w:r w:rsidR="0003517E">
        <w:rPr>
          <w:rFonts w:ascii="Times New Roman" w:hAnsi="Times New Roman"/>
          <w:b/>
          <w:sz w:val="24"/>
          <w:szCs w:val="24"/>
        </w:rPr>
        <w:t>12.</w:t>
      </w:r>
      <w:proofErr w:type="gramEnd"/>
    </w:p>
    <w:p w:rsidR="0049573F" w:rsidRPr="00CF2B0C" w:rsidRDefault="0049573F" w:rsidP="00944C31">
      <w:pPr>
        <w:pStyle w:val="ListParagraph"/>
        <w:spacing w:before="120" w:after="120" w:line="240" w:lineRule="auto"/>
        <w:ind w:left="1134" w:hanging="1134"/>
        <w:contextualSpacing w:val="0"/>
        <w:jc w:val="center"/>
        <w:outlineLvl w:val="0"/>
        <w:rPr>
          <w:rFonts w:ascii="Times New Roman" w:hAnsi="Times New Roman"/>
          <w:b/>
          <w:sz w:val="26"/>
          <w:szCs w:val="26"/>
        </w:rPr>
      </w:pPr>
      <w:r w:rsidRPr="0049573F">
        <w:rPr>
          <w:rFonts w:ascii="Times New Roman" w:hAnsi="Times New Roman"/>
          <w:b/>
          <w:sz w:val="24"/>
          <w:szCs w:val="24"/>
        </w:rPr>
        <w:t>ĐÀO TẠO VỀ QUẢN TRỊ CÔNG TY</w:t>
      </w:r>
    </w:p>
    <w:p w:rsidR="0049573F" w:rsidRPr="00CF2B0C" w:rsidRDefault="0049573F" w:rsidP="00944C31">
      <w:pPr>
        <w:pStyle w:val="NormalWeb"/>
        <w:spacing w:before="120" w:beforeAutospacing="0" w:after="120" w:afterAutospacing="0"/>
        <w:jc w:val="both"/>
        <w:rPr>
          <w:b/>
          <w:bCs/>
          <w:sz w:val="26"/>
          <w:szCs w:val="26"/>
        </w:rPr>
      </w:pPr>
    </w:p>
    <w:p w:rsidR="0049573F" w:rsidRPr="00CF2B0C" w:rsidRDefault="0049573F" w:rsidP="00944C31">
      <w:pPr>
        <w:pStyle w:val="NormalWeb"/>
        <w:spacing w:before="120" w:beforeAutospacing="0" w:after="120" w:afterAutospacing="0"/>
        <w:jc w:val="both"/>
        <w:rPr>
          <w:sz w:val="26"/>
          <w:szCs w:val="26"/>
        </w:rPr>
      </w:pPr>
      <w:proofErr w:type="gramStart"/>
      <w:r w:rsidRPr="00CF2B0C">
        <w:rPr>
          <w:b/>
          <w:bCs/>
          <w:sz w:val="26"/>
          <w:szCs w:val="26"/>
        </w:rPr>
        <w:t xml:space="preserve">Điều </w:t>
      </w:r>
      <w:r>
        <w:rPr>
          <w:b/>
          <w:bCs/>
          <w:sz w:val="26"/>
          <w:szCs w:val="26"/>
        </w:rPr>
        <w:t>65</w:t>
      </w:r>
      <w:r w:rsidRPr="00CF2B0C">
        <w:rPr>
          <w:b/>
          <w:bCs/>
          <w:sz w:val="26"/>
          <w:szCs w:val="26"/>
        </w:rPr>
        <w:t>.</w:t>
      </w:r>
      <w:proofErr w:type="gramEnd"/>
      <w:r w:rsidRPr="00CF2B0C">
        <w:rPr>
          <w:b/>
          <w:bCs/>
          <w:sz w:val="26"/>
          <w:szCs w:val="26"/>
        </w:rPr>
        <w:t xml:space="preserve"> Đào tạo về quản trị công ty</w:t>
      </w:r>
    </w:p>
    <w:p w:rsidR="009F12DA" w:rsidRDefault="0049573F" w:rsidP="00944C31">
      <w:pPr>
        <w:tabs>
          <w:tab w:val="left" w:pos="567"/>
        </w:tabs>
        <w:jc w:val="both"/>
        <w:outlineLvl w:val="1"/>
        <w:rPr>
          <w:lang w:val="en-US"/>
        </w:rPr>
      </w:pPr>
      <w:r w:rsidRPr="00CF2B0C">
        <w:t xml:space="preserve">Thành viên </w:t>
      </w:r>
      <w:r w:rsidR="000B116A">
        <w:t>HĐQT</w:t>
      </w:r>
      <w:r w:rsidRPr="00CF2B0C">
        <w:t xml:space="preserve">, thành viên </w:t>
      </w:r>
      <w:r w:rsidR="000B116A">
        <w:t>BKS</w:t>
      </w:r>
      <w:r w:rsidRPr="00CF2B0C">
        <w:t xml:space="preserve">, TGĐ và các thành viên BĐH, </w:t>
      </w:r>
      <w:r w:rsidR="003E6B74">
        <w:t>Thư ký công ty</w:t>
      </w:r>
      <w:r w:rsidRPr="00CF2B0C">
        <w:t xml:space="preserve"> phải tham gia các khóa đào tạo về quản trị công ty tại các cơ sở đào tạo được Ủy ban Chứng khoán Nhà nước công nhận</w:t>
      </w:r>
      <w:r>
        <w:rPr>
          <w:lang w:val="en-US"/>
        </w:rPr>
        <w:t>.</w:t>
      </w:r>
    </w:p>
    <w:p w:rsidR="0049573F" w:rsidRDefault="0049573F" w:rsidP="00944C31">
      <w:pPr>
        <w:tabs>
          <w:tab w:val="left" w:pos="567"/>
        </w:tabs>
        <w:jc w:val="both"/>
        <w:outlineLvl w:val="1"/>
        <w:rPr>
          <w:lang w:val="en-US"/>
        </w:rPr>
      </w:pPr>
    </w:p>
    <w:p w:rsidR="00F40F80" w:rsidRPr="00F40F80" w:rsidRDefault="00F40F80" w:rsidP="00944C31">
      <w:pPr>
        <w:pStyle w:val="ListParagraph"/>
        <w:spacing w:before="120" w:after="120" w:line="240" w:lineRule="auto"/>
        <w:ind w:left="1134" w:hanging="1134"/>
        <w:contextualSpacing w:val="0"/>
        <w:jc w:val="center"/>
        <w:outlineLvl w:val="0"/>
        <w:rPr>
          <w:rFonts w:ascii="Times New Roman" w:hAnsi="Times New Roman"/>
          <w:b/>
          <w:sz w:val="24"/>
          <w:szCs w:val="24"/>
        </w:rPr>
      </w:pPr>
      <w:proofErr w:type="gramStart"/>
      <w:r w:rsidRPr="00F40F80">
        <w:rPr>
          <w:rFonts w:ascii="Times New Roman" w:hAnsi="Times New Roman"/>
          <w:b/>
          <w:sz w:val="24"/>
          <w:szCs w:val="24"/>
        </w:rPr>
        <w:t xml:space="preserve">CHƯƠNG </w:t>
      </w:r>
      <w:r w:rsidR="008A7DEB">
        <w:rPr>
          <w:rFonts w:ascii="Times New Roman" w:hAnsi="Times New Roman"/>
          <w:b/>
          <w:sz w:val="24"/>
          <w:szCs w:val="24"/>
        </w:rPr>
        <w:t>13.</w:t>
      </w:r>
      <w:proofErr w:type="gramEnd"/>
    </w:p>
    <w:p w:rsidR="00F40F80" w:rsidRPr="00CF2B0C" w:rsidRDefault="00F40F80" w:rsidP="00944C31">
      <w:pPr>
        <w:pStyle w:val="ListParagraph"/>
        <w:spacing w:before="120" w:after="120" w:line="240" w:lineRule="auto"/>
        <w:ind w:left="1134" w:hanging="1134"/>
        <w:contextualSpacing w:val="0"/>
        <w:jc w:val="center"/>
        <w:outlineLvl w:val="0"/>
        <w:rPr>
          <w:rFonts w:ascii="Times New Roman" w:hAnsi="Times New Roman"/>
          <w:b/>
          <w:sz w:val="26"/>
          <w:szCs w:val="26"/>
        </w:rPr>
      </w:pPr>
      <w:r w:rsidRPr="00F40F80">
        <w:rPr>
          <w:rFonts w:ascii="Times New Roman" w:hAnsi="Times New Roman"/>
          <w:b/>
          <w:sz w:val="24"/>
          <w:szCs w:val="24"/>
        </w:rPr>
        <w:t>KIỂM SOÁT NỘI BỘ</w:t>
      </w:r>
    </w:p>
    <w:p w:rsidR="00F40F80" w:rsidRPr="00CF2B0C" w:rsidRDefault="00F40F80" w:rsidP="00944C31">
      <w:pPr>
        <w:pStyle w:val="ListParagraph"/>
        <w:spacing w:before="120" w:after="120" w:line="240" w:lineRule="auto"/>
        <w:ind w:left="0"/>
        <w:contextualSpacing w:val="0"/>
        <w:jc w:val="both"/>
        <w:outlineLvl w:val="0"/>
        <w:rPr>
          <w:rFonts w:ascii="Times New Roman" w:hAnsi="Times New Roman"/>
          <w:sz w:val="26"/>
          <w:szCs w:val="26"/>
        </w:rPr>
      </w:pPr>
    </w:p>
    <w:p w:rsidR="00F40F80" w:rsidRPr="00CF2B0C" w:rsidRDefault="00F40F80" w:rsidP="00944C31">
      <w:pPr>
        <w:pStyle w:val="ListParagraph"/>
        <w:spacing w:before="120" w:after="120" w:line="240" w:lineRule="auto"/>
        <w:ind w:left="1134" w:hanging="1134"/>
        <w:contextualSpacing w:val="0"/>
        <w:jc w:val="both"/>
        <w:outlineLvl w:val="0"/>
        <w:rPr>
          <w:rFonts w:ascii="Times New Roman" w:hAnsi="Times New Roman"/>
          <w:b/>
          <w:sz w:val="26"/>
          <w:szCs w:val="26"/>
        </w:rPr>
      </w:pPr>
      <w:proofErr w:type="gramStart"/>
      <w:r w:rsidRPr="00CF2B0C">
        <w:rPr>
          <w:rFonts w:ascii="Times New Roman" w:hAnsi="Times New Roman"/>
          <w:b/>
          <w:sz w:val="26"/>
          <w:szCs w:val="26"/>
        </w:rPr>
        <w:t xml:space="preserve">Điều </w:t>
      </w:r>
      <w:r>
        <w:rPr>
          <w:rFonts w:ascii="Times New Roman" w:hAnsi="Times New Roman"/>
          <w:b/>
          <w:sz w:val="26"/>
          <w:szCs w:val="26"/>
        </w:rPr>
        <w:t>66.</w:t>
      </w:r>
      <w:proofErr w:type="gramEnd"/>
      <w:r>
        <w:rPr>
          <w:rFonts w:ascii="Times New Roman" w:hAnsi="Times New Roman"/>
          <w:b/>
          <w:sz w:val="26"/>
          <w:szCs w:val="26"/>
        </w:rPr>
        <w:t xml:space="preserve"> </w:t>
      </w:r>
      <w:r w:rsidRPr="00CF2B0C">
        <w:rPr>
          <w:rFonts w:ascii="Times New Roman" w:hAnsi="Times New Roman"/>
          <w:b/>
          <w:sz w:val="26"/>
          <w:szCs w:val="26"/>
        </w:rPr>
        <w:t>Nguyên tắc kiểm soát nội bộ</w:t>
      </w:r>
    </w:p>
    <w:p w:rsidR="00F40F80" w:rsidRPr="00CF2B0C" w:rsidRDefault="00F40F80" w:rsidP="00944C31">
      <w:pPr>
        <w:autoSpaceDE w:val="0"/>
        <w:autoSpaceDN w:val="0"/>
        <w:adjustRightInd w:val="0"/>
        <w:jc w:val="both"/>
      </w:pPr>
      <w:r w:rsidRPr="00F40F80">
        <w:rPr>
          <w:spacing w:val="0"/>
        </w:rPr>
        <w:t>Hệ thống kiểm soát nội bộ của Công ty phải được xây dựng dựa trên cơ sở các nguyên tắc sau</w:t>
      </w:r>
      <w:r w:rsidRPr="00CF2B0C">
        <w:t>:</w:t>
      </w:r>
    </w:p>
    <w:p w:rsidR="00F40F80" w:rsidRPr="00CF2B0C" w:rsidRDefault="00F40F80" w:rsidP="000E7976">
      <w:pPr>
        <w:pStyle w:val="ListParagraph"/>
        <w:numPr>
          <w:ilvl w:val="0"/>
          <w:numId w:val="207"/>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Hệ thống kiểm soát nội bộ là hoạt động liên tục, không bị gián đoạn;</w:t>
      </w:r>
    </w:p>
    <w:p w:rsidR="00F40F80" w:rsidRPr="00CF2B0C" w:rsidRDefault="00F40F80" w:rsidP="000E7976">
      <w:pPr>
        <w:pStyle w:val="ListParagraph"/>
        <w:numPr>
          <w:ilvl w:val="0"/>
          <w:numId w:val="207"/>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Mỗi cá nhân tham gia vào quá trình kiểm soát nội bộ đều phải chịu trách nhiệm. Hoạt động của mỗi cá nhân thực hiện chức năng kiểm soát phải được giám sát bởi một cá nhân khác trong hệ thống kiểm soát nội bộ;</w:t>
      </w:r>
    </w:p>
    <w:p w:rsidR="00F40F80" w:rsidRPr="00CF2B0C" w:rsidRDefault="00F40F80" w:rsidP="000E7976">
      <w:pPr>
        <w:pStyle w:val="ListParagraph"/>
        <w:numPr>
          <w:ilvl w:val="0"/>
          <w:numId w:val="207"/>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F40F80">
        <w:rPr>
          <w:rFonts w:ascii="Times New Roman" w:hAnsi="Times New Roman"/>
          <w:spacing w:val="-2"/>
          <w:sz w:val="26"/>
          <w:szCs w:val="26"/>
        </w:rPr>
        <w:lastRenderedPageBreak/>
        <w:t>Hệ thống kiểm soát nội bộ phải phân tách các nhiệm vụ, phải ngăn cấm sự chồng chéo các chức năng kiểm soát và phân công các chức năng trong số những nhân viên của Công ty sao cho cùng một cá nhân sẽ không đồng thời thực hiện chức năng liên quan đến: (i) quyền điều khiển một tài sản nhất định; (ii) ghi chép hoạt động của tài sản này; (iii) bảo hiểm và bảo quản tài sản và (iv) trông giữ cùng một tài sản đó</w:t>
      </w:r>
      <w:r w:rsidRPr="00CF2B0C">
        <w:rPr>
          <w:rFonts w:ascii="Times New Roman" w:hAnsi="Times New Roman"/>
          <w:sz w:val="26"/>
          <w:szCs w:val="26"/>
        </w:rPr>
        <w:t>;</w:t>
      </w:r>
    </w:p>
    <w:p w:rsidR="00F40F80" w:rsidRPr="00CF2B0C" w:rsidRDefault="00F40F80" w:rsidP="000E7976">
      <w:pPr>
        <w:pStyle w:val="ListParagraph"/>
        <w:numPr>
          <w:ilvl w:val="0"/>
          <w:numId w:val="207"/>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pacing w:val="-6"/>
          <w:sz w:val="26"/>
          <w:szCs w:val="26"/>
        </w:rPr>
        <w:t>Hệ thống kiểm soát nội bộ có sự ủy quyền phù hợp và phê chuẩn các hoạt động. Hệ thống kiểm soát nội bộ có hệ thống quy định, quy trình về phê chuẩn các hoạt động kinh doanh và tài chính bởi người có thẩm quyền, trong phạm vi được ủy quyền</w:t>
      </w:r>
      <w:r w:rsidRPr="00CF2B0C">
        <w:rPr>
          <w:rFonts w:ascii="Times New Roman" w:hAnsi="Times New Roman"/>
          <w:sz w:val="26"/>
          <w:szCs w:val="26"/>
        </w:rPr>
        <w:t>;</w:t>
      </w:r>
    </w:p>
    <w:p w:rsidR="00F40F80" w:rsidRPr="00CF2B0C" w:rsidRDefault="00F40F80" w:rsidP="000E7976">
      <w:pPr>
        <w:pStyle w:val="ListParagraph"/>
        <w:numPr>
          <w:ilvl w:val="0"/>
          <w:numId w:val="207"/>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 xml:space="preserve">Công ty bảo đảm sự tách bạch về tổ chức của các bộ phận để có trách nhiệm kiểm soát nội bộ và bảo đảm rằng bộ phận này chịu trách nhiệm trực tiếp trước </w:t>
      </w:r>
      <w:r w:rsidR="000B116A">
        <w:rPr>
          <w:rFonts w:ascii="Times New Roman" w:hAnsi="Times New Roman"/>
          <w:sz w:val="26"/>
          <w:szCs w:val="26"/>
        </w:rPr>
        <w:t>TGĐ</w:t>
      </w:r>
      <w:r w:rsidRPr="00CF2B0C">
        <w:rPr>
          <w:rFonts w:ascii="Times New Roman" w:hAnsi="Times New Roman"/>
          <w:sz w:val="26"/>
          <w:szCs w:val="26"/>
        </w:rPr>
        <w:t xml:space="preserve">, </w:t>
      </w:r>
      <w:r w:rsidR="000B116A">
        <w:rPr>
          <w:rFonts w:ascii="Times New Roman" w:hAnsi="Times New Roman"/>
          <w:sz w:val="26"/>
          <w:szCs w:val="26"/>
        </w:rPr>
        <w:t>BKS</w:t>
      </w:r>
      <w:r w:rsidRPr="00CF2B0C">
        <w:rPr>
          <w:rFonts w:ascii="Times New Roman" w:hAnsi="Times New Roman"/>
          <w:sz w:val="26"/>
          <w:szCs w:val="26"/>
        </w:rPr>
        <w:t>/ Tiểu ban Kiểm toán. Sự tách bạch về tổ chức này bảo đảm rằng kiểm soát nội bộ được thẩm tra bởi người có thẩm quyền độc lập là chủ thể không tham gia thực hiện và duy trì hệ thống kiểm soát nội bộ;</w:t>
      </w:r>
    </w:p>
    <w:p w:rsidR="00F40F80" w:rsidRPr="00CF2B0C" w:rsidRDefault="00F40F80" w:rsidP="000E7976">
      <w:pPr>
        <w:pStyle w:val="ListParagraph"/>
        <w:numPr>
          <w:ilvl w:val="0"/>
          <w:numId w:val="207"/>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Hệ thống kiểm soát nội bộ của Công ty được thiết kế với văn hóa phát triển và cải tiến liên tục, cho phép giải quyết các vấn đề nảy sinh một cách linh hoạt, dễ dàng mở rộng và nâng cấp;</w:t>
      </w:r>
    </w:p>
    <w:p w:rsidR="00F40F80" w:rsidRPr="00CF2B0C" w:rsidRDefault="00F40F80" w:rsidP="000E7976">
      <w:pPr>
        <w:pStyle w:val="ListParagraph"/>
        <w:numPr>
          <w:ilvl w:val="0"/>
          <w:numId w:val="207"/>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Một hệ thống các báo cáo kịp thời đối với bất kỳ sự không phù hợp/sai phạm nào được xây dựng một cách liên tục, việc đảm bảo các báo cáo kịp thời về sự không phù hợp/sai phạm với thời gian ngắn nhất cho phép người có thẩm quyền hành động nhanh chóng để khắc phục sự cố,</w:t>
      </w:r>
    </w:p>
    <w:p w:rsidR="00F40F80" w:rsidRPr="00CF2B0C" w:rsidRDefault="00F40F80" w:rsidP="00944C31">
      <w:pPr>
        <w:pStyle w:val="ListParagraph"/>
        <w:spacing w:before="120" w:after="120" w:line="240" w:lineRule="auto"/>
        <w:ind w:left="1134" w:hanging="1134"/>
        <w:contextualSpacing w:val="0"/>
        <w:jc w:val="both"/>
        <w:outlineLvl w:val="0"/>
        <w:rPr>
          <w:rFonts w:ascii="Times New Roman" w:hAnsi="Times New Roman"/>
          <w:b/>
          <w:sz w:val="26"/>
          <w:szCs w:val="26"/>
        </w:rPr>
      </w:pPr>
    </w:p>
    <w:p w:rsidR="00F40F80" w:rsidRPr="00F40F80" w:rsidRDefault="00F40F80" w:rsidP="00944C31">
      <w:pPr>
        <w:pStyle w:val="ListParagraph"/>
        <w:spacing w:before="120" w:after="120" w:line="240" w:lineRule="auto"/>
        <w:ind w:left="1134" w:hanging="1134"/>
        <w:contextualSpacing w:val="0"/>
        <w:jc w:val="both"/>
        <w:outlineLvl w:val="0"/>
        <w:rPr>
          <w:rFonts w:ascii="Times New Roman" w:hAnsi="Times New Roman"/>
          <w:b/>
          <w:sz w:val="26"/>
          <w:szCs w:val="26"/>
        </w:rPr>
      </w:pPr>
      <w:proofErr w:type="gramStart"/>
      <w:r w:rsidRPr="00CF2B0C">
        <w:rPr>
          <w:rFonts w:ascii="Times New Roman" w:hAnsi="Times New Roman"/>
          <w:b/>
          <w:sz w:val="26"/>
          <w:szCs w:val="26"/>
        </w:rPr>
        <w:t xml:space="preserve">Điều </w:t>
      </w:r>
      <w:r>
        <w:rPr>
          <w:rFonts w:ascii="Times New Roman" w:hAnsi="Times New Roman"/>
          <w:b/>
          <w:sz w:val="26"/>
          <w:szCs w:val="26"/>
        </w:rPr>
        <w:t>67</w:t>
      </w:r>
      <w:r w:rsidRPr="00CF2B0C">
        <w:rPr>
          <w:rFonts w:ascii="Times New Roman" w:hAnsi="Times New Roman"/>
          <w:b/>
          <w:sz w:val="26"/>
          <w:szCs w:val="26"/>
        </w:rPr>
        <w:t>.</w:t>
      </w:r>
      <w:proofErr w:type="gramEnd"/>
      <w:r>
        <w:rPr>
          <w:rFonts w:ascii="Times New Roman" w:hAnsi="Times New Roman"/>
          <w:b/>
          <w:sz w:val="26"/>
          <w:szCs w:val="26"/>
        </w:rPr>
        <w:t xml:space="preserve"> </w:t>
      </w:r>
      <w:r w:rsidRPr="00F40F80">
        <w:rPr>
          <w:rFonts w:ascii="Times New Roman" w:hAnsi="Times New Roman"/>
          <w:b/>
          <w:sz w:val="26"/>
          <w:szCs w:val="26"/>
        </w:rPr>
        <w:t>Thành phần hệ thống kiểm soát nội bộ</w:t>
      </w:r>
    </w:p>
    <w:p w:rsidR="00F40F80" w:rsidRPr="00F40F80" w:rsidRDefault="00F40F80" w:rsidP="000E7976">
      <w:pPr>
        <w:pStyle w:val="ListParagraph"/>
        <w:numPr>
          <w:ilvl w:val="0"/>
          <w:numId w:val="209"/>
        </w:numPr>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F40F80">
        <w:rPr>
          <w:rFonts w:ascii="Times New Roman" w:hAnsi="Times New Roman"/>
          <w:sz w:val="26"/>
          <w:szCs w:val="26"/>
        </w:rPr>
        <w:t>Môi trường kiểm soát</w:t>
      </w:r>
    </w:p>
    <w:p w:rsidR="00F40F80" w:rsidRPr="00F40F80" w:rsidRDefault="00F40F80" w:rsidP="000E7976">
      <w:pPr>
        <w:pStyle w:val="ListParagraph"/>
        <w:numPr>
          <w:ilvl w:val="0"/>
          <w:numId w:val="210"/>
        </w:numPr>
        <w:tabs>
          <w:tab w:val="left" w:pos="1134"/>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F40F80">
        <w:rPr>
          <w:rFonts w:ascii="Times New Roman" w:hAnsi="Times New Roman"/>
          <w:sz w:val="26"/>
          <w:szCs w:val="26"/>
        </w:rPr>
        <w:t xml:space="preserve">Môi trường kiểm soát tạo các khuôn khổ và tác động lên ý thức về kiểm soát của mọi nhân viên. Đó là nền tảng cho các thành phần khác của hệ thống kiểm soát nội bộ, tạo ra hệ thống kỷ luật và khuôn khổ; </w:t>
      </w:r>
    </w:p>
    <w:p w:rsidR="00F40F80" w:rsidRPr="00F40F80" w:rsidRDefault="00F40F80" w:rsidP="000E7976">
      <w:pPr>
        <w:pStyle w:val="ListParagraph"/>
        <w:numPr>
          <w:ilvl w:val="0"/>
          <w:numId w:val="210"/>
        </w:numPr>
        <w:tabs>
          <w:tab w:val="left" w:pos="1134"/>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F40F80">
        <w:rPr>
          <w:rFonts w:ascii="Times New Roman" w:hAnsi="Times New Roman"/>
          <w:sz w:val="26"/>
          <w:szCs w:val="26"/>
        </w:rPr>
        <w:t>Các yếu tố của môi trường kiểm soát bao gồm tính liêm chính, các giá trị đạo đức và năng lực của các cấp quản lý và nhân viên, các triết lý về quản lý và hình thức hoạt động, cách thức mà cấp có thẩm quyền phân định quyền hạn và trách nhiệm, cách tổ chức và phát triển nguồn nhân lực và những định hướng và lưu tâm do HĐQT đưa ra,</w:t>
      </w:r>
    </w:p>
    <w:p w:rsidR="00F40F80" w:rsidRPr="00F40F80" w:rsidRDefault="00F40F80" w:rsidP="000E7976">
      <w:pPr>
        <w:pStyle w:val="ListParagraph"/>
        <w:numPr>
          <w:ilvl w:val="0"/>
          <w:numId w:val="209"/>
        </w:numPr>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F40F80">
        <w:rPr>
          <w:rFonts w:ascii="Times New Roman" w:hAnsi="Times New Roman"/>
          <w:sz w:val="26"/>
          <w:szCs w:val="26"/>
        </w:rPr>
        <w:t xml:space="preserve">Đánh giá rủi ro </w:t>
      </w:r>
    </w:p>
    <w:p w:rsidR="00F40F80" w:rsidRPr="00F40F80" w:rsidRDefault="00F40F80" w:rsidP="00944C31">
      <w:pPr>
        <w:pStyle w:val="ListParagraph"/>
        <w:autoSpaceDE w:val="0"/>
        <w:autoSpaceDN w:val="0"/>
        <w:adjustRightInd w:val="0"/>
        <w:spacing w:before="120" w:after="120" w:line="240" w:lineRule="auto"/>
        <w:ind w:left="567"/>
        <w:contextualSpacing w:val="0"/>
        <w:jc w:val="both"/>
        <w:rPr>
          <w:rFonts w:ascii="Times New Roman" w:hAnsi="Times New Roman"/>
          <w:sz w:val="26"/>
          <w:szCs w:val="26"/>
        </w:rPr>
      </w:pPr>
      <w:r w:rsidRPr="00F40F80">
        <w:rPr>
          <w:rFonts w:ascii="Times New Roman" w:hAnsi="Times New Roman"/>
          <w:sz w:val="26"/>
          <w:szCs w:val="26"/>
        </w:rPr>
        <w:t>Công ty xây dựng một hệ thống quản trị rủi ro xuyên suốt Công ty bao gồm các yếu tố (i) cơ cấu quản trị rủi ro phù hợp, nhất quán, hiệu quả (ii) quản trị rủi ro là mối quan tâm của tất cả mọi nhân viên và thiết lập một nền văn hóa rủi ro trong Công ty (iii) quản trị rủi ro tích hợp vào các chiến lược, quyết định, hoạt động, các quá trình, chức năng, dự án, sản phẩm, dịch vụ và tài sản.</w:t>
      </w:r>
    </w:p>
    <w:p w:rsidR="00F40F80" w:rsidRPr="00F40F80" w:rsidRDefault="00F40F80" w:rsidP="000E7976">
      <w:pPr>
        <w:pStyle w:val="ListParagraph"/>
        <w:numPr>
          <w:ilvl w:val="0"/>
          <w:numId w:val="209"/>
        </w:numPr>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F40F80">
        <w:rPr>
          <w:rFonts w:ascii="Times New Roman" w:hAnsi="Times New Roman"/>
          <w:sz w:val="26"/>
          <w:szCs w:val="26"/>
        </w:rPr>
        <w:t>Các hành động kiểm soát</w:t>
      </w:r>
    </w:p>
    <w:p w:rsidR="00F40F80" w:rsidRPr="00F40F80" w:rsidRDefault="00F40F80" w:rsidP="00944C31">
      <w:pPr>
        <w:pStyle w:val="ListParagraph"/>
        <w:autoSpaceDE w:val="0"/>
        <w:autoSpaceDN w:val="0"/>
        <w:adjustRightInd w:val="0"/>
        <w:spacing w:before="120" w:after="120" w:line="240" w:lineRule="auto"/>
        <w:ind w:left="567"/>
        <w:contextualSpacing w:val="0"/>
        <w:jc w:val="both"/>
        <w:rPr>
          <w:rFonts w:ascii="Times New Roman" w:hAnsi="Times New Roman"/>
          <w:sz w:val="26"/>
          <w:szCs w:val="26"/>
        </w:rPr>
      </w:pPr>
      <w:proofErr w:type="gramStart"/>
      <w:r w:rsidRPr="00F40F80">
        <w:rPr>
          <w:rFonts w:ascii="Times New Roman" w:hAnsi="Times New Roman"/>
          <w:sz w:val="26"/>
          <w:szCs w:val="26"/>
        </w:rPr>
        <w:t>Là các quy chế, quy định, thủ tục quy trình đảm bảo rằng các chỉ thị quản lý được thực thi, các hành động cần thiết được thực hiện nhằm hạn chế rủi ro và đạt được mục tiêu.</w:t>
      </w:r>
      <w:proofErr w:type="gramEnd"/>
      <w:r w:rsidRPr="00F40F80">
        <w:rPr>
          <w:rFonts w:ascii="Times New Roman" w:hAnsi="Times New Roman"/>
          <w:sz w:val="26"/>
          <w:szCs w:val="26"/>
        </w:rPr>
        <w:t xml:space="preserve"> Các hành động này bao gồm nhưng không giới hạn ở phê chuẩn, ủy quyền, thẩm tra, giảng hòa, xem xét lại việc thực hiện các hoạt động, sự </w:t>
      </w:r>
      <w:proofErr w:type="gramStart"/>
      <w:r w:rsidRPr="00F40F80">
        <w:rPr>
          <w:rFonts w:ascii="Times New Roman" w:hAnsi="Times New Roman"/>
          <w:sz w:val="26"/>
          <w:szCs w:val="26"/>
        </w:rPr>
        <w:t>an</w:t>
      </w:r>
      <w:proofErr w:type="gramEnd"/>
      <w:r w:rsidRPr="00F40F80">
        <w:rPr>
          <w:rFonts w:ascii="Times New Roman" w:hAnsi="Times New Roman"/>
          <w:sz w:val="26"/>
          <w:szCs w:val="26"/>
        </w:rPr>
        <w:t xml:space="preserve"> toàn của tài sản và sự phân tách trách nhiệm.</w:t>
      </w:r>
    </w:p>
    <w:p w:rsidR="00F40F80" w:rsidRPr="00F40F80" w:rsidRDefault="00F40F80" w:rsidP="000E7976">
      <w:pPr>
        <w:pStyle w:val="ListParagraph"/>
        <w:numPr>
          <w:ilvl w:val="0"/>
          <w:numId w:val="209"/>
        </w:numPr>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F40F80">
        <w:rPr>
          <w:rFonts w:ascii="Times New Roman" w:hAnsi="Times New Roman"/>
          <w:sz w:val="26"/>
          <w:szCs w:val="26"/>
        </w:rPr>
        <w:lastRenderedPageBreak/>
        <w:t>Thông tin và truyền thông</w:t>
      </w:r>
    </w:p>
    <w:p w:rsidR="00F40F80" w:rsidRPr="00F40F80" w:rsidRDefault="00F40F80" w:rsidP="00944C31">
      <w:pPr>
        <w:pStyle w:val="ListParagraph"/>
        <w:autoSpaceDE w:val="0"/>
        <w:autoSpaceDN w:val="0"/>
        <w:adjustRightInd w:val="0"/>
        <w:spacing w:before="120" w:after="120" w:line="240" w:lineRule="auto"/>
        <w:ind w:left="567"/>
        <w:contextualSpacing w:val="0"/>
        <w:jc w:val="both"/>
        <w:rPr>
          <w:rFonts w:ascii="Times New Roman" w:hAnsi="Times New Roman"/>
          <w:sz w:val="26"/>
          <w:szCs w:val="26"/>
        </w:rPr>
      </w:pPr>
      <w:r w:rsidRPr="00F40F80">
        <w:rPr>
          <w:rFonts w:ascii="Times New Roman" w:hAnsi="Times New Roman"/>
          <w:sz w:val="26"/>
          <w:szCs w:val="26"/>
        </w:rPr>
        <w:t xml:space="preserve">Hệ thống kiểm soát nội bộ không chỉ xử lý các dữ liệu nội bộ Công ty mà còn xử lý các thông tin về sự kiện và hoạt động bên ngoài và các điều kiện cần thiết để đưa ra các quyết định kinh doanh đúng đắn và báo cáo ra bên ngoài. </w:t>
      </w:r>
      <w:proofErr w:type="gramStart"/>
      <w:r w:rsidRPr="00F40F80">
        <w:rPr>
          <w:rFonts w:ascii="Times New Roman" w:hAnsi="Times New Roman"/>
          <w:sz w:val="26"/>
          <w:szCs w:val="26"/>
        </w:rPr>
        <w:t>Điều quan trọng là Bộ máy điều hành không chỉ giới hạn họ trong công tác truyền thông với ý nghĩa là một biện pháp kiểm soát, mà còn nhấn mạnh vào ý nghĩa và mục đích của yếu tố kiểm soát cụ thể.</w:t>
      </w:r>
      <w:proofErr w:type="gramEnd"/>
    </w:p>
    <w:p w:rsidR="00F40F80" w:rsidRPr="00F40F80" w:rsidRDefault="00F40F80" w:rsidP="000E7976">
      <w:pPr>
        <w:pStyle w:val="ListParagraph"/>
        <w:numPr>
          <w:ilvl w:val="0"/>
          <w:numId w:val="209"/>
        </w:numPr>
        <w:spacing w:before="120" w:after="120" w:line="240" w:lineRule="auto"/>
        <w:ind w:left="567" w:hanging="567"/>
        <w:contextualSpacing w:val="0"/>
        <w:jc w:val="both"/>
        <w:outlineLvl w:val="0"/>
        <w:rPr>
          <w:rFonts w:ascii="Times New Roman" w:hAnsi="Times New Roman"/>
          <w:sz w:val="26"/>
          <w:szCs w:val="26"/>
        </w:rPr>
      </w:pPr>
      <w:r w:rsidRPr="00F40F80">
        <w:rPr>
          <w:rFonts w:ascii="Times New Roman" w:hAnsi="Times New Roman"/>
          <w:sz w:val="26"/>
          <w:szCs w:val="26"/>
        </w:rPr>
        <w:t>Giám sát mức độ hiệu quả của hệ thống kiểm soát nội bộ</w:t>
      </w:r>
    </w:p>
    <w:p w:rsidR="00F40F80" w:rsidRDefault="00F40F80" w:rsidP="00944C31">
      <w:pPr>
        <w:pStyle w:val="ListParagraph"/>
        <w:spacing w:before="120" w:after="120" w:line="240" w:lineRule="auto"/>
        <w:ind w:left="567"/>
        <w:contextualSpacing w:val="0"/>
        <w:jc w:val="both"/>
        <w:outlineLvl w:val="0"/>
        <w:rPr>
          <w:rFonts w:ascii="Times New Roman" w:hAnsi="Times New Roman"/>
          <w:b/>
          <w:sz w:val="26"/>
          <w:szCs w:val="26"/>
        </w:rPr>
      </w:pPr>
      <w:r w:rsidRPr="00F40F80">
        <w:rPr>
          <w:rFonts w:ascii="Times New Roman" w:hAnsi="Times New Roman"/>
          <w:spacing w:val="2"/>
          <w:sz w:val="26"/>
          <w:szCs w:val="26"/>
        </w:rPr>
        <w:t xml:space="preserve">Hệ thống kiểm soát nội bộ sẽ được giám sát qua thời gian để đánh giá chất lượng hoạt động của hệ thống. Việc này được thực hiện thông qua các hành động giám sát liên tục, những đánh giá riêng lẻ, hoặc kết hợp cả hai. </w:t>
      </w:r>
      <w:proofErr w:type="gramStart"/>
      <w:r w:rsidRPr="00F40F80">
        <w:rPr>
          <w:rFonts w:ascii="Times New Roman" w:hAnsi="Times New Roman"/>
          <w:spacing w:val="2"/>
          <w:sz w:val="26"/>
          <w:szCs w:val="26"/>
        </w:rPr>
        <w:t xml:space="preserve">Bất kỳ sự trục trặc trong kiểm soát nội bộ cần được báo cáo lên trên, những vấn đề nghiêm trọng cần được báo cáo trực tiếp với </w:t>
      </w:r>
      <w:r w:rsidR="000B116A">
        <w:rPr>
          <w:rFonts w:ascii="Times New Roman" w:hAnsi="Times New Roman"/>
          <w:spacing w:val="2"/>
          <w:sz w:val="26"/>
          <w:szCs w:val="26"/>
        </w:rPr>
        <w:t>TGĐ</w:t>
      </w:r>
      <w:r w:rsidRPr="00F40F80">
        <w:rPr>
          <w:rFonts w:ascii="Times New Roman" w:hAnsi="Times New Roman"/>
          <w:spacing w:val="2"/>
          <w:sz w:val="26"/>
          <w:szCs w:val="26"/>
        </w:rPr>
        <w:t xml:space="preserve"> và B</w:t>
      </w:r>
      <w:r>
        <w:rPr>
          <w:rFonts w:ascii="Times New Roman" w:hAnsi="Times New Roman"/>
          <w:spacing w:val="2"/>
          <w:sz w:val="26"/>
          <w:szCs w:val="26"/>
        </w:rPr>
        <w:t>an</w:t>
      </w:r>
      <w:r w:rsidRPr="00F40F80">
        <w:rPr>
          <w:rFonts w:ascii="Times New Roman" w:hAnsi="Times New Roman"/>
          <w:spacing w:val="2"/>
          <w:sz w:val="26"/>
          <w:szCs w:val="26"/>
        </w:rPr>
        <w:t xml:space="preserve"> điều hành.</w:t>
      </w:r>
      <w:proofErr w:type="gramEnd"/>
      <w:r w:rsidRPr="00F40F80">
        <w:rPr>
          <w:rFonts w:ascii="Times New Roman" w:hAnsi="Times New Roman"/>
          <w:spacing w:val="2"/>
          <w:sz w:val="26"/>
          <w:szCs w:val="26"/>
        </w:rPr>
        <w:t xml:space="preserve"> HĐQT, </w:t>
      </w:r>
      <w:r w:rsidR="000B116A">
        <w:rPr>
          <w:rFonts w:ascii="Times New Roman" w:hAnsi="Times New Roman"/>
          <w:spacing w:val="2"/>
          <w:sz w:val="26"/>
          <w:szCs w:val="26"/>
        </w:rPr>
        <w:t>TGĐ</w:t>
      </w:r>
      <w:r w:rsidRPr="00F40F80">
        <w:rPr>
          <w:rFonts w:ascii="Times New Roman" w:hAnsi="Times New Roman"/>
          <w:spacing w:val="2"/>
          <w:sz w:val="26"/>
          <w:szCs w:val="26"/>
        </w:rPr>
        <w:t xml:space="preserve"> cần quy định chế tài áp dụng khi có </w:t>
      </w:r>
      <w:proofErr w:type="gramStart"/>
      <w:r w:rsidRPr="00F40F80">
        <w:rPr>
          <w:rFonts w:ascii="Times New Roman" w:hAnsi="Times New Roman"/>
          <w:spacing w:val="2"/>
          <w:sz w:val="26"/>
          <w:szCs w:val="26"/>
        </w:rPr>
        <w:t>vi</w:t>
      </w:r>
      <w:proofErr w:type="gramEnd"/>
      <w:r w:rsidRPr="00F40F80">
        <w:rPr>
          <w:rFonts w:ascii="Times New Roman" w:hAnsi="Times New Roman"/>
          <w:spacing w:val="2"/>
          <w:sz w:val="26"/>
          <w:szCs w:val="26"/>
        </w:rPr>
        <w:t xml:space="preserve"> phạm về kiểm soát trên cơ sở dự kiến trước.</w:t>
      </w:r>
    </w:p>
    <w:p w:rsidR="00F40F80" w:rsidRPr="00CF2B0C" w:rsidRDefault="00F40F80" w:rsidP="00944C31">
      <w:pPr>
        <w:pStyle w:val="ListParagraph"/>
        <w:spacing w:before="120" w:after="120" w:line="240" w:lineRule="auto"/>
        <w:ind w:left="1134" w:hanging="1134"/>
        <w:contextualSpacing w:val="0"/>
        <w:jc w:val="both"/>
        <w:outlineLvl w:val="0"/>
        <w:rPr>
          <w:rFonts w:ascii="Times New Roman" w:hAnsi="Times New Roman"/>
          <w:b/>
          <w:sz w:val="26"/>
          <w:szCs w:val="26"/>
        </w:rPr>
      </w:pPr>
    </w:p>
    <w:p w:rsidR="00F40F80" w:rsidRPr="00CF2B0C" w:rsidRDefault="00F40F80" w:rsidP="00944C31">
      <w:pPr>
        <w:pStyle w:val="ListParagraph"/>
        <w:spacing w:before="120" w:after="120" w:line="240" w:lineRule="auto"/>
        <w:ind w:left="1134" w:hanging="1134"/>
        <w:contextualSpacing w:val="0"/>
        <w:jc w:val="both"/>
        <w:outlineLvl w:val="0"/>
        <w:rPr>
          <w:rFonts w:ascii="Times New Roman" w:hAnsi="Times New Roman"/>
          <w:b/>
          <w:sz w:val="26"/>
          <w:szCs w:val="26"/>
        </w:rPr>
      </w:pPr>
      <w:proofErr w:type="gramStart"/>
      <w:r w:rsidRPr="00CF2B0C">
        <w:rPr>
          <w:rFonts w:ascii="Times New Roman" w:hAnsi="Times New Roman"/>
          <w:b/>
          <w:sz w:val="26"/>
          <w:szCs w:val="26"/>
        </w:rPr>
        <w:t xml:space="preserve">Điều </w:t>
      </w:r>
      <w:r>
        <w:rPr>
          <w:rFonts w:ascii="Times New Roman" w:hAnsi="Times New Roman"/>
          <w:b/>
          <w:sz w:val="26"/>
          <w:szCs w:val="26"/>
        </w:rPr>
        <w:t>68.</w:t>
      </w:r>
      <w:proofErr w:type="gramEnd"/>
      <w:r>
        <w:rPr>
          <w:rFonts w:ascii="Times New Roman" w:hAnsi="Times New Roman"/>
          <w:b/>
          <w:sz w:val="26"/>
          <w:szCs w:val="26"/>
        </w:rPr>
        <w:t xml:space="preserve"> </w:t>
      </w:r>
      <w:r w:rsidRPr="00CF2B0C">
        <w:rPr>
          <w:rFonts w:ascii="Times New Roman" w:hAnsi="Times New Roman"/>
          <w:b/>
          <w:sz w:val="26"/>
          <w:szCs w:val="26"/>
        </w:rPr>
        <w:t>Trách nhiệm về kiểm soát nội bộ</w:t>
      </w:r>
    </w:p>
    <w:p w:rsidR="00F40F80" w:rsidRPr="00CF2B0C" w:rsidRDefault="00F40F80" w:rsidP="000E7976">
      <w:pPr>
        <w:pStyle w:val="ListParagraph"/>
        <w:numPr>
          <w:ilvl w:val="0"/>
          <w:numId w:val="208"/>
        </w:numPr>
        <w:tabs>
          <w:tab w:val="left" w:pos="567"/>
        </w:tabs>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Công ty có trách nhiệm xây dựng hệ thống kiểm soát nội bộ (KSNB), thường xuyên kiểm soát việc chấp hành pháp luật và các quy định nội bộ; trực tiếp kiểm soát trên tất cả các lĩnh vực tại trụ sở chính, chi nhánh, đơn vị, công ty con, đưa ra các hoạch định và thực hiện biện pháp khắc phục để đảm bảo hệ thống luôn được theo dõi, đo lường, đánh giá thường xuyên liên tục;</w:t>
      </w:r>
    </w:p>
    <w:p w:rsidR="00F40F80" w:rsidRPr="00CF2B0C" w:rsidRDefault="00F40F80" w:rsidP="000E7976">
      <w:pPr>
        <w:pStyle w:val="ListParagraph"/>
        <w:numPr>
          <w:ilvl w:val="0"/>
          <w:numId w:val="208"/>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pacing w:val="2"/>
          <w:sz w:val="26"/>
          <w:szCs w:val="26"/>
        </w:rPr>
        <w:t>Các khối, phòng ban của Công ty, trong phạm vi hoạt động của mình, sẽ có trách nhiệm trong việc đảm bảo các kiểm soát của mình, đồng thời đảm bảo tất cả các cấp quản lý và nhân viên đều được đào tạo về hệ thống và văn hóa kiểm soát của Công ty</w:t>
      </w:r>
      <w:r w:rsidRPr="00CF2B0C">
        <w:rPr>
          <w:rFonts w:ascii="Times New Roman" w:hAnsi="Times New Roman"/>
          <w:sz w:val="26"/>
          <w:szCs w:val="26"/>
        </w:rPr>
        <w:t>;</w:t>
      </w:r>
    </w:p>
    <w:p w:rsidR="00F40F80" w:rsidRPr="00CF2B0C" w:rsidRDefault="00F40F80" w:rsidP="000E7976">
      <w:pPr>
        <w:pStyle w:val="ListParagraph"/>
        <w:numPr>
          <w:ilvl w:val="0"/>
          <w:numId w:val="208"/>
        </w:numPr>
        <w:tabs>
          <w:tab w:val="left" w:pos="567"/>
        </w:tabs>
        <w:autoSpaceDE w:val="0"/>
        <w:autoSpaceDN w:val="0"/>
        <w:adjustRightInd w:val="0"/>
        <w:spacing w:before="120" w:after="120" w:line="240" w:lineRule="auto"/>
        <w:ind w:left="567" w:hanging="567"/>
        <w:contextualSpacing w:val="0"/>
        <w:jc w:val="both"/>
        <w:rPr>
          <w:rFonts w:ascii="Times New Roman" w:hAnsi="Times New Roman"/>
          <w:sz w:val="26"/>
          <w:szCs w:val="26"/>
        </w:rPr>
      </w:pPr>
      <w:r w:rsidRPr="00CF2B0C">
        <w:rPr>
          <w:rFonts w:ascii="Times New Roman" w:hAnsi="Times New Roman"/>
          <w:sz w:val="26"/>
          <w:szCs w:val="26"/>
        </w:rPr>
        <w:t>Kiểm soát nội bộ luôn bắt đầu từ cấp cao nhất của Công ty, ở cấp độ HĐQT và các chủ thể điều hành;</w:t>
      </w:r>
    </w:p>
    <w:p w:rsidR="00F40F80" w:rsidRPr="00F40F80" w:rsidRDefault="00F40F80" w:rsidP="000E7976">
      <w:pPr>
        <w:pStyle w:val="ListParagraph"/>
        <w:numPr>
          <w:ilvl w:val="0"/>
          <w:numId w:val="208"/>
        </w:numPr>
        <w:tabs>
          <w:tab w:val="left" w:pos="567"/>
        </w:tabs>
        <w:spacing w:before="120" w:after="120" w:line="240" w:lineRule="auto"/>
        <w:ind w:left="567" w:hanging="567"/>
        <w:contextualSpacing w:val="0"/>
        <w:jc w:val="both"/>
        <w:outlineLvl w:val="1"/>
        <w:rPr>
          <w:rFonts w:ascii="Times New Roman" w:hAnsi="Times New Roman"/>
          <w:b/>
          <w:color w:val="000000"/>
          <w:sz w:val="26"/>
          <w:szCs w:val="26"/>
        </w:rPr>
      </w:pPr>
      <w:r w:rsidRPr="00CF2B0C">
        <w:rPr>
          <w:rFonts w:ascii="Times New Roman" w:hAnsi="Times New Roman"/>
          <w:sz w:val="26"/>
          <w:szCs w:val="26"/>
        </w:rPr>
        <w:t xml:space="preserve">Định kỳ hàng năm, TGĐ sẽ tiến hành tổ chức rà soát, kiểm tra, đánh giá hệ thống KSNB. Việc rà soát, đánh giá về tính đầy đủ, hiệu lực và hiệu quả của hệ thống KSNB dựa trên việc xác định và đánh giá rủi ro. </w:t>
      </w:r>
      <w:r w:rsidR="000B116A">
        <w:rPr>
          <w:rFonts w:ascii="Times New Roman" w:hAnsi="Times New Roman"/>
          <w:sz w:val="26"/>
          <w:szCs w:val="26"/>
        </w:rPr>
        <w:t>TGĐ</w:t>
      </w:r>
      <w:r w:rsidRPr="00CF2B0C">
        <w:rPr>
          <w:rFonts w:ascii="Times New Roman" w:hAnsi="Times New Roman"/>
          <w:sz w:val="26"/>
          <w:szCs w:val="26"/>
        </w:rPr>
        <w:t xml:space="preserve"> phải lập báo cáo về kết quả tự kiểm tra, đánh giá hệ thống KSNB. Báo cáo phải cập nhật các rủi ro, nêu tóm tắt hoạt động chính, các rủi ro liên quan tương ứng. Báo cáo tự kiểm tra, đánh giá về hệ thống KSNB được gửi cho HĐQT;</w:t>
      </w:r>
    </w:p>
    <w:p w:rsidR="0049573F" w:rsidRPr="00F40F80" w:rsidRDefault="00F40F80" w:rsidP="000E7976">
      <w:pPr>
        <w:pStyle w:val="ListParagraph"/>
        <w:numPr>
          <w:ilvl w:val="0"/>
          <w:numId w:val="208"/>
        </w:numPr>
        <w:tabs>
          <w:tab w:val="left" w:pos="567"/>
        </w:tabs>
        <w:spacing w:before="120" w:after="120" w:line="240" w:lineRule="auto"/>
        <w:ind w:left="567" w:hanging="567"/>
        <w:contextualSpacing w:val="0"/>
        <w:jc w:val="both"/>
        <w:outlineLvl w:val="1"/>
        <w:rPr>
          <w:rFonts w:ascii="Times New Roman" w:hAnsi="Times New Roman"/>
          <w:b/>
          <w:color w:val="000000"/>
          <w:sz w:val="26"/>
          <w:szCs w:val="26"/>
        </w:rPr>
      </w:pPr>
      <w:r w:rsidRPr="00CF2B0C">
        <w:rPr>
          <w:rFonts w:ascii="Times New Roman" w:hAnsi="Times New Roman"/>
          <w:sz w:val="26"/>
          <w:szCs w:val="26"/>
        </w:rPr>
        <w:t>Việc phân định trách nhiệm đối với hệ thống kiểm soát nội bộ của HĐQT, Ban Điều Hành sẽ được áp dụng và thực hiện theo quy định cụ thể tại Quy chế kiểm soát nội bộ có thể được HĐQT ban hành trong từng thời kỳ nhất định</w:t>
      </w:r>
      <w:r>
        <w:rPr>
          <w:rFonts w:ascii="Times New Roman" w:hAnsi="Times New Roman"/>
          <w:sz w:val="26"/>
          <w:szCs w:val="26"/>
        </w:rPr>
        <w:t>,</w:t>
      </w:r>
    </w:p>
    <w:p w:rsidR="00F40F80" w:rsidRDefault="00F40F80" w:rsidP="00944C31">
      <w:pPr>
        <w:tabs>
          <w:tab w:val="left" w:pos="567"/>
        </w:tabs>
        <w:jc w:val="both"/>
        <w:outlineLvl w:val="1"/>
        <w:rPr>
          <w:b/>
          <w:color w:val="000000"/>
          <w:lang w:val="en-US"/>
        </w:rPr>
      </w:pPr>
    </w:p>
    <w:p w:rsidR="00F40F80" w:rsidRPr="00CF2B0C" w:rsidRDefault="00F40F80" w:rsidP="00944C31">
      <w:pPr>
        <w:pStyle w:val="ListParagraph"/>
        <w:spacing w:before="120" w:after="120" w:line="240" w:lineRule="auto"/>
        <w:ind w:left="1134" w:hanging="1134"/>
        <w:contextualSpacing w:val="0"/>
        <w:jc w:val="center"/>
        <w:outlineLvl w:val="0"/>
        <w:rPr>
          <w:rFonts w:ascii="Times New Roman" w:hAnsi="Times New Roman"/>
          <w:b/>
          <w:sz w:val="26"/>
          <w:szCs w:val="26"/>
        </w:rPr>
      </w:pPr>
      <w:proofErr w:type="gramStart"/>
      <w:r w:rsidRPr="00CF2B0C">
        <w:rPr>
          <w:rFonts w:ascii="Times New Roman" w:hAnsi="Times New Roman"/>
          <w:b/>
          <w:sz w:val="26"/>
          <w:szCs w:val="26"/>
        </w:rPr>
        <w:t xml:space="preserve">CHƯƠNG </w:t>
      </w:r>
      <w:r w:rsidR="0012281A">
        <w:rPr>
          <w:rFonts w:ascii="Times New Roman" w:hAnsi="Times New Roman"/>
          <w:b/>
          <w:sz w:val="26"/>
          <w:szCs w:val="26"/>
        </w:rPr>
        <w:t>14.</w:t>
      </w:r>
      <w:proofErr w:type="gramEnd"/>
    </w:p>
    <w:p w:rsidR="00F40F80" w:rsidRPr="00CF2B0C" w:rsidRDefault="00F40F80" w:rsidP="00944C31">
      <w:pPr>
        <w:pStyle w:val="ListParagraph"/>
        <w:spacing w:before="120" w:after="120" w:line="240" w:lineRule="auto"/>
        <w:ind w:left="1134" w:hanging="1134"/>
        <w:contextualSpacing w:val="0"/>
        <w:jc w:val="center"/>
        <w:outlineLvl w:val="0"/>
        <w:rPr>
          <w:rFonts w:ascii="Times New Roman" w:hAnsi="Times New Roman"/>
          <w:b/>
          <w:sz w:val="26"/>
          <w:szCs w:val="26"/>
          <w:u w:val="single"/>
        </w:rPr>
      </w:pPr>
      <w:bookmarkStart w:id="63" w:name="_Toc167676825"/>
      <w:r w:rsidRPr="00CF2B0C">
        <w:rPr>
          <w:rFonts w:ascii="Times New Roman" w:hAnsi="Times New Roman"/>
          <w:b/>
          <w:bCs/>
          <w:sz w:val="26"/>
          <w:szCs w:val="26"/>
        </w:rPr>
        <w:t xml:space="preserve">CHẾ ĐỘ BÁO CÁO, GIÁM SÁT VÀ </w:t>
      </w:r>
      <w:bookmarkEnd w:id="63"/>
      <w:r w:rsidRPr="00CF2B0C">
        <w:rPr>
          <w:rFonts w:ascii="Times New Roman" w:hAnsi="Times New Roman"/>
          <w:b/>
          <w:bCs/>
          <w:sz w:val="26"/>
          <w:szCs w:val="26"/>
        </w:rPr>
        <w:t>HIỆU LỰC THI HÀNH</w:t>
      </w:r>
    </w:p>
    <w:p w:rsidR="00F40F80" w:rsidRPr="00CF2B0C" w:rsidRDefault="00F40F80" w:rsidP="00944C31">
      <w:pPr>
        <w:pStyle w:val="ListParagraph"/>
        <w:spacing w:before="120" w:after="120" w:line="240" w:lineRule="auto"/>
        <w:ind w:left="1134" w:hanging="1134"/>
        <w:contextualSpacing w:val="0"/>
        <w:jc w:val="center"/>
        <w:outlineLvl w:val="0"/>
        <w:rPr>
          <w:rFonts w:ascii="Times New Roman" w:hAnsi="Times New Roman"/>
          <w:b/>
          <w:sz w:val="26"/>
          <w:szCs w:val="26"/>
          <w:u w:val="single"/>
        </w:rPr>
      </w:pPr>
    </w:p>
    <w:p w:rsidR="00F40F80" w:rsidRPr="00CF2B0C" w:rsidRDefault="00F40F80" w:rsidP="00944C31">
      <w:pPr>
        <w:pStyle w:val="ListParagraph"/>
        <w:spacing w:before="120" w:after="120" w:line="240" w:lineRule="auto"/>
        <w:ind w:left="1134" w:hanging="1134"/>
        <w:contextualSpacing w:val="0"/>
        <w:jc w:val="both"/>
        <w:outlineLvl w:val="0"/>
        <w:rPr>
          <w:rFonts w:ascii="Times New Roman" w:hAnsi="Times New Roman"/>
          <w:b/>
          <w:sz w:val="26"/>
          <w:szCs w:val="26"/>
        </w:rPr>
      </w:pPr>
      <w:proofErr w:type="gramStart"/>
      <w:r w:rsidRPr="00CF2B0C">
        <w:rPr>
          <w:rFonts w:ascii="Times New Roman" w:hAnsi="Times New Roman"/>
          <w:b/>
          <w:sz w:val="26"/>
          <w:szCs w:val="26"/>
        </w:rPr>
        <w:t xml:space="preserve">Điều </w:t>
      </w:r>
      <w:r>
        <w:rPr>
          <w:rFonts w:ascii="Times New Roman" w:hAnsi="Times New Roman"/>
          <w:b/>
          <w:sz w:val="26"/>
          <w:szCs w:val="26"/>
        </w:rPr>
        <w:t>69</w:t>
      </w:r>
      <w:r w:rsidRPr="00CF2B0C">
        <w:rPr>
          <w:rFonts w:ascii="Times New Roman" w:hAnsi="Times New Roman"/>
          <w:b/>
          <w:sz w:val="26"/>
          <w:szCs w:val="26"/>
        </w:rPr>
        <w:t>.</w:t>
      </w:r>
      <w:proofErr w:type="gramEnd"/>
      <w:r>
        <w:rPr>
          <w:rFonts w:ascii="Times New Roman" w:hAnsi="Times New Roman"/>
          <w:b/>
          <w:sz w:val="26"/>
          <w:szCs w:val="26"/>
        </w:rPr>
        <w:t xml:space="preserve"> </w:t>
      </w:r>
      <w:r w:rsidRPr="00CF2B0C">
        <w:rPr>
          <w:rFonts w:ascii="Times New Roman" w:hAnsi="Times New Roman"/>
          <w:b/>
          <w:sz w:val="26"/>
          <w:szCs w:val="26"/>
        </w:rPr>
        <w:t>Báo cáo</w:t>
      </w:r>
    </w:p>
    <w:p w:rsidR="00F40F80" w:rsidRPr="00CF2B0C" w:rsidRDefault="00F40F80" w:rsidP="00944C31">
      <w:pPr>
        <w:pStyle w:val="ListParagraph"/>
        <w:spacing w:before="120" w:after="120" w:line="240" w:lineRule="auto"/>
        <w:ind w:left="0"/>
        <w:contextualSpacing w:val="0"/>
        <w:jc w:val="both"/>
        <w:outlineLvl w:val="0"/>
        <w:rPr>
          <w:rFonts w:ascii="Times New Roman" w:hAnsi="Times New Roman"/>
          <w:sz w:val="26"/>
          <w:szCs w:val="26"/>
        </w:rPr>
      </w:pPr>
      <w:r w:rsidRPr="00CF2B0C">
        <w:rPr>
          <w:rFonts w:ascii="Times New Roman" w:hAnsi="Times New Roman"/>
          <w:sz w:val="26"/>
          <w:szCs w:val="26"/>
          <w:lang w:val="nl-NL"/>
        </w:rPr>
        <w:lastRenderedPageBreak/>
        <w:t>Định kỳ hàng năm, Công ty phải có nghĩa vụ báo cáo và công bố thông tin về việc thực hiện quản trị công ty theo quy định của Quy chế này với Ủy ban Chứng khoán Nhà nước, Sở Giao dịch Chứng khoán và các cơ quan có thẩm quyền khác theo quy định của pháp luật.</w:t>
      </w:r>
    </w:p>
    <w:p w:rsidR="00F40F80" w:rsidRPr="00CF2B0C" w:rsidRDefault="00F40F80" w:rsidP="00944C31">
      <w:pPr>
        <w:pStyle w:val="ListParagraph"/>
        <w:spacing w:before="120" w:after="120" w:line="240" w:lineRule="auto"/>
        <w:ind w:left="1134" w:hanging="1134"/>
        <w:contextualSpacing w:val="0"/>
        <w:outlineLvl w:val="0"/>
        <w:rPr>
          <w:rFonts w:ascii="Times New Roman" w:hAnsi="Times New Roman"/>
          <w:b/>
          <w:sz w:val="26"/>
          <w:szCs w:val="26"/>
          <w:u w:val="single"/>
        </w:rPr>
      </w:pPr>
    </w:p>
    <w:p w:rsidR="00F40F80" w:rsidRPr="00CF2B0C" w:rsidRDefault="00F40F80" w:rsidP="00944C31">
      <w:pPr>
        <w:pStyle w:val="ListParagraph"/>
        <w:spacing w:before="120" w:after="120" w:line="240" w:lineRule="auto"/>
        <w:ind w:left="1134" w:hanging="1134"/>
        <w:contextualSpacing w:val="0"/>
        <w:outlineLvl w:val="0"/>
        <w:rPr>
          <w:rFonts w:ascii="Times New Roman" w:hAnsi="Times New Roman"/>
          <w:b/>
          <w:sz w:val="26"/>
          <w:szCs w:val="26"/>
        </w:rPr>
      </w:pPr>
      <w:proofErr w:type="gramStart"/>
      <w:r w:rsidRPr="00CF2B0C">
        <w:rPr>
          <w:rFonts w:ascii="Times New Roman" w:hAnsi="Times New Roman"/>
          <w:b/>
          <w:sz w:val="26"/>
          <w:szCs w:val="26"/>
        </w:rPr>
        <w:t xml:space="preserve">Điều </w:t>
      </w:r>
      <w:r>
        <w:rPr>
          <w:rFonts w:ascii="Times New Roman" w:hAnsi="Times New Roman"/>
          <w:b/>
          <w:sz w:val="26"/>
          <w:szCs w:val="26"/>
        </w:rPr>
        <w:t>70.</w:t>
      </w:r>
      <w:proofErr w:type="gramEnd"/>
      <w:r>
        <w:rPr>
          <w:rFonts w:ascii="Times New Roman" w:hAnsi="Times New Roman"/>
          <w:b/>
          <w:sz w:val="26"/>
          <w:szCs w:val="26"/>
        </w:rPr>
        <w:t xml:space="preserve"> </w:t>
      </w:r>
      <w:r w:rsidRPr="00CF2B0C">
        <w:rPr>
          <w:rFonts w:ascii="Times New Roman" w:hAnsi="Times New Roman"/>
          <w:b/>
          <w:sz w:val="26"/>
          <w:szCs w:val="26"/>
        </w:rPr>
        <w:t>Giám sát</w:t>
      </w:r>
    </w:p>
    <w:p w:rsidR="00F40F80" w:rsidRPr="00CF2B0C" w:rsidRDefault="00F40F80" w:rsidP="00944C31">
      <w:pPr>
        <w:pStyle w:val="ListParagraph"/>
        <w:spacing w:before="120" w:after="120" w:line="240" w:lineRule="auto"/>
        <w:ind w:left="0"/>
        <w:contextualSpacing w:val="0"/>
        <w:jc w:val="both"/>
        <w:outlineLvl w:val="0"/>
        <w:rPr>
          <w:rFonts w:ascii="Times New Roman" w:hAnsi="Times New Roman"/>
          <w:sz w:val="26"/>
          <w:szCs w:val="26"/>
          <w:lang w:val="nl-NL"/>
        </w:rPr>
      </w:pPr>
      <w:r w:rsidRPr="00CF2B0C">
        <w:rPr>
          <w:rFonts w:ascii="Times New Roman" w:hAnsi="Times New Roman"/>
          <w:sz w:val="26"/>
          <w:szCs w:val="26"/>
          <w:lang w:val="nl-NL"/>
        </w:rPr>
        <w:t>Công ty, các cá nhân và tổ chức liên quan và các cổ đông phải chịu sự giám sát về quản trị công ty của Ủy ban Chứng khoán Nhà nước</w:t>
      </w:r>
      <w:bookmarkStart w:id="64" w:name="OLE_LINK4"/>
      <w:bookmarkStart w:id="65" w:name="OLE_LINK5"/>
      <w:r w:rsidRPr="00CF2B0C">
        <w:rPr>
          <w:rFonts w:ascii="Times New Roman" w:hAnsi="Times New Roman"/>
          <w:sz w:val="26"/>
          <w:szCs w:val="26"/>
          <w:lang w:val="nl-NL"/>
        </w:rPr>
        <w:t>, Sở Giao dịch Chứng khoán và các cơ quan có thẩm quyền khác theo quy định của pháp luật</w:t>
      </w:r>
      <w:bookmarkEnd w:id="64"/>
      <w:bookmarkEnd w:id="65"/>
      <w:r w:rsidRPr="00CF2B0C">
        <w:rPr>
          <w:rFonts w:ascii="Times New Roman" w:hAnsi="Times New Roman"/>
          <w:sz w:val="26"/>
          <w:szCs w:val="26"/>
          <w:lang w:val="nl-NL"/>
        </w:rPr>
        <w:t>.</w:t>
      </w:r>
    </w:p>
    <w:p w:rsidR="00F40F80" w:rsidRPr="00CF2B0C" w:rsidRDefault="00F40F80" w:rsidP="00944C31">
      <w:pPr>
        <w:pStyle w:val="ListParagraph"/>
        <w:spacing w:before="120" w:after="120" w:line="240" w:lineRule="auto"/>
        <w:ind w:left="1134" w:hanging="1134"/>
        <w:contextualSpacing w:val="0"/>
        <w:outlineLvl w:val="0"/>
        <w:rPr>
          <w:rFonts w:ascii="Times New Roman" w:hAnsi="Times New Roman"/>
          <w:sz w:val="26"/>
          <w:szCs w:val="26"/>
          <w:lang w:val="nl-NL"/>
        </w:rPr>
      </w:pPr>
    </w:p>
    <w:p w:rsidR="00F40F80" w:rsidRPr="00CF2B0C" w:rsidRDefault="00F40F80" w:rsidP="00944C31">
      <w:pPr>
        <w:pStyle w:val="ListParagraph"/>
        <w:spacing w:before="120" w:after="120" w:line="240" w:lineRule="auto"/>
        <w:ind w:left="1134" w:hanging="1134"/>
        <w:contextualSpacing w:val="0"/>
        <w:outlineLvl w:val="0"/>
        <w:rPr>
          <w:rFonts w:ascii="Times New Roman" w:hAnsi="Times New Roman"/>
          <w:b/>
          <w:sz w:val="26"/>
          <w:szCs w:val="26"/>
          <w:u w:val="single"/>
        </w:rPr>
      </w:pPr>
      <w:r w:rsidRPr="00CF2B0C">
        <w:rPr>
          <w:rFonts w:ascii="Times New Roman" w:hAnsi="Times New Roman"/>
          <w:b/>
          <w:sz w:val="26"/>
          <w:szCs w:val="26"/>
          <w:lang w:val="nl-NL"/>
        </w:rPr>
        <w:t xml:space="preserve">Điều </w:t>
      </w:r>
      <w:r>
        <w:rPr>
          <w:rFonts w:ascii="Times New Roman" w:hAnsi="Times New Roman"/>
          <w:b/>
          <w:sz w:val="26"/>
          <w:szCs w:val="26"/>
          <w:lang w:val="nl-NL"/>
        </w:rPr>
        <w:t xml:space="preserve">71. </w:t>
      </w:r>
      <w:r w:rsidRPr="00CF2B0C">
        <w:rPr>
          <w:rFonts w:ascii="Times New Roman" w:hAnsi="Times New Roman"/>
          <w:b/>
          <w:sz w:val="26"/>
          <w:szCs w:val="26"/>
          <w:lang w:val="nl-NL"/>
        </w:rPr>
        <w:t>Hiệu lực thi hành</w:t>
      </w:r>
    </w:p>
    <w:p w:rsidR="00F40F80" w:rsidRDefault="00F40F80" w:rsidP="00944C31">
      <w:pPr>
        <w:tabs>
          <w:tab w:val="left" w:pos="567"/>
        </w:tabs>
        <w:jc w:val="both"/>
        <w:outlineLvl w:val="1"/>
        <w:rPr>
          <w:lang w:val="nl-NL"/>
        </w:rPr>
      </w:pPr>
      <w:r w:rsidRPr="00CF2B0C">
        <w:rPr>
          <w:lang w:val="nl-NL"/>
        </w:rPr>
        <w:t>Quy chế này có hiệu lực thi hành kể từ ngày ban hành và thay thế cho quy chế khác đã ban hành trước đây. Công ty có trách nhiệm thực hiện đầy đủ các nghĩa vụ về công bố thông tin, báo cáo Ủy ban Chứng khoán Nhà nước và các nghĩa vụ khác đã quy định tại Quy chế này và các văn bản pháp luật liên quan</w:t>
      </w:r>
      <w:r>
        <w:rPr>
          <w:lang w:val="nl-NL"/>
        </w:rPr>
        <w:t>.</w:t>
      </w:r>
    </w:p>
    <w:p w:rsidR="00F40F80" w:rsidRDefault="00F40F80" w:rsidP="00944C31">
      <w:pPr>
        <w:tabs>
          <w:tab w:val="left" w:pos="567"/>
        </w:tabs>
        <w:jc w:val="both"/>
        <w:outlineLvl w:val="1"/>
        <w:rPr>
          <w:lang w:val="nl-NL"/>
        </w:rPr>
      </w:pPr>
    </w:p>
    <w:p w:rsidR="00F40F80" w:rsidRPr="00484058" w:rsidRDefault="00F40F80" w:rsidP="00944C31">
      <w:pPr>
        <w:pStyle w:val="ListParagraph"/>
        <w:spacing w:before="120" w:after="120" w:line="240" w:lineRule="auto"/>
        <w:ind w:left="2835" w:firstLine="567"/>
        <w:contextualSpacing w:val="0"/>
        <w:jc w:val="center"/>
        <w:outlineLvl w:val="0"/>
        <w:rPr>
          <w:rFonts w:ascii="Times New Roman" w:hAnsi="Times New Roman"/>
          <w:b/>
          <w:sz w:val="24"/>
          <w:szCs w:val="24"/>
        </w:rPr>
      </w:pPr>
      <w:proofErr w:type="gramStart"/>
      <w:r w:rsidRPr="00484058">
        <w:rPr>
          <w:rFonts w:ascii="Times New Roman" w:hAnsi="Times New Roman"/>
          <w:b/>
          <w:sz w:val="24"/>
          <w:szCs w:val="24"/>
        </w:rPr>
        <w:t>TM.</w:t>
      </w:r>
      <w:proofErr w:type="gramEnd"/>
      <w:r w:rsidRPr="00484058">
        <w:rPr>
          <w:rFonts w:ascii="Times New Roman" w:hAnsi="Times New Roman"/>
          <w:b/>
          <w:sz w:val="24"/>
          <w:szCs w:val="24"/>
        </w:rPr>
        <w:t xml:space="preserve"> </w:t>
      </w:r>
      <w:r w:rsidR="00484058" w:rsidRPr="00484058">
        <w:rPr>
          <w:rFonts w:ascii="Times New Roman" w:hAnsi="Times New Roman"/>
          <w:b/>
          <w:sz w:val="24"/>
          <w:szCs w:val="24"/>
        </w:rPr>
        <w:t>HỘI ĐỒNG QUẢN TRỊ</w:t>
      </w:r>
    </w:p>
    <w:p w:rsidR="00F40F80" w:rsidRPr="00F40F80" w:rsidRDefault="00F40F80" w:rsidP="00944C31">
      <w:pPr>
        <w:tabs>
          <w:tab w:val="left" w:pos="567"/>
        </w:tabs>
        <w:jc w:val="both"/>
        <w:outlineLvl w:val="1"/>
        <w:rPr>
          <w:b/>
          <w:color w:val="000000"/>
          <w:lang w:val="en-US"/>
        </w:rPr>
      </w:pPr>
      <w:r w:rsidRPr="00484058">
        <w:rPr>
          <w:b/>
          <w:sz w:val="24"/>
          <w:szCs w:val="24"/>
          <w:lang w:val="en-US"/>
        </w:rPr>
        <w:tab/>
      </w:r>
      <w:r w:rsidRPr="00484058">
        <w:rPr>
          <w:b/>
          <w:sz w:val="24"/>
          <w:szCs w:val="24"/>
          <w:lang w:val="en-US"/>
        </w:rPr>
        <w:tab/>
      </w:r>
      <w:r w:rsidRPr="00484058">
        <w:rPr>
          <w:b/>
          <w:sz w:val="24"/>
          <w:szCs w:val="24"/>
          <w:lang w:val="en-US"/>
        </w:rPr>
        <w:tab/>
      </w:r>
      <w:r w:rsidRPr="00484058">
        <w:rPr>
          <w:b/>
          <w:sz w:val="24"/>
          <w:szCs w:val="24"/>
          <w:lang w:val="en-US"/>
        </w:rPr>
        <w:tab/>
      </w:r>
      <w:r w:rsidRPr="00484058">
        <w:rPr>
          <w:b/>
          <w:sz w:val="24"/>
          <w:szCs w:val="24"/>
          <w:lang w:val="en-US"/>
        </w:rPr>
        <w:tab/>
      </w:r>
      <w:r w:rsidRPr="00484058">
        <w:rPr>
          <w:b/>
          <w:sz w:val="24"/>
          <w:szCs w:val="24"/>
          <w:lang w:val="en-US"/>
        </w:rPr>
        <w:tab/>
      </w:r>
      <w:r w:rsidRPr="00484058">
        <w:rPr>
          <w:b/>
          <w:sz w:val="24"/>
          <w:szCs w:val="24"/>
          <w:lang w:val="en-US"/>
        </w:rPr>
        <w:tab/>
      </w:r>
      <w:r w:rsidRPr="00484058">
        <w:rPr>
          <w:b/>
          <w:sz w:val="24"/>
          <w:szCs w:val="24"/>
          <w:lang w:val="en-US"/>
        </w:rPr>
        <w:tab/>
      </w:r>
      <w:r w:rsidRPr="00484058">
        <w:rPr>
          <w:b/>
          <w:sz w:val="24"/>
          <w:szCs w:val="24"/>
          <w:lang w:val="en-US"/>
        </w:rPr>
        <w:tab/>
        <w:t xml:space="preserve">        </w:t>
      </w:r>
      <w:r w:rsidRPr="00484058">
        <w:rPr>
          <w:b/>
          <w:sz w:val="24"/>
          <w:szCs w:val="24"/>
        </w:rPr>
        <w:t>CHỦ TỊCH</w:t>
      </w:r>
    </w:p>
    <w:sectPr w:rsidR="00F40F80" w:rsidRPr="00F40F80" w:rsidSect="00C87EDF">
      <w:footerReference w:type="default" r:id="rId9"/>
      <w:pgSz w:w="11906" w:h="16838" w:code="9"/>
      <w:pgMar w:top="851" w:right="851" w:bottom="851" w:left="1985" w:header="720" w:footer="567" w:gutter="0"/>
      <w:cols w:space="720"/>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ungtt3" w:date="2017-10-30T10:41:00Z" w:initials="d">
    <w:p w:rsidR="002D6F20" w:rsidRPr="00B57531" w:rsidRDefault="002D6F20">
      <w:pPr>
        <w:pStyle w:val="CommentText"/>
        <w:rPr>
          <w:lang w:val="en-US"/>
        </w:rPr>
      </w:pPr>
      <w:r>
        <w:rPr>
          <w:rStyle w:val="CommentReference"/>
        </w:rPr>
        <w:annotationRef/>
      </w:r>
      <w:r>
        <w:rPr>
          <w:lang w:val="en-US"/>
        </w:rPr>
        <w:t>Điều 27 Điều lệ</w:t>
      </w:r>
    </w:p>
  </w:comment>
  <w:comment w:id="2" w:author="dungtt3" w:date="2017-11-07T16:34:00Z" w:initials="d">
    <w:p w:rsidR="002D6F20" w:rsidRPr="00747032" w:rsidRDefault="002D6F20">
      <w:pPr>
        <w:pStyle w:val="CommentText"/>
        <w:rPr>
          <w:lang w:val="en-US"/>
        </w:rPr>
      </w:pPr>
      <w:r>
        <w:rPr>
          <w:rStyle w:val="CommentReference"/>
        </w:rPr>
        <w:annotationRef/>
      </w:r>
      <w:r>
        <w:rPr>
          <w:lang w:val="en-US"/>
        </w:rPr>
        <w:t>Khoản 4 Điều 9 TT 155/2015/TT-BTC</w:t>
      </w:r>
    </w:p>
  </w:comment>
  <w:comment w:id="3" w:author="dungtt3" w:date="2017-11-07T09:49:00Z" w:initials="d">
    <w:p w:rsidR="002D6F20" w:rsidRPr="00F11143" w:rsidRDefault="002D6F20" w:rsidP="002C541E">
      <w:pPr>
        <w:pStyle w:val="CommentText"/>
        <w:rPr>
          <w:lang w:val="en-US"/>
        </w:rPr>
      </w:pPr>
      <w:r>
        <w:rPr>
          <w:rStyle w:val="CommentReference"/>
        </w:rPr>
        <w:annotationRef/>
      </w:r>
      <w:r>
        <w:rPr>
          <w:lang w:val="en-US"/>
        </w:rPr>
        <w:t>Khoản 3 Điều 8 TT 155/2015/TT-BTC</w:t>
      </w:r>
    </w:p>
  </w:comment>
  <w:comment w:id="4" w:author="dungtt3" w:date="2017-10-30T10:39:00Z" w:initials="d">
    <w:p w:rsidR="002D6F20" w:rsidRPr="00B57531" w:rsidRDefault="002D6F20">
      <w:pPr>
        <w:pStyle w:val="CommentText"/>
        <w:rPr>
          <w:lang w:val="en-US"/>
        </w:rPr>
      </w:pPr>
      <w:r>
        <w:rPr>
          <w:rStyle w:val="CommentReference"/>
        </w:rPr>
        <w:annotationRef/>
      </w:r>
      <w:r>
        <w:rPr>
          <w:lang w:val="en-US"/>
        </w:rPr>
        <w:t>Điều 28 Điều lệ</w:t>
      </w:r>
    </w:p>
  </w:comment>
  <w:comment w:id="5" w:author="dungtt3" w:date="2017-10-30T11:04:00Z" w:initials="d">
    <w:p w:rsidR="002D6F20" w:rsidRPr="00625D54" w:rsidRDefault="002D6F20">
      <w:pPr>
        <w:pStyle w:val="CommentText"/>
        <w:rPr>
          <w:lang w:val="en-US"/>
        </w:rPr>
      </w:pPr>
      <w:r>
        <w:rPr>
          <w:rStyle w:val="CommentReference"/>
        </w:rPr>
        <w:annotationRef/>
      </w:r>
      <w:r>
        <w:rPr>
          <w:lang w:val="en-US"/>
        </w:rPr>
        <w:t>Điều 28, 32 Điều lệ</w:t>
      </w:r>
    </w:p>
  </w:comment>
  <w:comment w:id="6" w:author="dungtt3" w:date="2017-11-07T10:22:00Z" w:initials="d">
    <w:p w:rsidR="002D6F20" w:rsidRPr="00440970" w:rsidRDefault="002D6F20">
      <w:pPr>
        <w:pStyle w:val="CommentText"/>
        <w:rPr>
          <w:lang w:val="en-US"/>
        </w:rPr>
      </w:pPr>
      <w:r>
        <w:rPr>
          <w:rStyle w:val="CommentReference"/>
        </w:rPr>
        <w:annotationRef/>
      </w:r>
      <w:r>
        <w:rPr>
          <w:lang w:val="en-US"/>
        </w:rPr>
        <w:t>Điều 28 Điều lệ</w:t>
      </w:r>
    </w:p>
  </w:comment>
  <w:comment w:id="7" w:author="dungtt3" w:date="2017-10-31T08:52:00Z" w:initials="d">
    <w:p w:rsidR="002D6F20" w:rsidRPr="00026AAB" w:rsidRDefault="002D6F20">
      <w:pPr>
        <w:pStyle w:val="CommentText"/>
        <w:rPr>
          <w:lang w:val="en-US"/>
        </w:rPr>
      </w:pPr>
      <w:r>
        <w:rPr>
          <w:rStyle w:val="CommentReference"/>
        </w:rPr>
        <w:annotationRef/>
      </w:r>
      <w:r>
        <w:rPr>
          <w:lang w:val="en-US"/>
        </w:rPr>
        <w:t>Điều 34 Điều lệ</w:t>
      </w:r>
    </w:p>
  </w:comment>
  <w:comment w:id="8" w:author="dungtt3" w:date="2017-10-31T08:59:00Z" w:initials="d">
    <w:p w:rsidR="002D6F20" w:rsidRPr="004036F8" w:rsidRDefault="002D6F20">
      <w:pPr>
        <w:pStyle w:val="CommentText"/>
        <w:rPr>
          <w:lang w:val="en-US"/>
        </w:rPr>
      </w:pPr>
      <w:r>
        <w:rPr>
          <w:rStyle w:val="CommentReference"/>
        </w:rPr>
        <w:annotationRef/>
      </w:r>
      <w:r>
        <w:rPr>
          <w:lang w:val="en-US"/>
        </w:rPr>
        <w:t>Điều 29 Điều lệ</w:t>
      </w:r>
    </w:p>
  </w:comment>
  <w:comment w:id="9" w:author="dungtt3" w:date="2017-11-07T10:29:00Z" w:initials="d">
    <w:p w:rsidR="002D6F20" w:rsidRPr="00B227C7" w:rsidRDefault="002D6F20">
      <w:pPr>
        <w:pStyle w:val="CommentText"/>
        <w:rPr>
          <w:lang w:val="en-US"/>
        </w:rPr>
      </w:pPr>
      <w:r>
        <w:rPr>
          <w:rStyle w:val="CommentReference"/>
        </w:rPr>
        <w:annotationRef/>
      </w:r>
      <w:r>
        <w:rPr>
          <w:lang w:val="en-US"/>
        </w:rPr>
        <w:t>Điểm c Khoản 3 Điều 8, Điểm c Khoản 1 Điều 9 TT 155/2015/TT-BTC</w:t>
      </w:r>
    </w:p>
  </w:comment>
  <w:comment w:id="10" w:author="dungtt3" w:date="2017-10-31T14:27:00Z" w:initials="d">
    <w:p w:rsidR="002D6F20" w:rsidRPr="00C8797A" w:rsidRDefault="002D6F20">
      <w:pPr>
        <w:pStyle w:val="CommentText"/>
        <w:rPr>
          <w:lang w:val="en-US"/>
        </w:rPr>
      </w:pPr>
      <w:r>
        <w:rPr>
          <w:lang w:val="en-US"/>
        </w:rPr>
        <w:t xml:space="preserve">Điểm c Khoản 3 Điều 8, </w:t>
      </w:r>
      <w:r>
        <w:rPr>
          <w:rStyle w:val="CommentReference"/>
        </w:rPr>
        <w:annotationRef/>
      </w:r>
      <w:r>
        <w:rPr>
          <w:lang w:val="en-US"/>
        </w:rPr>
        <w:t>Điểm c Khoản 1 Điều 9 TT số 155/2015/TT-BTC</w:t>
      </w:r>
    </w:p>
  </w:comment>
  <w:comment w:id="11" w:author="dungtt3" w:date="2017-11-07T10:57:00Z" w:initials="d">
    <w:p w:rsidR="002D6F20" w:rsidRDefault="002D6F20">
      <w:pPr>
        <w:pStyle w:val="CommentText"/>
        <w:rPr>
          <w:lang w:val="en-US"/>
        </w:rPr>
      </w:pPr>
      <w:r>
        <w:rPr>
          <w:rStyle w:val="CommentReference"/>
        </w:rPr>
        <w:annotationRef/>
      </w:r>
      <w:r>
        <w:rPr>
          <w:lang w:val="en-US"/>
        </w:rPr>
        <w:t>Điều 21 Điều lệ</w:t>
      </w:r>
    </w:p>
    <w:p w:rsidR="002D6F20" w:rsidRDefault="002D6F20">
      <w:pPr>
        <w:pStyle w:val="CommentText"/>
        <w:rPr>
          <w:lang w:val="en-US"/>
        </w:rPr>
      </w:pPr>
    </w:p>
    <w:p w:rsidR="002D6F20" w:rsidRPr="005B481D" w:rsidRDefault="002D6F20">
      <w:pPr>
        <w:pStyle w:val="CommentText"/>
        <w:rPr>
          <w:lang w:val="en-US"/>
        </w:rPr>
      </w:pPr>
      <w:r>
        <w:rPr>
          <w:lang w:val="en-US"/>
        </w:rPr>
        <w:t>Điều 4 NĐ 71/2017/NĐ-CP</w:t>
      </w:r>
    </w:p>
  </w:comment>
  <w:comment w:id="12" w:author="dungtt3" w:date="2017-11-07T11:07:00Z" w:initials="d">
    <w:p w:rsidR="002D6F20" w:rsidRPr="00974F01" w:rsidRDefault="002D6F20">
      <w:pPr>
        <w:pStyle w:val="CommentText"/>
        <w:rPr>
          <w:lang w:val="en-US"/>
        </w:rPr>
      </w:pPr>
      <w:r>
        <w:rPr>
          <w:rStyle w:val="CommentReference"/>
        </w:rPr>
        <w:annotationRef/>
      </w:r>
      <w:r>
        <w:rPr>
          <w:lang w:val="en-US"/>
        </w:rPr>
        <w:t>Điều 22 Điều lệ</w:t>
      </w:r>
    </w:p>
  </w:comment>
  <w:comment w:id="13" w:author="dungtt3" w:date="2017-10-31T09:42:00Z" w:initials="d">
    <w:p w:rsidR="002D6F20" w:rsidRDefault="002D6F20">
      <w:pPr>
        <w:pStyle w:val="CommentText"/>
      </w:pPr>
      <w:r>
        <w:rPr>
          <w:lang w:val="en-US"/>
        </w:rPr>
        <w:t xml:space="preserve">Điều 5 </w:t>
      </w:r>
      <w:r>
        <w:rPr>
          <w:rStyle w:val="CommentReference"/>
        </w:rPr>
        <w:annotationRef/>
      </w:r>
      <w:r>
        <w:rPr>
          <w:lang w:val="en-US"/>
        </w:rPr>
        <w:t>NĐ 71/2017/NĐ-CP</w:t>
      </w:r>
    </w:p>
  </w:comment>
  <w:comment w:id="14" w:author="dungtt3" w:date="2017-10-31T09:43:00Z" w:initials="d">
    <w:p w:rsidR="002D6F20" w:rsidRPr="005B481D" w:rsidRDefault="002D6F20">
      <w:pPr>
        <w:pStyle w:val="CommentText"/>
        <w:rPr>
          <w:lang w:val="en-US"/>
        </w:rPr>
      </w:pPr>
      <w:r>
        <w:rPr>
          <w:rStyle w:val="CommentReference"/>
        </w:rPr>
        <w:annotationRef/>
      </w:r>
      <w:r>
        <w:rPr>
          <w:lang w:val="en-US"/>
        </w:rPr>
        <w:t>Điều 8 NĐ 71/2017/NĐ-CP</w:t>
      </w:r>
    </w:p>
  </w:comment>
  <w:comment w:id="15" w:author="dungtt3" w:date="2017-11-07T15:47:00Z" w:initials="d">
    <w:p w:rsidR="002D6F20" w:rsidRPr="0012487E" w:rsidRDefault="002D6F20">
      <w:pPr>
        <w:pStyle w:val="CommentText"/>
        <w:rPr>
          <w:lang w:val="en-US"/>
        </w:rPr>
      </w:pPr>
      <w:r>
        <w:rPr>
          <w:rStyle w:val="CommentReference"/>
        </w:rPr>
        <w:annotationRef/>
      </w:r>
      <w:r>
        <w:rPr>
          <w:lang w:val="en-US"/>
        </w:rPr>
        <w:t>Điều 32 Điều lệ</w:t>
      </w:r>
    </w:p>
  </w:comment>
  <w:comment w:id="16" w:author="dungtt3" w:date="2017-10-31T09:44:00Z" w:initials="d">
    <w:p w:rsidR="002D6F20" w:rsidRDefault="002D6F20">
      <w:pPr>
        <w:pStyle w:val="CommentText"/>
      </w:pPr>
      <w:r>
        <w:rPr>
          <w:rStyle w:val="CommentReference"/>
        </w:rPr>
        <w:annotationRef/>
      </w:r>
      <w:r>
        <w:rPr>
          <w:lang w:val="en-US"/>
        </w:rPr>
        <w:t>Điều 9 NĐ 71/2017/NĐ-CP</w:t>
      </w:r>
    </w:p>
  </w:comment>
  <w:comment w:id="18" w:author="dungtt3" w:date="2017-10-31T09:44:00Z" w:initials="d">
    <w:p w:rsidR="002D6F20" w:rsidRDefault="002D6F20">
      <w:pPr>
        <w:pStyle w:val="CommentText"/>
      </w:pPr>
      <w:r>
        <w:rPr>
          <w:rStyle w:val="CommentReference"/>
        </w:rPr>
        <w:annotationRef/>
      </w:r>
      <w:r>
        <w:rPr>
          <w:lang w:val="en-US"/>
        </w:rPr>
        <w:t>Điều 10 NĐ 71/2017/NĐ-CP</w:t>
      </w:r>
    </w:p>
  </w:comment>
  <w:comment w:id="20" w:author="dungtt3" w:date="2017-10-31T10:47:00Z" w:initials="d">
    <w:p w:rsidR="002D6F20" w:rsidRDefault="002D6F20">
      <w:pPr>
        <w:pStyle w:val="CommentText"/>
        <w:rPr>
          <w:lang w:val="en-US"/>
        </w:rPr>
      </w:pPr>
      <w:r>
        <w:rPr>
          <w:rStyle w:val="CommentReference"/>
        </w:rPr>
        <w:annotationRef/>
      </w:r>
      <w:r>
        <w:rPr>
          <w:lang w:val="en-US"/>
        </w:rPr>
        <w:t>Khoản 1 Điều 8 NĐ số71/2017/NĐ-CP</w:t>
      </w:r>
    </w:p>
    <w:p w:rsidR="002D6F20" w:rsidRDefault="002D6F20">
      <w:pPr>
        <w:pStyle w:val="CommentText"/>
        <w:rPr>
          <w:lang w:val="en-US"/>
        </w:rPr>
      </w:pPr>
    </w:p>
    <w:p w:rsidR="002D6F20" w:rsidRPr="00264E8E" w:rsidRDefault="002D6F20">
      <w:pPr>
        <w:pStyle w:val="CommentText"/>
        <w:rPr>
          <w:lang w:val="en-US"/>
        </w:rPr>
      </w:pPr>
      <w:r>
        <w:rPr>
          <w:lang w:val="en-US"/>
        </w:rPr>
        <w:t>Điều 31 Điều lệ</w:t>
      </w:r>
    </w:p>
  </w:comment>
  <w:comment w:id="21" w:author="dungtt3" w:date="2017-10-31T10:54:00Z" w:initials="d">
    <w:p w:rsidR="002D6F20" w:rsidRPr="00305697" w:rsidRDefault="002D6F20">
      <w:pPr>
        <w:pStyle w:val="CommentText"/>
        <w:rPr>
          <w:lang w:val="en-US"/>
        </w:rPr>
      </w:pPr>
      <w:r>
        <w:rPr>
          <w:rStyle w:val="CommentReference"/>
        </w:rPr>
        <w:annotationRef/>
      </w:r>
      <w:r w:rsidRPr="00305697">
        <w:rPr>
          <w:lang w:val="en-US"/>
        </w:rPr>
        <w:t>Điều 12 NĐ 71/2017/NĐ-CP</w:t>
      </w:r>
    </w:p>
    <w:p w:rsidR="002D6F20" w:rsidRPr="00305697" w:rsidRDefault="002D6F20">
      <w:pPr>
        <w:pStyle w:val="CommentText"/>
        <w:rPr>
          <w:lang w:val="en-US"/>
        </w:rPr>
      </w:pPr>
      <w:bookmarkStart w:id="22" w:name="dc_17"/>
    </w:p>
    <w:p w:rsidR="002D6F20" w:rsidRPr="00305697" w:rsidRDefault="002D6F20">
      <w:pPr>
        <w:pStyle w:val="CommentText"/>
        <w:rPr>
          <w:lang w:val="en-US"/>
        </w:rPr>
      </w:pPr>
      <w:r w:rsidRPr="00305697">
        <w:rPr>
          <w:lang w:val="en-US"/>
        </w:rPr>
        <w:t>K</w:t>
      </w:r>
      <w:r w:rsidRPr="00305697">
        <w:t xml:space="preserve">hoản 1 Điều 151 Luật </w:t>
      </w:r>
      <w:r w:rsidRPr="00305697">
        <w:rPr>
          <w:lang w:val="en-US"/>
        </w:rPr>
        <w:t>D</w:t>
      </w:r>
      <w:r w:rsidRPr="00305697">
        <w:t>oanh nghiệp</w:t>
      </w:r>
      <w:bookmarkEnd w:id="22"/>
    </w:p>
    <w:p w:rsidR="002D6F20" w:rsidRPr="00305697" w:rsidRDefault="002D6F20">
      <w:pPr>
        <w:pStyle w:val="CommentText"/>
        <w:rPr>
          <w:lang w:val="en-US"/>
        </w:rPr>
      </w:pPr>
    </w:p>
    <w:p w:rsidR="002D6F20" w:rsidRDefault="002D6F20">
      <w:pPr>
        <w:pStyle w:val="CommentText"/>
        <w:rPr>
          <w:spacing w:val="2"/>
          <w:lang w:val="en-US"/>
        </w:rPr>
      </w:pPr>
      <w:r w:rsidRPr="00305697">
        <w:rPr>
          <w:lang w:val="en-US"/>
        </w:rPr>
        <w:t xml:space="preserve">Điều 26 NĐ số </w:t>
      </w:r>
      <w:r w:rsidRPr="00305697">
        <w:rPr>
          <w:spacing w:val="2"/>
        </w:rPr>
        <w:t>73/2016/NĐ-CP</w:t>
      </w:r>
    </w:p>
    <w:p w:rsidR="002D6F20" w:rsidRDefault="002D6F20">
      <w:pPr>
        <w:pStyle w:val="CommentText"/>
        <w:rPr>
          <w:spacing w:val="2"/>
          <w:lang w:val="en-US"/>
        </w:rPr>
      </w:pPr>
    </w:p>
    <w:p w:rsidR="002D6F20" w:rsidRPr="00305697" w:rsidRDefault="002D6F20">
      <w:pPr>
        <w:pStyle w:val="CommentText"/>
        <w:rPr>
          <w:lang w:val="en-US"/>
        </w:rPr>
      </w:pPr>
      <w:r>
        <w:rPr>
          <w:spacing w:val="2"/>
          <w:lang w:val="en-US"/>
        </w:rPr>
        <w:t>Khoản 5 Điều 35 Điều lệ</w:t>
      </w:r>
    </w:p>
  </w:comment>
  <w:comment w:id="23" w:author="dungtt3" w:date="2017-11-08T14:03:00Z" w:initials="d">
    <w:p w:rsidR="002D6F20" w:rsidRPr="007334EA" w:rsidRDefault="002D6F20">
      <w:pPr>
        <w:pStyle w:val="CommentText"/>
        <w:rPr>
          <w:lang w:val="en-US"/>
        </w:rPr>
      </w:pPr>
      <w:r>
        <w:rPr>
          <w:rStyle w:val="CommentReference"/>
        </w:rPr>
        <w:annotationRef/>
      </w:r>
      <w:r>
        <w:rPr>
          <w:lang w:val="en-US"/>
        </w:rPr>
        <w:t>Điểm a Khoản 9 Điều 21 Điều lệ</w:t>
      </w:r>
    </w:p>
  </w:comment>
  <w:comment w:id="24" w:author="dungtt3" w:date="2017-11-07T16:10:00Z" w:initials="d">
    <w:p w:rsidR="002D6F20" w:rsidRPr="00F616AE" w:rsidRDefault="002D6F20">
      <w:pPr>
        <w:pStyle w:val="CommentText"/>
        <w:rPr>
          <w:lang w:val="en-US"/>
        </w:rPr>
      </w:pPr>
      <w:r>
        <w:rPr>
          <w:rStyle w:val="CommentReference"/>
        </w:rPr>
        <w:annotationRef/>
      </w:r>
      <w:r>
        <w:rPr>
          <w:lang w:val="en-US"/>
        </w:rPr>
        <w:t>Điều 35, 39 Điều lệ</w:t>
      </w:r>
    </w:p>
  </w:comment>
  <w:comment w:id="25" w:author="dungtt3" w:date="2017-10-31T14:06:00Z" w:initials="d">
    <w:p w:rsidR="002D6F20" w:rsidRPr="00BC0792" w:rsidRDefault="002D6F20">
      <w:pPr>
        <w:pStyle w:val="CommentText"/>
        <w:rPr>
          <w:lang w:val="en-US"/>
        </w:rPr>
      </w:pPr>
      <w:r>
        <w:rPr>
          <w:rStyle w:val="CommentReference"/>
        </w:rPr>
        <w:annotationRef/>
      </w:r>
      <w:r>
        <w:rPr>
          <w:lang w:val="en-US"/>
        </w:rPr>
        <w:t>Khoản 1 Điều 39 Điều lệ</w:t>
      </w:r>
    </w:p>
  </w:comment>
  <w:comment w:id="26" w:author="dungtt3" w:date="2017-10-31T14:35:00Z" w:initials="d">
    <w:p w:rsidR="002D6F20" w:rsidRDefault="002D6F20">
      <w:pPr>
        <w:pStyle w:val="CommentText"/>
        <w:rPr>
          <w:lang w:val="en-US"/>
        </w:rPr>
      </w:pPr>
      <w:r>
        <w:rPr>
          <w:rStyle w:val="CommentReference"/>
        </w:rPr>
        <w:annotationRef/>
      </w:r>
      <w:r>
        <w:rPr>
          <w:lang w:val="en-US"/>
        </w:rPr>
        <w:t>Điều 156 Luật Doanh nghiệp</w:t>
      </w:r>
    </w:p>
    <w:p w:rsidR="002D6F20" w:rsidRDefault="002D6F20">
      <w:pPr>
        <w:pStyle w:val="CommentText"/>
        <w:rPr>
          <w:lang w:val="en-US"/>
        </w:rPr>
      </w:pPr>
    </w:p>
    <w:p w:rsidR="002D6F20" w:rsidRPr="0017768D" w:rsidRDefault="002D6F20">
      <w:pPr>
        <w:pStyle w:val="CommentText"/>
        <w:rPr>
          <w:lang w:val="en-US"/>
        </w:rPr>
      </w:pPr>
      <w:r>
        <w:rPr>
          <w:lang w:val="en-US"/>
        </w:rPr>
        <w:t>Điều 40 Điều lệ</w:t>
      </w:r>
    </w:p>
  </w:comment>
  <w:comment w:id="27" w:author="dungtt3" w:date="2017-10-31T14:25:00Z" w:initials="d">
    <w:p w:rsidR="002D6F20" w:rsidRPr="00C8797A" w:rsidRDefault="002D6F20">
      <w:pPr>
        <w:pStyle w:val="CommentText"/>
        <w:rPr>
          <w:lang w:val="en-US"/>
        </w:rPr>
      </w:pPr>
      <w:r>
        <w:rPr>
          <w:rStyle w:val="CommentReference"/>
        </w:rPr>
        <w:annotationRef/>
      </w:r>
      <w:r>
        <w:rPr>
          <w:lang w:val="en-US"/>
        </w:rPr>
        <w:t>Điểm n Khoản 1 Điều 9 TT số 155/2015/TT-BTC</w:t>
      </w:r>
    </w:p>
  </w:comment>
  <w:comment w:id="28" w:author="dungtt3" w:date="2017-10-31T14:41:00Z" w:initials="d">
    <w:p w:rsidR="002D6F20" w:rsidRDefault="002D6F20">
      <w:pPr>
        <w:pStyle w:val="CommentText"/>
        <w:rPr>
          <w:lang w:val="en-US"/>
        </w:rPr>
      </w:pPr>
      <w:r>
        <w:rPr>
          <w:rStyle w:val="CommentReference"/>
        </w:rPr>
        <w:annotationRef/>
      </w:r>
      <w:r>
        <w:rPr>
          <w:lang w:val="en-US"/>
        </w:rPr>
        <w:t>Điều 11 NĐ 71/2017/NĐ-CP</w:t>
      </w:r>
    </w:p>
    <w:p w:rsidR="002D6F20" w:rsidRDefault="002D6F20">
      <w:pPr>
        <w:pStyle w:val="CommentText"/>
        <w:rPr>
          <w:lang w:val="en-US"/>
        </w:rPr>
      </w:pPr>
    </w:p>
    <w:p w:rsidR="002D6F20" w:rsidRPr="005D6FDF" w:rsidRDefault="002D6F20">
      <w:pPr>
        <w:pStyle w:val="CommentText"/>
        <w:rPr>
          <w:lang w:val="en-US"/>
        </w:rPr>
      </w:pPr>
      <w:r>
        <w:rPr>
          <w:lang w:val="en-US"/>
        </w:rPr>
        <w:t>Điều 41 Điều lệ</w:t>
      </w:r>
    </w:p>
  </w:comment>
  <w:comment w:id="29" w:author="dungtt3" w:date="2017-10-31T14:46:00Z" w:initials="d">
    <w:p w:rsidR="002D6F20" w:rsidRPr="00B93F13" w:rsidRDefault="002D6F20">
      <w:pPr>
        <w:pStyle w:val="CommentText"/>
        <w:rPr>
          <w:lang w:val="en-US"/>
        </w:rPr>
      </w:pPr>
      <w:r>
        <w:rPr>
          <w:rStyle w:val="CommentReference"/>
        </w:rPr>
        <w:annotationRef/>
      </w:r>
      <w:r>
        <w:rPr>
          <w:lang w:val="en-US"/>
        </w:rPr>
        <w:t>Khoản 9 Điều 39 Điều lệ</w:t>
      </w:r>
    </w:p>
  </w:comment>
  <w:comment w:id="30" w:author="dungtt3" w:date="2017-10-31T15:04:00Z" w:initials="d">
    <w:p w:rsidR="002D6F20" w:rsidRPr="00387C99" w:rsidRDefault="002D6F20">
      <w:pPr>
        <w:pStyle w:val="CommentText"/>
        <w:rPr>
          <w:lang w:val="en-US"/>
        </w:rPr>
      </w:pPr>
      <w:r>
        <w:rPr>
          <w:rStyle w:val="CommentReference"/>
        </w:rPr>
        <w:annotationRef/>
      </w:r>
      <w:r>
        <w:rPr>
          <w:lang w:val="en-US"/>
        </w:rPr>
        <w:t>Khoản 3, 4, 6, 8, 13 Điều 39 Điều lệ</w:t>
      </w:r>
    </w:p>
  </w:comment>
  <w:comment w:id="31" w:author="dungtt3" w:date="2017-10-31T15:10:00Z" w:initials="d">
    <w:p w:rsidR="002D6F20" w:rsidRDefault="002D6F20">
      <w:pPr>
        <w:pStyle w:val="CommentText"/>
      </w:pPr>
      <w:r>
        <w:rPr>
          <w:rStyle w:val="CommentReference"/>
        </w:rPr>
        <w:annotationRef/>
      </w:r>
      <w:r>
        <w:rPr>
          <w:lang w:val="en-US"/>
        </w:rPr>
        <w:t>Khoản 11 Điều 39 Điều lệ</w:t>
      </w:r>
    </w:p>
  </w:comment>
  <w:comment w:id="32" w:author="dungtt3" w:date="2017-10-31T15:10:00Z" w:initials="d">
    <w:p w:rsidR="002D6F20" w:rsidRDefault="002D6F20">
      <w:pPr>
        <w:pStyle w:val="CommentText"/>
      </w:pPr>
      <w:r>
        <w:rPr>
          <w:rStyle w:val="CommentReference"/>
        </w:rPr>
        <w:annotationRef/>
      </w:r>
      <w:r>
        <w:rPr>
          <w:lang w:val="en-US"/>
        </w:rPr>
        <w:t>Khoản 12, 13 Điều 39 Điều lệ</w:t>
      </w:r>
    </w:p>
  </w:comment>
  <w:comment w:id="33" w:author="dungtt3" w:date="2017-10-31T15:13:00Z" w:initials="d">
    <w:p w:rsidR="002D6F20" w:rsidRPr="00F0246A" w:rsidRDefault="002D6F20">
      <w:pPr>
        <w:pStyle w:val="CommentText"/>
        <w:rPr>
          <w:lang w:val="en-US"/>
        </w:rPr>
      </w:pPr>
      <w:r>
        <w:rPr>
          <w:rStyle w:val="CommentReference"/>
        </w:rPr>
        <w:annotationRef/>
      </w:r>
      <w:r>
        <w:rPr>
          <w:lang w:val="en-US"/>
        </w:rPr>
        <w:t>Điều 16 NĐ 71/2017/NĐ-CP</w:t>
      </w:r>
    </w:p>
  </w:comment>
  <w:comment w:id="34" w:author="dungtt3" w:date="2017-11-07T16:36:00Z" w:initials="d">
    <w:p w:rsidR="002D6F20" w:rsidRPr="00747032" w:rsidRDefault="002D6F20">
      <w:pPr>
        <w:pStyle w:val="CommentText"/>
        <w:rPr>
          <w:lang w:val="en-US"/>
        </w:rPr>
      </w:pPr>
      <w:r>
        <w:rPr>
          <w:rStyle w:val="CommentReference"/>
        </w:rPr>
        <w:annotationRef/>
      </w:r>
      <w:r>
        <w:rPr>
          <w:lang w:val="en-US"/>
        </w:rPr>
        <w:t>Điều 9 TT 155/2015/TT-BTC</w:t>
      </w:r>
    </w:p>
  </w:comment>
  <w:comment w:id="35" w:author="dungtt3" w:date="2017-10-31T16:14:00Z" w:initials="d">
    <w:p w:rsidR="002D6F20" w:rsidRDefault="002D6F20">
      <w:pPr>
        <w:pStyle w:val="CommentText"/>
        <w:rPr>
          <w:lang w:val="en-US"/>
        </w:rPr>
      </w:pPr>
      <w:r>
        <w:rPr>
          <w:rStyle w:val="CommentReference"/>
        </w:rPr>
        <w:annotationRef/>
      </w:r>
      <w:r>
        <w:rPr>
          <w:lang w:val="en-US"/>
        </w:rPr>
        <w:t>Điều 20 NĐ 71/2017/NĐ-CP</w:t>
      </w:r>
    </w:p>
    <w:p w:rsidR="002D6F20" w:rsidRDefault="002D6F20">
      <w:pPr>
        <w:pStyle w:val="CommentText"/>
        <w:rPr>
          <w:lang w:val="en-US"/>
        </w:rPr>
      </w:pPr>
    </w:p>
    <w:p w:rsidR="002D6F20" w:rsidRDefault="002D6F20">
      <w:pPr>
        <w:pStyle w:val="CommentText"/>
        <w:rPr>
          <w:lang w:val="en-US"/>
        </w:rPr>
      </w:pPr>
      <w:r>
        <w:rPr>
          <w:lang w:val="en-US"/>
        </w:rPr>
        <w:t>Điều 26, 27 NĐ 73/2016/NĐ-CP</w:t>
      </w:r>
    </w:p>
    <w:p w:rsidR="002D6F20" w:rsidRDefault="002D6F20">
      <w:pPr>
        <w:pStyle w:val="CommentText"/>
        <w:rPr>
          <w:lang w:val="en-US"/>
        </w:rPr>
      </w:pPr>
    </w:p>
    <w:p w:rsidR="002D6F20" w:rsidRDefault="002D6F20">
      <w:pPr>
        <w:pStyle w:val="CommentText"/>
        <w:rPr>
          <w:lang w:val="en-US"/>
        </w:rPr>
      </w:pPr>
      <w:r>
        <w:rPr>
          <w:lang w:val="en-US"/>
        </w:rPr>
        <w:t>Điều 44 Điều lệ</w:t>
      </w:r>
    </w:p>
    <w:p w:rsidR="002D6F20" w:rsidRDefault="002D6F20">
      <w:pPr>
        <w:pStyle w:val="CommentText"/>
        <w:rPr>
          <w:lang w:val="en-US"/>
        </w:rPr>
      </w:pPr>
    </w:p>
    <w:p w:rsidR="002D6F20" w:rsidRPr="00FF7726" w:rsidRDefault="002D6F20">
      <w:pPr>
        <w:pStyle w:val="CommentText"/>
        <w:rPr>
          <w:lang w:val="en-US"/>
        </w:rPr>
      </w:pPr>
      <w:r>
        <w:rPr>
          <w:lang w:val="en-US"/>
        </w:rPr>
        <w:t>Khoản 2 Điều 18, Điều 164 Luật Doanh nghiệp</w:t>
      </w:r>
    </w:p>
  </w:comment>
  <w:comment w:id="36" w:author="dungtt3" w:date="2017-11-08T14:03:00Z" w:initials="d">
    <w:p w:rsidR="002D6F20" w:rsidRPr="00970817" w:rsidRDefault="002D6F20">
      <w:pPr>
        <w:pStyle w:val="CommentText"/>
        <w:rPr>
          <w:lang w:val="en-US"/>
        </w:rPr>
      </w:pPr>
      <w:r>
        <w:rPr>
          <w:rStyle w:val="CommentReference"/>
        </w:rPr>
        <w:annotationRef/>
      </w:r>
      <w:r>
        <w:rPr>
          <w:lang w:val="en-US"/>
        </w:rPr>
        <w:t>Điểm b Khoản 9 Điều 21 Điều lệ</w:t>
      </w:r>
    </w:p>
  </w:comment>
  <w:comment w:id="37" w:author="dungtt3" w:date="2017-11-08T14:04:00Z" w:initials="d">
    <w:p w:rsidR="002D6F20" w:rsidRDefault="002D6F20">
      <w:pPr>
        <w:pStyle w:val="CommentText"/>
        <w:rPr>
          <w:lang w:val="en-US"/>
        </w:rPr>
      </w:pPr>
      <w:r>
        <w:rPr>
          <w:rStyle w:val="CommentReference"/>
        </w:rPr>
        <w:annotationRef/>
      </w:r>
      <w:r>
        <w:rPr>
          <w:lang w:val="en-US"/>
        </w:rPr>
        <w:t>Điểm e Khoản 1 Điều 32 Điều lệ</w:t>
      </w:r>
    </w:p>
    <w:p w:rsidR="002D6F20" w:rsidRDefault="002D6F20">
      <w:pPr>
        <w:pStyle w:val="CommentText"/>
        <w:rPr>
          <w:lang w:val="en-US"/>
        </w:rPr>
      </w:pPr>
    </w:p>
    <w:p w:rsidR="002D6F20" w:rsidRPr="00970817" w:rsidRDefault="002D6F20">
      <w:pPr>
        <w:pStyle w:val="CommentText"/>
        <w:rPr>
          <w:lang w:val="en-US"/>
        </w:rPr>
      </w:pPr>
      <w:r>
        <w:rPr>
          <w:lang w:val="en-US"/>
        </w:rPr>
        <w:t>Khoản 3 Điều 144, Khoản 2 Điều 163 Luật Doanh nghiệp</w:t>
      </w:r>
    </w:p>
  </w:comment>
  <w:comment w:id="38" w:author="dungtt3" w:date="2017-11-01T09:12:00Z" w:initials="d">
    <w:p w:rsidR="002D6F20" w:rsidRDefault="002D6F20">
      <w:pPr>
        <w:pStyle w:val="CommentText"/>
        <w:rPr>
          <w:lang w:val="en-US"/>
        </w:rPr>
      </w:pPr>
      <w:r>
        <w:rPr>
          <w:rStyle w:val="CommentReference"/>
        </w:rPr>
        <w:annotationRef/>
      </w:r>
      <w:r>
        <w:rPr>
          <w:lang w:val="en-US"/>
        </w:rPr>
        <w:t>Điều 46 Điều lệ</w:t>
      </w:r>
    </w:p>
    <w:p w:rsidR="002D6F20" w:rsidRDefault="002D6F20">
      <w:pPr>
        <w:pStyle w:val="CommentText"/>
        <w:rPr>
          <w:lang w:val="en-US"/>
        </w:rPr>
      </w:pPr>
    </w:p>
    <w:p w:rsidR="002D6F20" w:rsidRPr="005F4E9E" w:rsidRDefault="002D6F20">
      <w:pPr>
        <w:pStyle w:val="CommentText"/>
        <w:rPr>
          <w:lang w:val="en-US"/>
        </w:rPr>
      </w:pPr>
      <w:r>
        <w:rPr>
          <w:lang w:val="en-US"/>
        </w:rPr>
        <w:t>Điều 169 Luật Doanh nghiệp</w:t>
      </w:r>
    </w:p>
  </w:comment>
  <w:comment w:id="39" w:author="dungtt3" w:date="2017-11-01T10:35:00Z" w:initials="d">
    <w:p w:rsidR="002D6F20" w:rsidRPr="00973F06" w:rsidRDefault="002D6F20">
      <w:pPr>
        <w:pStyle w:val="CommentText"/>
        <w:rPr>
          <w:lang w:val="en-US"/>
        </w:rPr>
      </w:pPr>
      <w:r>
        <w:rPr>
          <w:rStyle w:val="CommentReference"/>
        </w:rPr>
        <w:annotationRef/>
      </w:r>
      <w:r>
        <w:rPr>
          <w:lang w:val="en-US"/>
        </w:rPr>
        <w:t>Điều 17 NĐ 71/2017/NĐ-CP</w:t>
      </w:r>
    </w:p>
  </w:comment>
  <w:comment w:id="40" w:author="dungtt3" w:date="2017-11-01T15:59:00Z" w:initials="d">
    <w:p w:rsidR="002D6F20" w:rsidRDefault="002D6F20">
      <w:pPr>
        <w:pStyle w:val="CommentText"/>
        <w:rPr>
          <w:spacing w:val="2"/>
          <w:lang w:val="en-US"/>
        </w:rPr>
      </w:pPr>
      <w:r>
        <w:rPr>
          <w:rStyle w:val="CommentReference"/>
        </w:rPr>
        <w:annotationRef/>
      </w:r>
      <w:r>
        <w:rPr>
          <w:lang w:val="en-US"/>
        </w:rPr>
        <w:t xml:space="preserve">Khoản 1 Điều 25 NĐ số </w:t>
      </w:r>
      <w:r w:rsidRPr="00C61F37">
        <w:rPr>
          <w:spacing w:val="2"/>
        </w:rPr>
        <w:t>73/2016/NĐ-CP</w:t>
      </w:r>
    </w:p>
    <w:p w:rsidR="002D6F20" w:rsidRDefault="002D6F20">
      <w:pPr>
        <w:pStyle w:val="CommentText"/>
        <w:rPr>
          <w:spacing w:val="2"/>
          <w:lang w:val="en-US"/>
        </w:rPr>
      </w:pPr>
    </w:p>
    <w:p w:rsidR="002D6F20" w:rsidRPr="00CF1058" w:rsidRDefault="002D6F20">
      <w:pPr>
        <w:pStyle w:val="CommentText"/>
        <w:rPr>
          <w:lang w:val="en-US"/>
        </w:rPr>
      </w:pPr>
      <w:r>
        <w:rPr>
          <w:spacing w:val="2"/>
          <w:lang w:val="en-US"/>
        </w:rPr>
        <w:t>Từ Điều 25 đến Điều 32 NĐ số 73/2016/NĐ-CP</w:t>
      </w:r>
    </w:p>
  </w:comment>
  <w:comment w:id="41" w:author="dungtt3" w:date="2017-11-02T09:31:00Z" w:initials="d">
    <w:p w:rsidR="002D6F20" w:rsidRDefault="002D6F20">
      <w:pPr>
        <w:pStyle w:val="CommentText"/>
        <w:rPr>
          <w:lang w:val="en-US"/>
        </w:rPr>
      </w:pPr>
      <w:r>
        <w:rPr>
          <w:rStyle w:val="CommentReference"/>
        </w:rPr>
        <w:annotationRef/>
      </w:r>
      <w:r>
        <w:rPr>
          <w:lang w:val="en-US"/>
        </w:rPr>
        <w:t>Điều 34 NĐ 73/2016/NĐ-CP</w:t>
      </w:r>
    </w:p>
    <w:p w:rsidR="002D6F20" w:rsidRDefault="002D6F20">
      <w:pPr>
        <w:pStyle w:val="CommentText"/>
        <w:rPr>
          <w:lang w:val="en-US"/>
        </w:rPr>
      </w:pPr>
    </w:p>
    <w:p w:rsidR="002D6F20" w:rsidRPr="00485429" w:rsidRDefault="002D6F20">
      <w:pPr>
        <w:pStyle w:val="CommentText"/>
        <w:rPr>
          <w:lang w:val="en-US"/>
        </w:rPr>
      </w:pPr>
      <w:r>
        <w:rPr>
          <w:lang w:val="en-US"/>
        </w:rPr>
        <w:t>Điều 38, 48, 49 Điều lệ</w:t>
      </w:r>
    </w:p>
  </w:comment>
  <w:comment w:id="42" w:author="dungtt3" w:date="2017-11-02T09:43:00Z" w:initials="d">
    <w:p w:rsidR="002D6F20" w:rsidRPr="004E5FD6" w:rsidRDefault="002D6F20">
      <w:pPr>
        <w:pStyle w:val="CommentText"/>
        <w:rPr>
          <w:lang w:val="en-US"/>
        </w:rPr>
      </w:pPr>
      <w:r>
        <w:rPr>
          <w:lang w:val="en-US"/>
        </w:rPr>
        <w:t xml:space="preserve">Từ </w:t>
      </w:r>
      <w:r>
        <w:rPr>
          <w:rStyle w:val="CommentReference"/>
        </w:rPr>
        <w:annotationRef/>
      </w:r>
      <w:r>
        <w:rPr>
          <w:lang w:val="en-US"/>
        </w:rPr>
        <w:t>Điều 15 đến Điều 27 BL Lao động</w:t>
      </w:r>
    </w:p>
  </w:comment>
  <w:comment w:id="43" w:author="dungtt3" w:date="2017-11-02T09:49:00Z" w:initials="d">
    <w:p w:rsidR="002D6F20" w:rsidRPr="003249F5" w:rsidRDefault="002D6F20">
      <w:pPr>
        <w:pStyle w:val="CommentText"/>
        <w:rPr>
          <w:lang w:val="en-US"/>
        </w:rPr>
      </w:pPr>
      <w:r>
        <w:rPr>
          <w:rStyle w:val="CommentReference"/>
        </w:rPr>
        <w:annotationRef/>
      </w:r>
      <w:r>
        <w:rPr>
          <w:lang w:val="en-US"/>
        </w:rPr>
        <w:t>Điều 50 Điều lệ</w:t>
      </w:r>
    </w:p>
  </w:comment>
  <w:comment w:id="44" w:author="dungtt3" w:date="2017-11-08T14:51:00Z" w:initials="d">
    <w:p w:rsidR="002D6F20" w:rsidRPr="002520DA" w:rsidRDefault="002D6F20">
      <w:pPr>
        <w:pStyle w:val="CommentText"/>
        <w:rPr>
          <w:lang w:val="en-US"/>
        </w:rPr>
      </w:pPr>
      <w:r>
        <w:rPr>
          <w:rStyle w:val="CommentReference"/>
        </w:rPr>
        <w:annotationRef/>
      </w:r>
      <w:r>
        <w:rPr>
          <w:lang w:val="en-US"/>
        </w:rPr>
        <w:t>Điều 39 Điều lệ</w:t>
      </w:r>
    </w:p>
  </w:comment>
  <w:comment w:id="45" w:author="dungtt3" w:date="2017-11-08T14:51:00Z" w:initials="d">
    <w:p w:rsidR="002D6F20" w:rsidRPr="002520DA" w:rsidRDefault="002D6F20">
      <w:pPr>
        <w:pStyle w:val="CommentText"/>
        <w:rPr>
          <w:lang w:val="en-US"/>
        </w:rPr>
      </w:pPr>
      <w:r>
        <w:rPr>
          <w:rStyle w:val="CommentReference"/>
        </w:rPr>
        <w:annotationRef/>
      </w:r>
      <w:r>
        <w:rPr>
          <w:lang w:val="en-US"/>
        </w:rPr>
        <w:t>Khoản 2 Điều 49 Điều lệ</w:t>
      </w:r>
    </w:p>
  </w:comment>
  <w:comment w:id="46" w:author="dungtt3" w:date="2017-11-08T14:53:00Z" w:initials="d">
    <w:p w:rsidR="002D6F20" w:rsidRPr="0079134D" w:rsidRDefault="002D6F20">
      <w:pPr>
        <w:pStyle w:val="CommentText"/>
        <w:rPr>
          <w:lang w:val="en-US"/>
        </w:rPr>
      </w:pPr>
      <w:r>
        <w:rPr>
          <w:rStyle w:val="CommentReference"/>
        </w:rPr>
        <w:annotationRef/>
      </w:r>
      <w:r>
        <w:rPr>
          <w:lang w:val="en-US"/>
        </w:rPr>
        <w:t>Điều 32 NĐ 71/2017/NĐ-CP</w:t>
      </w:r>
    </w:p>
  </w:comment>
  <w:comment w:id="47" w:author="dungtt3" w:date="2017-11-08T14:58:00Z" w:initials="d">
    <w:p w:rsidR="002D6F20" w:rsidRPr="0079134D" w:rsidRDefault="002D6F20">
      <w:pPr>
        <w:pStyle w:val="CommentText"/>
        <w:rPr>
          <w:lang w:val="en-US"/>
        </w:rPr>
      </w:pPr>
      <w:r>
        <w:rPr>
          <w:rStyle w:val="CommentReference"/>
        </w:rPr>
        <w:annotationRef/>
      </w:r>
      <w:r>
        <w:rPr>
          <w:lang w:val="en-US"/>
        </w:rPr>
        <w:t>Điều 52 Điều lệ</w:t>
      </w:r>
    </w:p>
  </w:comment>
  <w:comment w:id="48" w:author="dungtt3" w:date="2017-11-06T09:14:00Z" w:initials="d">
    <w:p w:rsidR="002D6F20" w:rsidRDefault="002D6F20">
      <w:pPr>
        <w:pStyle w:val="CommentText"/>
      </w:pPr>
      <w:r>
        <w:rPr>
          <w:rStyle w:val="CommentReference"/>
        </w:rPr>
        <w:annotationRef/>
      </w:r>
      <w:r>
        <w:rPr>
          <w:lang w:val="en-US"/>
        </w:rPr>
        <w:t>Điều 42 Điều lệ</w:t>
      </w:r>
    </w:p>
  </w:comment>
  <w:comment w:id="53" w:author="dungtt3" w:date="2017-11-06T10:44:00Z" w:initials="d">
    <w:p w:rsidR="002D6F20" w:rsidRPr="00783381" w:rsidRDefault="002D6F20">
      <w:pPr>
        <w:pStyle w:val="CommentText"/>
        <w:rPr>
          <w:lang w:val="en-US"/>
        </w:rPr>
      </w:pPr>
      <w:r>
        <w:rPr>
          <w:rStyle w:val="CommentReference"/>
        </w:rPr>
        <w:annotationRef/>
      </w:r>
      <w:r>
        <w:rPr>
          <w:lang w:val="en-US"/>
        </w:rPr>
        <w:t>Điều 18 NĐ 71/2017/NĐ-CP</w:t>
      </w:r>
    </w:p>
  </w:comment>
  <w:comment w:id="54" w:author="dungtt3" w:date="2017-11-06T09:47:00Z" w:initials="d">
    <w:p w:rsidR="002D6F20" w:rsidRDefault="002D6F20">
      <w:pPr>
        <w:pStyle w:val="CommentText"/>
      </w:pPr>
      <w:r>
        <w:rPr>
          <w:rStyle w:val="CommentReference"/>
        </w:rPr>
        <w:annotationRef/>
      </w:r>
      <w:r>
        <w:rPr>
          <w:lang w:val="en-US"/>
        </w:rPr>
        <w:t>Điều 51 Điều lệ</w:t>
      </w:r>
    </w:p>
  </w:comment>
  <w:comment w:id="55" w:author="dungtt3" w:date="2017-11-09T10:37:00Z" w:initials="d">
    <w:p w:rsidR="002D6F20" w:rsidRPr="00A57E82" w:rsidRDefault="002D6F20">
      <w:pPr>
        <w:pStyle w:val="CommentText"/>
        <w:rPr>
          <w:lang w:val="en-US"/>
        </w:rPr>
      </w:pPr>
      <w:r>
        <w:rPr>
          <w:rStyle w:val="CommentReference"/>
        </w:rPr>
        <w:annotationRef/>
      </w:r>
      <w:r>
        <w:rPr>
          <w:lang w:val="en-US"/>
        </w:rPr>
        <w:t>Chương V NĐ 71/2017/NĐ-CP</w:t>
      </w:r>
    </w:p>
  </w:comment>
  <w:comment w:id="58" w:author="dungtt3" w:date="2017-11-06T14:49:00Z" w:initials="d">
    <w:p w:rsidR="002D6F20" w:rsidRPr="00BC7F0B" w:rsidRDefault="002D6F20">
      <w:pPr>
        <w:pStyle w:val="CommentText"/>
        <w:rPr>
          <w:lang w:val="en-US"/>
        </w:rPr>
      </w:pPr>
      <w:r>
        <w:rPr>
          <w:rStyle w:val="CommentReference"/>
        </w:rPr>
        <w:annotationRef/>
      </w:r>
      <w:r>
        <w:rPr>
          <w:lang w:val="en-US"/>
        </w:rPr>
        <w:t>Chương VI NĐ 71/2017/NĐ-CP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63" w:rsidRDefault="008F0863" w:rsidP="00943EF2">
      <w:pPr>
        <w:spacing w:before="0" w:after="0"/>
      </w:pPr>
      <w:r>
        <w:separator/>
      </w:r>
    </w:p>
  </w:endnote>
  <w:endnote w:type="continuationSeparator" w:id="0">
    <w:p w:rsidR="008F0863" w:rsidRDefault="008F0863" w:rsidP="00943E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inionPro-Bold">
    <w:altName w:val="Times New Roman"/>
    <w:panose1 w:val="00000000000000000000"/>
    <w:charset w:val="A3"/>
    <w:family w:val="roman"/>
    <w:notTrueType/>
    <w:pitch w:val="default"/>
    <w:sig w:usb0="20000001" w:usb1="08080000" w:usb2="00000010" w:usb3="00000000" w:csb0="001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669063"/>
      <w:docPartObj>
        <w:docPartGallery w:val="Page Numbers (Bottom of Page)"/>
        <w:docPartUnique/>
      </w:docPartObj>
    </w:sdtPr>
    <w:sdtEndPr>
      <w:rPr>
        <w:rFonts w:ascii="Times New Roman" w:hAnsi="Times New Roman"/>
        <w:noProof/>
        <w:sz w:val="26"/>
        <w:szCs w:val="26"/>
      </w:rPr>
    </w:sdtEndPr>
    <w:sdtContent>
      <w:p w:rsidR="002D6F20" w:rsidRPr="00943EF2" w:rsidRDefault="002D6F20">
        <w:pPr>
          <w:pStyle w:val="Footer"/>
          <w:jc w:val="right"/>
          <w:rPr>
            <w:rFonts w:ascii="Times New Roman" w:hAnsi="Times New Roman"/>
            <w:sz w:val="26"/>
            <w:szCs w:val="26"/>
          </w:rPr>
        </w:pPr>
        <w:r w:rsidRPr="00943EF2">
          <w:rPr>
            <w:rFonts w:ascii="Times New Roman" w:hAnsi="Times New Roman"/>
            <w:sz w:val="26"/>
            <w:szCs w:val="26"/>
          </w:rPr>
          <w:fldChar w:fldCharType="begin"/>
        </w:r>
        <w:r w:rsidRPr="00943EF2">
          <w:rPr>
            <w:rFonts w:ascii="Times New Roman" w:hAnsi="Times New Roman"/>
            <w:sz w:val="26"/>
            <w:szCs w:val="26"/>
          </w:rPr>
          <w:instrText xml:space="preserve"> PAGE   \* MERGEFORMAT </w:instrText>
        </w:r>
        <w:r w:rsidRPr="00943EF2">
          <w:rPr>
            <w:rFonts w:ascii="Times New Roman" w:hAnsi="Times New Roman"/>
            <w:sz w:val="26"/>
            <w:szCs w:val="26"/>
          </w:rPr>
          <w:fldChar w:fldCharType="separate"/>
        </w:r>
        <w:r w:rsidR="00F4139B">
          <w:rPr>
            <w:rFonts w:ascii="Times New Roman" w:hAnsi="Times New Roman"/>
            <w:noProof/>
            <w:sz w:val="26"/>
            <w:szCs w:val="26"/>
          </w:rPr>
          <w:t>10</w:t>
        </w:r>
        <w:r w:rsidRPr="00943EF2">
          <w:rPr>
            <w:rFonts w:ascii="Times New Roman" w:hAnsi="Times New Roman"/>
            <w:noProof/>
            <w:sz w:val="26"/>
            <w:szCs w:val="26"/>
          </w:rPr>
          <w:fldChar w:fldCharType="end"/>
        </w:r>
      </w:p>
    </w:sdtContent>
  </w:sdt>
  <w:p w:rsidR="002D6F20" w:rsidRDefault="002D6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63" w:rsidRDefault="008F0863" w:rsidP="00943EF2">
      <w:pPr>
        <w:spacing w:before="0" w:after="0"/>
      </w:pPr>
      <w:r>
        <w:separator/>
      </w:r>
    </w:p>
  </w:footnote>
  <w:footnote w:type="continuationSeparator" w:id="0">
    <w:p w:rsidR="008F0863" w:rsidRDefault="008F0863" w:rsidP="00943EF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3F4"/>
    <w:multiLevelType w:val="hybridMultilevel"/>
    <w:tmpl w:val="0F36FFDE"/>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42115"/>
    <w:multiLevelType w:val="hybridMultilevel"/>
    <w:tmpl w:val="DB62E458"/>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C7EAA"/>
    <w:multiLevelType w:val="hybridMultilevel"/>
    <w:tmpl w:val="48ECF3A8"/>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D0906"/>
    <w:multiLevelType w:val="hybridMultilevel"/>
    <w:tmpl w:val="A0F66ABC"/>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21DAB"/>
    <w:multiLevelType w:val="hybridMultilevel"/>
    <w:tmpl w:val="DE18EC3E"/>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996433"/>
    <w:multiLevelType w:val="hybridMultilevel"/>
    <w:tmpl w:val="5BA8D034"/>
    <w:lvl w:ilvl="0" w:tplc="D52811E6">
      <w:start w:val="1"/>
      <w:numFmt w:val="decimal"/>
      <w:lvlText w:val="5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A21ED9"/>
    <w:multiLevelType w:val="hybridMultilevel"/>
    <w:tmpl w:val="4328DC0C"/>
    <w:lvl w:ilvl="0" w:tplc="451C980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DC2832"/>
    <w:multiLevelType w:val="hybridMultilevel"/>
    <w:tmpl w:val="6A92D244"/>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6565B6"/>
    <w:multiLevelType w:val="hybridMultilevel"/>
    <w:tmpl w:val="880008B4"/>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E511E8"/>
    <w:multiLevelType w:val="hybridMultilevel"/>
    <w:tmpl w:val="A184C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F31DF3"/>
    <w:multiLevelType w:val="hybridMultilevel"/>
    <w:tmpl w:val="4942C0BC"/>
    <w:lvl w:ilvl="0" w:tplc="4F6413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555823"/>
    <w:multiLevelType w:val="hybridMultilevel"/>
    <w:tmpl w:val="250EE6B0"/>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5B2CCF"/>
    <w:multiLevelType w:val="hybridMultilevel"/>
    <w:tmpl w:val="76A4005C"/>
    <w:lvl w:ilvl="0" w:tplc="10BAF5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606C39"/>
    <w:multiLevelType w:val="hybridMultilevel"/>
    <w:tmpl w:val="4DB698FC"/>
    <w:lvl w:ilvl="0" w:tplc="949220A4">
      <w:start w:val="1"/>
      <w:numFmt w:val="lowerLetter"/>
      <w:lvlText w:val="%1."/>
      <w:lvlJc w:val="left"/>
      <w:pPr>
        <w:ind w:left="900" w:hanging="360"/>
      </w:pPr>
      <w:rPr>
        <w:rFonts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08641318"/>
    <w:multiLevelType w:val="multilevel"/>
    <w:tmpl w:val="41826A06"/>
    <w:lvl w:ilvl="0">
      <w:start w:val="7"/>
      <w:numFmt w:val="decimal"/>
      <w:lvlText w:val="%1."/>
      <w:lvlJc w:val="left"/>
      <w:pPr>
        <w:ind w:left="360" w:hanging="360"/>
      </w:pPr>
      <w:rPr>
        <w:rFonts w:hint="default"/>
      </w:rPr>
    </w:lvl>
    <w:lvl w:ilvl="1">
      <w:start w:val="1"/>
      <w:numFmt w:val="decimal"/>
      <w:lvlText w:val="1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08BB26BF"/>
    <w:multiLevelType w:val="hybridMultilevel"/>
    <w:tmpl w:val="51441B3A"/>
    <w:lvl w:ilvl="0" w:tplc="2FA4225C">
      <w:start w:val="1"/>
      <w:numFmt w:val="decimal"/>
      <w:lvlText w:val="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AC3C79"/>
    <w:multiLevelType w:val="hybridMultilevel"/>
    <w:tmpl w:val="61C2B5DA"/>
    <w:lvl w:ilvl="0" w:tplc="C01690B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E70183"/>
    <w:multiLevelType w:val="hybridMultilevel"/>
    <w:tmpl w:val="49BC2AE8"/>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A0478CB"/>
    <w:multiLevelType w:val="hybridMultilevel"/>
    <w:tmpl w:val="CA04A170"/>
    <w:lvl w:ilvl="0" w:tplc="1BBE9A36">
      <w:start w:val="3"/>
      <w:numFmt w:val="bullet"/>
      <w:lvlText w:val="+"/>
      <w:lvlJc w:val="left"/>
      <w:pPr>
        <w:ind w:left="2061" w:hanging="360"/>
      </w:pPr>
      <w:rPr>
        <w:rFonts w:ascii="Times New Roman" w:eastAsia="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9">
    <w:nsid w:val="0AF87C25"/>
    <w:multiLevelType w:val="hybridMultilevel"/>
    <w:tmpl w:val="CF4AEB0A"/>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3233AC"/>
    <w:multiLevelType w:val="hybridMultilevel"/>
    <w:tmpl w:val="2D441778"/>
    <w:lvl w:ilvl="0" w:tplc="DF4A9DF4">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AE49CA"/>
    <w:multiLevelType w:val="hybridMultilevel"/>
    <w:tmpl w:val="2B5E1B10"/>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BBA12A6"/>
    <w:multiLevelType w:val="hybridMultilevel"/>
    <w:tmpl w:val="55FC24DE"/>
    <w:lvl w:ilvl="0" w:tplc="56D6DB06">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0C2AD8"/>
    <w:multiLevelType w:val="hybridMultilevel"/>
    <w:tmpl w:val="5E2AEB7A"/>
    <w:lvl w:ilvl="0" w:tplc="2CE0F336">
      <w:start w:val="1"/>
      <w:numFmt w:val="decimal"/>
      <w:lvlText w:val="40.%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D441412"/>
    <w:multiLevelType w:val="hybridMultilevel"/>
    <w:tmpl w:val="135AD758"/>
    <w:lvl w:ilvl="0" w:tplc="61B2726C">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DBA37C9"/>
    <w:multiLevelType w:val="hybridMultilevel"/>
    <w:tmpl w:val="D5D4B4AA"/>
    <w:lvl w:ilvl="0" w:tplc="587ADAAE">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E046D07"/>
    <w:multiLevelType w:val="hybridMultilevel"/>
    <w:tmpl w:val="06540F6C"/>
    <w:lvl w:ilvl="0" w:tplc="794CC646">
      <w:start w:val="1"/>
      <w:numFmt w:val="lowerLetter"/>
      <w:lvlText w:val="%1."/>
      <w:lvlJc w:val="left"/>
      <w:pPr>
        <w:ind w:left="720" w:hanging="360"/>
      </w:pPr>
      <w:rPr>
        <w:rFonts w:ascii="Times New Roman" w:hAnsi="Times New Roman" w:cs="Times New Roman" w:hint="default"/>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6C00EF"/>
    <w:multiLevelType w:val="hybridMultilevel"/>
    <w:tmpl w:val="1934645C"/>
    <w:lvl w:ilvl="0" w:tplc="794CC646">
      <w:start w:val="1"/>
      <w:numFmt w:val="lowerLetter"/>
      <w:lvlText w:val="%1."/>
      <w:lvlJc w:val="left"/>
      <w:pPr>
        <w:ind w:left="720" w:hanging="360"/>
      </w:pPr>
      <w:rPr>
        <w:rFonts w:ascii="Times New Roman" w:hAnsi="Times New Roman" w:cs="Times New Roman" w:hint="default"/>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D116C0"/>
    <w:multiLevelType w:val="hybridMultilevel"/>
    <w:tmpl w:val="59D01500"/>
    <w:lvl w:ilvl="0" w:tplc="F64C45C6">
      <w:start w:val="1"/>
      <w:numFmt w:val="lowerLetter"/>
      <w:lvlText w:val="%1."/>
      <w:lvlJc w:val="left"/>
      <w:pPr>
        <w:ind w:left="720" w:hanging="360"/>
      </w:pPr>
      <w:rPr>
        <w:rFonts w:ascii="Times New Roman" w:hAnsi="Times New Roman" w:cs="Times New Roman" w:hint="default"/>
        <w:b w:val="0"/>
        <w:i w:val="0"/>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F7E0778"/>
    <w:multiLevelType w:val="hybridMultilevel"/>
    <w:tmpl w:val="4A7040DC"/>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C81A09"/>
    <w:multiLevelType w:val="hybridMultilevel"/>
    <w:tmpl w:val="EC5E58BE"/>
    <w:lvl w:ilvl="0" w:tplc="587ADAAE">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0CB7F2D"/>
    <w:multiLevelType w:val="hybridMultilevel"/>
    <w:tmpl w:val="4C70F086"/>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18C6D0B"/>
    <w:multiLevelType w:val="hybridMultilevel"/>
    <w:tmpl w:val="36DC1F50"/>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1B62A80"/>
    <w:multiLevelType w:val="hybridMultilevel"/>
    <w:tmpl w:val="0F4E6B2A"/>
    <w:lvl w:ilvl="0" w:tplc="91E2EE7E">
      <w:start w:val="1"/>
      <w:numFmt w:val="lowerLetter"/>
      <w:lvlText w:val="%1."/>
      <w:lvlJc w:val="left"/>
      <w:pPr>
        <w:ind w:left="720" w:hanging="360"/>
      </w:pPr>
      <w:rPr>
        <w:rFonts w:hint="default"/>
        <w:b w:val="0"/>
        <w:color w:val="auto"/>
      </w:rPr>
    </w:lvl>
    <w:lvl w:ilvl="1" w:tplc="7BBC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1B73C5F"/>
    <w:multiLevelType w:val="hybridMultilevel"/>
    <w:tmpl w:val="B5C82D34"/>
    <w:lvl w:ilvl="0" w:tplc="B282C000">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2946622"/>
    <w:multiLevelType w:val="hybridMultilevel"/>
    <w:tmpl w:val="BB4CFE3A"/>
    <w:lvl w:ilvl="0" w:tplc="974232D2">
      <w:start w:val="1"/>
      <w:numFmt w:val="decimal"/>
      <w:lvlText w:val="2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2E768AF"/>
    <w:multiLevelType w:val="hybridMultilevel"/>
    <w:tmpl w:val="96C804E8"/>
    <w:lvl w:ilvl="0" w:tplc="451C980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104D9A"/>
    <w:multiLevelType w:val="hybridMultilevel"/>
    <w:tmpl w:val="A3E6351C"/>
    <w:lvl w:ilvl="0" w:tplc="1BBE9A36">
      <w:start w:val="3"/>
      <w:numFmt w:val="bullet"/>
      <w:lvlText w:val="+"/>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41C2705"/>
    <w:multiLevelType w:val="hybridMultilevel"/>
    <w:tmpl w:val="38D0136A"/>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43443F3"/>
    <w:multiLevelType w:val="multilevel"/>
    <w:tmpl w:val="FFC24884"/>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147A32C2"/>
    <w:multiLevelType w:val="hybridMultilevel"/>
    <w:tmpl w:val="EA36B00C"/>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4FA6710"/>
    <w:multiLevelType w:val="hybridMultilevel"/>
    <w:tmpl w:val="4F9C74C8"/>
    <w:lvl w:ilvl="0" w:tplc="073275FE">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55C1792"/>
    <w:multiLevelType w:val="hybridMultilevel"/>
    <w:tmpl w:val="EFFEA6FC"/>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5B32BDF"/>
    <w:multiLevelType w:val="hybridMultilevel"/>
    <w:tmpl w:val="75FCDF80"/>
    <w:lvl w:ilvl="0" w:tplc="5BB8FEA8">
      <w:start w:val="1"/>
      <w:numFmt w:val="decimal"/>
      <w:lvlText w:val="7.%1."/>
      <w:lvlJc w:val="left"/>
      <w:pPr>
        <w:ind w:left="720" w:hanging="360"/>
      </w:pPr>
      <w:rPr>
        <w:rFonts w:ascii="Times New Roman" w:hAnsi="Times New Roman" w:cs="Times New Roman" w:hint="default"/>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5F74FD9"/>
    <w:multiLevelType w:val="hybridMultilevel"/>
    <w:tmpl w:val="25A6AD92"/>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74B53A5"/>
    <w:multiLevelType w:val="hybridMultilevel"/>
    <w:tmpl w:val="3D44A9AA"/>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7DF6DAD"/>
    <w:multiLevelType w:val="hybridMultilevel"/>
    <w:tmpl w:val="43AA6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87E4851"/>
    <w:multiLevelType w:val="hybridMultilevel"/>
    <w:tmpl w:val="13B67A92"/>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9481177"/>
    <w:multiLevelType w:val="hybridMultilevel"/>
    <w:tmpl w:val="86AABD58"/>
    <w:lvl w:ilvl="0" w:tplc="C318019C">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94938CA"/>
    <w:multiLevelType w:val="hybridMultilevel"/>
    <w:tmpl w:val="D6D8C764"/>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9772DDB"/>
    <w:multiLevelType w:val="hybridMultilevel"/>
    <w:tmpl w:val="F0B032BC"/>
    <w:lvl w:ilvl="0" w:tplc="D10C59EC">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97C4E00"/>
    <w:multiLevelType w:val="hybridMultilevel"/>
    <w:tmpl w:val="20CEFAAA"/>
    <w:lvl w:ilvl="0" w:tplc="587ADAAE">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A0F54EE"/>
    <w:multiLevelType w:val="hybridMultilevel"/>
    <w:tmpl w:val="D03C1D1E"/>
    <w:lvl w:ilvl="0" w:tplc="B01A6D36">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AC406C5"/>
    <w:multiLevelType w:val="hybridMultilevel"/>
    <w:tmpl w:val="8760DC56"/>
    <w:lvl w:ilvl="0" w:tplc="53FA0E8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AD105AF"/>
    <w:multiLevelType w:val="hybridMultilevel"/>
    <w:tmpl w:val="37E00EE2"/>
    <w:lvl w:ilvl="0" w:tplc="794CC646">
      <w:start w:val="1"/>
      <w:numFmt w:val="lowerLetter"/>
      <w:lvlText w:val="%1."/>
      <w:lvlJc w:val="left"/>
      <w:pPr>
        <w:ind w:left="720" w:hanging="360"/>
      </w:pPr>
      <w:rPr>
        <w:rFonts w:ascii="Times New Roman" w:hAnsi="Times New Roman" w:cs="Times New Roman" w:hint="default"/>
        <w:i w:val="0"/>
        <w:sz w:val="26"/>
        <w:szCs w:val="26"/>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B6B0BFD"/>
    <w:multiLevelType w:val="hybridMultilevel"/>
    <w:tmpl w:val="320E88C4"/>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B75096F"/>
    <w:multiLevelType w:val="hybridMultilevel"/>
    <w:tmpl w:val="4380E588"/>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C1E5CEB"/>
    <w:multiLevelType w:val="hybridMultilevel"/>
    <w:tmpl w:val="F5F45A56"/>
    <w:lvl w:ilvl="0" w:tplc="79E230E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C907886"/>
    <w:multiLevelType w:val="hybridMultilevel"/>
    <w:tmpl w:val="DE40FC50"/>
    <w:lvl w:ilvl="0" w:tplc="794CC646">
      <w:start w:val="1"/>
      <w:numFmt w:val="lowerLetter"/>
      <w:lvlText w:val="%1."/>
      <w:lvlJc w:val="left"/>
      <w:pPr>
        <w:ind w:left="720" w:hanging="360"/>
      </w:pPr>
      <w:rPr>
        <w:rFonts w:ascii="Times New Roman" w:hAnsi="Times New Roman" w:cs="Times New Roman"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D0F0732"/>
    <w:multiLevelType w:val="hybridMultilevel"/>
    <w:tmpl w:val="C12EBCB2"/>
    <w:lvl w:ilvl="0" w:tplc="7B98E07E">
      <w:start w:val="1"/>
      <w:numFmt w:val="decimal"/>
      <w:lvlText w:val="68.%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D395BEF"/>
    <w:multiLevelType w:val="hybridMultilevel"/>
    <w:tmpl w:val="3162E374"/>
    <w:lvl w:ilvl="0" w:tplc="451818FE">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D7D0118"/>
    <w:multiLevelType w:val="hybridMultilevel"/>
    <w:tmpl w:val="66EAB3A8"/>
    <w:lvl w:ilvl="0" w:tplc="073275FE">
      <w:start w:val="1"/>
      <w:numFmt w:val="bullet"/>
      <w:lvlText w:val=""/>
      <w:lvlJc w:val="left"/>
      <w:pPr>
        <w:tabs>
          <w:tab w:val="num" w:pos="786"/>
        </w:tabs>
        <w:ind w:left="786" w:hanging="360"/>
      </w:pPr>
      <w:rPr>
        <w:rFonts w:ascii="Symbol" w:hAnsi="Symbol" w:hint="default"/>
        <w:b/>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62">
    <w:nsid w:val="1F024FAB"/>
    <w:multiLevelType w:val="multilevel"/>
    <w:tmpl w:val="19728228"/>
    <w:lvl w:ilvl="0">
      <w:start w:val="13"/>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1F065ADA"/>
    <w:multiLevelType w:val="hybridMultilevel"/>
    <w:tmpl w:val="7278D166"/>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F302810"/>
    <w:multiLevelType w:val="hybridMultilevel"/>
    <w:tmpl w:val="6F0CA43E"/>
    <w:lvl w:ilvl="0" w:tplc="451C980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F640653"/>
    <w:multiLevelType w:val="hybridMultilevel"/>
    <w:tmpl w:val="84C4B970"/>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0993CEF"/>
    <w:multiLevelType w:val="hybridMultilevel"/>
    <w:tmpl w:val="B28050DA"/>
    <w:lvl w:ilvl="0" w:tplc="2FA4225C">
      <w:start w:val="1"/>
      <w:numFmt w:val="decimal"/>
      <w:lvlText w:val="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1AA3500"/>
    <w:multiLevelType w:val="hybridMultilevel"/>
    <w:tmpl w:val="FB10206E"/>
    <w:lvl w:ilvl="0" w:tplc="AD6EFCE4">
      <w:start w:val="1"/>
      <w:numFmt w:val="decimal"/>
      <w:lvlText w:val="6.%1."/>
      <w:lvlJc w:val="left"/>
      <w:pPr>
        <w:ind w:left="720" w:hanging="360"/>
      </w:pPr>
      <w:rPr>
        <w:rFonts w:ascii="Times New Roman" w:hAnsi="Times New Roman" w:cs="Times New Roman" w:hint="default"/>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1FE3B85"/>
    <w:multiLevelType w:val="hybridMultilevel"/>
    <w:tmpl w:val="46266B08"/>
    <w:lvl w:ilvl="0" w:tplc="587ADAAE">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207298C"/>
    <w:multiLevelType w:val="hybridMultilevel"/>
    <w:tmpl w:val="33049A26"/>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3077B38"/>
    <w:multiLevelType w:val="hybridMultilevel"/>
    <w:tmpl w:val="F190C488"/>
    <w:lvl w:ilvl="0" w:tplc="80887404">
      <w:start w:val="1"/>
      <w:numFmt w:val="decimal"/>
      <w:lvlText w:val="3.%1."/>
      <w:lvlJc w:val="left"/>
      <w:pPr>
        <w:ind w:left="720" w:hanging="360"/>
      </w:pPr>
      <w:rPr>
        <w:rFonts w:ascii="Times New Roman" w:hAnsi="Times New Roman" w:cs="Times New Roman" w:hint="default"/>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3220046"/>
    <w:multiLevelType w:val="hybridMultilevel"/>
    <w:tmpl w:val="5B22B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36C1A6F"/>
    <w:multiLevelType w:val="hybridMultilevel"/>
    <w:tmpl w:val="95DED85C"/>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3B4592E"/>
    <w:multiLevelType w:val="hybridMultilevel"/>
    <w:tmpl w:val="F15CE660"/>
    <w:lvl w:ilvl="0" w:tplc="B282C000">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3D142AF"/>
    <w:multiLevelType w:val="hybridMultilevel"/>
    <w:tmpl w:val="E7B6EE82"/>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4807CCD"/>
    <w:multiLevelType w:val="hybridMultilevel"/>
    <w:tmpl w:val="337A58FC"/>
    <w:lvl w:ilvl="0" w:tplc="4EBCF3B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4A50E03"/>
    <w:multiLevelType w:val="hybridMultilevel"/>
    <w:tmpl w:val="5120AE8C"/>
    <w:lvl w:ilvl="0" w:tplc="3E4AF59E">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66C2697"/>
    <w:multiLevelType w:val="hybridMultilevel"/>
    <w:tmpl w:val="768AE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6787D26"/>
    <w:multiLevelType w:val="hybridMultilevel"/>
    <w:tmpl w:val="F90A822E"/>
    <w:lvl w:ilvl="0" w:tplc="C4AA5806">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70222DF"/>
    <w:multiLevelType w:val="hybridMultilevel"/>
    <w:tmpl w:val="087CC70A"/>
    <w:lvl w:ilvl="0" w:tplc="85E2AFF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8FA2F5C"/>
    <w:multiLevelType w:val="hybridMultilevel"/>
    <w:tmpl w:val="DCE8708E"/>
    <w:lvl w:ilvl="0" w:tplc="37AAE4C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9501965"/>
    <w:multiLevelType w:val="hybridMultilevel"/>
    <w:tmpl w:val="DBD2BE9A"/>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C6560A1"/>
    <w:multiLevelType w:val="hybridMultilevel"/>
    <w:tmpl w:val="A29010B6"/>
    <w:lvl w:ilvl="0" w:tplc="79BA381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E0A7D06"/>
    <w:multiLevelType w:val="hybridMultilevel"/>
    <w:tmpl w:val="2976ECF8"/>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0001D78"/>
    <w:multiLevelType w:val="hybridMultilevel"/>
    <w:tmpl w:val="C7F69D0A"/>
    <w:lvl w:ilvl="0" w:tplc="587ADAAE">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0DE002E"/>
    <w:multiLevelType w:val="hybridMultilevel"/>
    <w:tmpl w:val="DBEED7B2"/>
    <w:lvl w:ilvl="0" w:tplc="C2ACBC6A">
      <w:start w:val="1"/>
      <w:numFmt w:val="decimal"/>
      <w:lvlText w:val="10.%1."/>
      <w:lvlJc w:val="left"/>
      <w:pPr>
        <w:ind w:left="720" w:hanging="360"/>
      </w:pPr>
      <w:rPr>
        <w:rFonts w:hint="default"/>
        <w:b w:val="0"/>
      </w:rPr>
    </w:lvl>
    <w:lvl w:ilvl="1" w:tplc="7BBC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26E635D"/>
    <w:multiLevelType w:val="hybridMultilevel"/>
    <w:tmpl w:val="4EBA9352"/>
    <w:lvl w:ilvl="0" w:tplc="452E60C8">
      <w:start w:val="1"/>
      <w:numFmt w:val="lowerLetter"/>
      <w:lvlText w:val="%1."/>
      <w:lvlJc w:val="left"/>
      <w:pPr>
        <w:ind w:left="720" w:hanging="360"/>
      </w:pPr>
      <w:rPr>
        <w:rFonts w:ascii="Times New Roman" w:hAnsi="Times New Roman" w:cs="Times New Roman" w:hint="default"/>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5757AD9"/>
    <w:multiLevelType w:val="hybridMultilevel"/>
    <w:tmpl w:val="443AB326"/>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5970ED0"/>
    <w:multiLevelType w:val="hybridMultilevel"/>
    <w:tmpl w:val="F210EDB4"/>
    <w:lvl w:ilvl="0" w:tplc="96EEC9EC">
      <w:start w:val="1"/>
      <w:numFmt w:val="decimal"/>
      <w:lvlText w:val="6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6F33DB2"/>
    <w:multiLevelType w:val="hybridMultilevel"/>
    <w:tmpl w:val="FB78E710"/>
    <w:lvl w:ilvl="0" w:tplc="05E4443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749249B"/>
    <w:multiLevelType w:val="hybridMultilevel"/>
    <w:tmpl w:val="18E8D746"/>
    <w:lvl w:ilvl="0" w:tplc="D1D43D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78950A6"/>
    <w:multiLevelType w:val="hybridMultilevel"/>
    <w:tmpl w:val="DD0A75C8"/>
    <w:lvl w:ilvl="0" w:tplc="04090019">
      <w:start w:val="1"/>
      <w:numFmt w:val="lowerLetter"/>
      <w:lvlText w:val="%1."/>
      <w:lvlJc w:val="left"/>
      <w:pPr>
        <w:ind w:left="720" w:hanging="360"/>
      </w:pPr>
    </w:lvl>
    <w:lvl w:ilvl="1" w:tplc="073275FE">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79A5476"/>
    <w:multiLevelType w:val="hybridMultilevel"/>
    <w:tmpl w:val="01C64A82"/>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7AB53FD"/>
    <w:multiLevelType w:val="hybridMultilevel"/>
    <w:tmpl w:val="CAFCCEE2"/>
    <w:lvl w:ilvl="0" w:tplc="1BBE9A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82475C7"/>
    <w:multiLevelType w:val="hybridMultilevel"/>
    <w:tmpl w:val="46C080AA"/>
    <w:lvl w:ilvl="0" w:tplc="451C980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82A5139"/>
    <w:multiLevelType w:val="hybridMultilevel"/>
    <w:tmpl w:val="91560FB2"/>
    <w:lvl w:ilvl="0" w:tplc="9EF8071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8E160A8"/>
    <w:multiLevelType w:val="hybridMultilevel"/>
    <w:tmpl w:val="D5AE147A"/>
    <w:lvl w:ilvl="0" w:tplc="1BBE9A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9052C40"/>
    <w:multiLevelType w:val="hybridMultilevel"/>
    <w:tmpl w:val="9E128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9757938"/>
    <w:multiLevelType w:val="hybridMultilevel"/>
    <w:tmpl w:val="7C4001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98C6BBA"/>
    <w:multiLevelType w:val="hybridMultilevel"/>
    <w:tmpl w:val="0ACEBB42"/>
    <w:lvl w:ilvl="0" w:tplc="073275FE">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A063B2E"/>
    <w:multiLevelType w:val="hybridMultilevel"/>
    <w:tmpl w:val="2DB6FFC8"/>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A772138"/>
    <w:multiLevelType w:val="hybridMultilevel"/>
    <w:tmpl w:val="357C31B4"/>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A9A5E66"/>
    <w:multiLevelType w:val="hybridMultilevel"/>
    <w:tmpl w:val="8A24280E"/>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BB552C7"/>
    <w:multiLevelType w:val="hybridMultilevel"/>
    <w:tmpl w:val="A0705494"/>
    <w:lvl w:ilvl="0" w:tplc="948AFFD2">
      <w:start w:val="1"/>
      <w:numFmt w:val="decimal"/>
      <w:lvlText w:val="5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BC93F10"/>
    <w:multiLevelType w:val="hybridMultilevel"/>
    <w:tmpl w:val="12BE8812"/>
    <w:lvl w:ilvl="0" w:tplc="04090019">
      <w:start w:val="1"/>
      <w:numFmt w:val="lowerLetter"/>
      <w:lvlText w:val="%1."/>
      <w:lvlJc w:val="left"/>
      <w:pPr>
        <w:ind w:left="720" w:hanging="360"/>
      </w:pPr>
    </w:lvl>
    <w:lvl w:ilvl="1" w:tplc="073275FE">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C485CDA"/>
    <w:multiLevelType w:val="hybridMultilevel"/>
    <w:tmpl w:val="9C4A4A74"/>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CC34065"/>
    <w:multiLevelType w:val="hybridMultilevel"/>
    <w:tmpl w:val="373EA2DC"/>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CE27BB5"/>
    <w:multiLevelType w:val="hybridMultilevel"/>
    <w:tmpl w:val="5E98655A"/>
    <w:lvl w:ilvl="0" w:tplc="451C980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D0F3B00"/>
    <w:multiLevelType w:val="hybridMultilevel"/>
    <w:tmpl w:val="B9FA4306"/>
    <w:lvl w:ilvl="0" w:tplc="C08C3C0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D20335A"/>
    <w:multiLevelType w:val="hybridMultilevel"/>
    <w:tmpl w:val="6E4CEF94"/>
    <w:lvl w:ilvl="0" w:tplc="4F6413D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D971285"/>
    <w:multiLevelType w:val="hybridMultilevel"/>
    <w:tmpl w:val="406E1F22"/>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DD42560"/>
    <w:multiLevelType w:val="hybridMultilevel"/>
    <w:tmpl w:val="05EEEECA"/>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E381F5B"/>
    <w:multiLevelType w:val="hybridMultilevel"/>
    <w:tmpl w:val="3DE4B768"/>
    <w:lvl w:ilvl="0" w:tplc="ADA4DEB4">
      <w:start w:val="1"/>
      <w:numFmt w:val="lowerLetter"/>
      <w:lvlText w:val="%1."/>
      <w:lvlJc w:val="left"/>
      <w:pPr>
        <w:ind w:left="720" w:hanging="360"/>
      </w:pPr>
      <w:rPr>
        <w:rFonts w:hint="default"/>
        <w:b w:val="0"/>
        <w:color w:val="auto"/>
      </w:rPr>
    </w:lvl>
    <w:lvl w:ilvl="1" w:tplc="7BBC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F474846"/>
    <w:multiLevelType w:val="hybridMultilevel"/>
    <w:tmpl w:val="AF4A47D6"/>
    <w:lvl w:ilvl="0" w:tplc="4D26116A">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FB4150C"/>
    <w:multiLevelType w:val="hybridMultilevel"/>
    <w:tmpl w:val="52C27726"/>
    <w:lvl w:ilvl="0" w:tplc="B282C000">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0CA45E9"/>
    <w:multiLevelType w:val="hybridMultilevel"/>
    <w:tmpl w:val="A14EB1C4"/>
    <w:lvl w:ilvl="0" w:tplc="E8B4052A">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0F07D0B"/>
    <w:multiLevelType w:val="hybridMultilevel"/>
    <w:tmpl w:val="B7584E44"/>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10B0B87"/>
    <w:multiLevelType w:val="hybridMultilevel"/>
    <w:tmpl w:val="D2CC805C"/>
    <w:lvl w:ilvl="0" w:tplc="628E608E">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111724F"/>
    <w:multiLevelType w:val="hybridMultilevel"/>
    <w:tmpl w:val="08423A08"/>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19E1C31"/>
    <w:multiLevelType w:val="hybridMultilevel"/>
    <w:tmpl w:val="85E87C7E"/>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3F12AE6"/>
    <w:multiLevelType w:val="hybridMultilevel"/>
    <w:tmpl w:val="C8DAF45E"/>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434411D"/>
    <w:multiLevelType w:val="hybridMultilevel"/>
    <w:tmpl w:val="5DF64336"/>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4791C69"/>
    <w:multiLevelType w:val="hybridMultilevel"/>
    <w:tmpl w:val="3EA4AADA"/>
    <w:lvl w:ilvl="0" w:tplc="170A20B8">
      <w:start w:val="1"/>
      <w:numFmt w:val="decimal"/>
      <w:lvlText w:val="5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50102F5"/>
    <w:multiLevelType w:val="hybridMultilevel"/>
    <w:tmpl w:val="DBD070CC"/>
    <w:lvl w:ilvl="0" w:tplc="DE12169E">
      <w:start w:val="1"/>
      <w:numFmt w:val="decimal"/>
      <w:pStyle w:val="Heading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5103641"/>
    <w:multiLevelType w:val="hybridMultilevel"/>
    <w:tmpl w:val="46E65CE6"/>
    <w:lvl w:ilvl="0" w:tplc="D5F01178">
      <w:start w:val="1"/>
      <w:numFmt w:val="decimal"/>
      <w:lvlText w:val="4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5B60DA8"/>
    <w:multiLevelType w:val="hybridMultilevel"/>
    <w:tmpl w:val="53D0BE22"/>
    <w:lvl w:ilvl="0" w:tplc="58C6FC5A">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60626AA"/>
    <w:multiLevelType w:val="hybridMultilevel"/>
    <w:tmpl w:val="A3209B6A"/>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636397A"/>
    <w:multiLevelType w:val="hybridMultilevel"/>
    <w:tmpl w:val="75ACDEB2"/>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63B02FF"/>
    <w:multiLevelType w:val="hybridMultilevel"/>
    <w:tmpl w:val="35D0E94C"/>
    <w:lvl w:ilvl="0" w:tplc="C5944012">
      <w:start w:val="1"/>
      <w:numFmt w:val="lowerLetter"/>
      <w:lvlText w:val="%1."/>
      <w:lvlJc w:val="left"/>
      <w:pPr>
        <w:ind w:left="1854" w:hanging="360"/>
      </w:pPr>
      <w:rPr>
        <w:rFonts w:hint="default"/>
        <w:b w:val="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9">
    <w:nsid w:val="466E393D"/>
    <w:multiLevelType w:val="hybridMultilevel"/>
    <w:tmpl w:val="0EFAEE1E"/>
    <w:lvl w:ilvl="0" w:tplc="2FA4225C">
      <w:start w:val="1"/>
      <w:numFmt w:val="decimal"/>
      <w:lvlText w:val="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6B01973"/>
    <w:multiLevelType w:val="hybridMultilevel"/>
    <w:tmpl w:val="04684C06"/>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6FE3210"/>
    <w:multiLevelType w:val="hybridMultilevel"/>
    <w:tmpl w:val="32A8A9B4"/>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7A37FFB"/>
    <w:multiLevelType w:val="hybridMultilevel"/>
    <w:tmpl w:val="2E8292FC"/>
    <w:lvl w:ilvl="0" w:tplc="EC5E7A20">
      <w:start w:val="3"/>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7F40E55"/>
    <w:multiLevelType w:val="hybridMultilevel"/>
    <w:tmpl w:val="A626A78E"/>
    <w:lvl w:ilvl="0" w:tplc="996675D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83601A5"/>
    <w:multiLevelType w:val="hybridMultilevel"/>
    <w:tmpl w:val="A2146480"/>
    <w:lvl w:ilvl="0" w:tplc="2FA4225C">
      <w:start w:val="1"/>
      <w:numFmt w:val="decimal"/>
      <w:lvlText w:val="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86E799F"/>
    <w:multiLevelType w:val="hybridMultilevel"/>
    <w:tmpl w:val="A2C847BE"/>
    <w:lvl w:ilvl="0" w:tplc="9560EBE2">
      <w:start w:val="1"/>
      <w:numFmt w:val="decimal"/>
      <w:lvlText w:val="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8CB4CE5"/>
    <w:multiLevelType w:val="hybridMultilevel"/>
    <w:tmpl w:val="78CA5E16"/>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8D00A0E"/>
    <w:multiLevelType w:val="hybridMultilevel"/>
    <w:tmpl w:val="DC1A6AE0"/>
    <w:lvl w:ilvl="0" w:tplc="00587A20">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8F1047B"/>
    <w:multiLevelType w:val="multilevel"/>
    <w:tmpl w:val="A1BE8FD4"/>
    <w:lvl w:ilvl="0">
      <w:start w:val="1"/>
      <w:numFmt w:val="bullet"/>
      <w:lvlText w:val=""/>
      <w:lvlJc w:val="left"/>
      <w:pPr>
        <w:ind w:left="1047" w:hanging="480"/>
      </w:pPr>
      <w:rPr>
        <w:rFonts w:ascii="Symbol" w:hAnsi="Symbol" w:hint="default"/>
        <w:b/>
      </w:rPr>
    </w:lvl>
    <w:lvl w:ilvl="1">
      <w:start w:val="1"/>
      <w:numFmt w:val="lowerLetter"/>
      <w:lvlText w:val="%2."/>
      <w:lvlJc w:val="left"/>
      <w:pPr>
        <w:ind w:left="2487" w:hanging="480"/>
      </w:pPr>
      <w:rPr>
        <w:rFonts w:hint="default"/>
        <w:i w:val="0"/>
      </w:rPr>
    </w:lvl>
    <w:lvl w:ilvl="2">
      <w:start w:val="1"/>
      <w:numFmt w:val="decimal"/>
      <w:lvlText w:val="%1.%2.%3."/>
      <w:lvlJc w:val="left"/>
      <w:pPr>
        <w:ind w:left="4167" w:hanging="720"/>
      </w:pPr>
      <w:rPr>
        <w:rFonts w:hint="default"/>
      </w:rPr>
    </w:lvl>
    <w:lvl w:ilvl="3">
      <w:start w:val="1"/>
      <w:numFmt w:val="decimal"/>
      <w:lvlText w:val="%1.%2.%3.%4."/>
      <w:lvlJc w:val="left"/>
      <w:pPr>
        <w:ind w:left="5607" w:hanging="720"/>
      </w:pPr>
      <w:rPr>
        <w:rFonts w:hint="default"/>
      </w:rPr>
    </w:lvl>
    <w:lvl w:ilvl="4">
      <w:start w:val="1"/>
      <w:numFmt w:val="decimal"/>
      <w:lvlText w:val="%1.%2.%3.%4.%5."/>
      <w:lvlJc w:val="left"/>
      <w:pPr>
        <w:ind w:left="7407" w:hanging="1080"/>
      </w:pPr>
      <w:rPr>
        <w:rFonts w:hint="default"/>
      </w:rPr>
    </w:lvl>
    <w:lvl w:ilvl="5">
      <w:start w:val="1"/>
      <w:numFmt w:val="decimal"/>
      <w:lvlText w:val="%1.%2.%3.%4.%5.%6."/>
      <w:lvlJc w:val="left"/>
      <w:pPr>
        <w:ind w:left="8847" w:hanging="1080"/>
      </w:pPr>
      <w:rPr>
        <w:rFonts w:hint="default"/>
      </w:rPr>
    </w:lvl>
    <w:lvl w:ilvl="6">
      <w:start w:val="1"/>
      <w:numFmt w:val="decimal"/>
      <w:lvlText w:val="%1.%2.%3.%4.%5.%6.%7."/>
      <w:lvlJc w:val="left"/>
      <w:pPr>
        <w:ind w:left="10647" w:hanging="1440"/>
      </w:pPr>
      <w:rPr>
        <w:rFonts w:hint="default"/>
      </w:rPr>
    </w:lvl>
    <w:lvl w:ilvl="7">
      <w:start w:val="1"/>
      <w:numFmt w:val="decimal"/>
      <w:lvlText w:val="%1.%2.%3.%4.%5.%6.%7.%8."/>
      <w:lvlJc w:val="left"/>
      <w:pPr>
        <w:ind w:left="12087" w:hanging="1440"/>
      </w:pPr>
      <w:rPr>
        <w:rFonts w:hint="default"/>
      </w:rPr>
    </w:lvl>
    <w:lvl w:ilvl="8">
      <w:start w:val="1"/>
      <w:numFmt w:val="decimal"/>
      <w:lvlText w:val="%1.%2.%3.%4.%5.%6.%7.%8.%9."/>
      <w:lvlJc w:val="left"/>
      <w:pPr>
        <w:ind w:left="13887" w:hanging="1800"/>
      </w:pPr>
      <w:rPr>
        <w:rFonts w:hint="default"/>
      </w:rPr>
    </w:lvl>
  </w:abstractNum>
  <w:abstractNum w:abstractNumId="139">
    <w:nsid w:val="491E58EA"/>
    <w:multiLevelType w:val="hybridMultilevel"/>
    <w:tmpl w:val="A3FC73E8"/>
    <w:lvl w:ilvl="0" w:tplc="1BBE9A36">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91F645D"/>
    <w:multiLevelType w:val="hybridMultilevel"/>
    <w:tmpl w:val="3A52EB6E"/>
    <w:lvl w:ilvl="0" w:tplc="5D0E40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9993E7C"/>
    <w:multiLevelType w:val="hybridMultilevel"/>
    <w:tmpl w:val="AA7A9026"/>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D0D2A31"/>
    <w:multiLevelType w:val="hybridMultilevel"/>
    <w:tmpl w:val="C24095B4"/>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D9633CC"/>
    <w:multiLevelType w:val="hybridMultilevel"/>
    <w:tmpl w:val="B2ACE98C"/>
    <w:lvl w:ilvl="0" w:tplc="451C9804">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DCD0914"/>
    <w:multiLevelType w:val="hybridMultilevel"/>
    <w:tmpl w:val="D91474E2"/>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E4F6793"/>
    <w:multiLevelType w:val="hybridMultilevel"/>
    <w:tmpl w:val="66E27FC8"/>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EB11874"/>
    <w:multiLevelType w:val="hybridMultilevel"/>
    <w:tmpl w:val="827A1748"/>
    <w:lvl w:ilvl="0" w:tplc="073275FE">
      <w:start w:val="1"/>
      <w:numFmt w:val="bullet"/>
      <w:lvlText w:val=""/>
      <w:lvlJc w:val="left"/>
      <w:pPr>
        <w:tabs>
          <w:tab w:val="num" w:pos="2061"/>
        </w:tabs>
        <w:ind w:left="2061" w:hanging="360"/>
      </w:pPr>
      <w:rPr>
        <w:rFonts w:ascii="Symbol" w:hAnsi="Symbol" w:hint="default"/>
        <w:b/>
      </w:rPr>
    </w:lvl>
    <w:lvl w:ilvl="1" w:tplc="04090019" w:tentative="1">
      <w:start w:val="1"/>
      <w:numFmt w:val="lowerLetter"/>
      <w:lvlText w:val="%2."/>
      <w:lvlJc w:val="left"/>
      <w:pPr>
        <w:tabs>
          <w:tab w:val="num" w:pos="1161"/>
        </w:tabs>
        <w:ind w:left="1161" w:hanging="360"/>
      </w:pPr>
    </w:lvl>
    <w:lvl w:ilvl="2" w:tplc="0409001B" w:tentative="1">
      <w:start w:val="1"/>
      <w:numFmt w:val="lowerRoman"/>
      <w:lvlText w:val="%3."/>
      <w:lvlJc w:val="right"/>
      <w:pPr>
        <w:tabs>
          <w:tab w:val="num" w:pos="1881"/>
        </w:tabs>
        <w:ind w:left="1881" w:hanging="180"/>
      </w:pPr>
    </w:lvl>
    <w:lvl w:ilvl="3" w:tplc="0409000F" w:tentative="1">
      <w:start w:val="1"/>
      <w:numFmt w:val="decimal"/>
      <w:lvlText w:val="%4."/>
      <w:lvlJc w:val="left"/>
      <w:pPr>
        <w:tabs>
          <w:tab w:val="num" w:pos="2601"/>
        </w:tabs>
        <w:ind w:left="2601" w:hanging="360"/>
      </w:pPr>
    </w:lvl>
    <w:lvl w:ilvl="4" w:tplc="04090019" w:tentative="1">
      <w:start w:val="1"/>
      <w:numFmt w:val="lowerLetter"/>
      <w:lvlText w:val="%5."/>
      <w:lvlJc w:val="left"/>
      <w:pPr>
        <w:tabs>
          <w:tab w:val="num" w:pos="3321"/>
        </w:tabs>
        <w:ind w:left="3321" w:hanging="360"/>
      </w:pPr>
    </w:lvl>
    <w:lvl w:ilvl="5" w:tplc="0409001B" w:tentative="1">
      <w:start w:val="1"/>
      <w:numFmt w:val="lowerRoman"/>
      <w:lvlText w:val="%6."/>
      <w:lvlJc w:val="right"/>
      <w:pPr>
        <w:tabs>
          <w:tab w:val="num" w:pos="4041"/>
        </w:tabs>
        <w:ind w:left="4041" w:hanging="180"/>
      </w:pPr>
    </w:lvl>
    <w:lvl w:ilvl="6" w:tplc="0409000F" w:tentative="1">
      <w:start w:val="1"/>
      <w:numFmt w:val="decimal"/>
      <w:lvlText w:val="%7."/>
      <w:lvlJc w:val="left"/>
      <w:pPr>
        <w:tabs>
          <w:tab w:val="num" w:pos="4761"/>
        </w:tabs>
        <w:ind w:left="4761" w:hanging="360"/>
      </w:pPr>
    </w:lvl>
    <w:lvl w:ilvl="7" w:tplc="04090019" w:tentative="1">
      <w:start w:val="1"/>
      <w:numFmt w:val="lowerLetter"/>
      <w:lvlText w:val="%8."/>
      <w:lvlJc w:val="left"/>
      <w:pPr>
        <w:tabs>
          <w:tab w:val="num" w:pos="5481"/>
        </w:tabs>
        <w:ind w:left="5481" w:hanging="360"/>
      </w:pPr>
    </w:lvl>
    <w:lvl w:ilvl="8" w:tplc="0409001B" w:tentative="1">
      <w:start w:val="1"/>
      <w:numFmt w:val="lowerRoman"/>
      <w:lvlText w:val="%9."/>
      <w:lvlJc w:val="right"/>
      <w:pPr>
        <w:tabs>
          <w:tab w:val="num" w:pos="6201"/>
        </w:tabs>
        <w:ind w:left="6201" w:hanging="180"/>
      </w:pPr>
    </w:lvl>
  </w:abstractNum>
  <w:abstractNum w:abstractNumId="147">
    <w:nsid w:val="4EF0175E"/>
    <w:multiLevelType w:val="hybridMultilevel"/>
    <w:tmpl w:val="2C7AD2D8"/>
    <w:lvl w:ilvl="0" w:tplc="60983EB8">
      <w:start w:val="1"/>
      <w:numFmt w:val="lowerLetter"/>
      <w:pStyle w:val="BodyText"/>
      <w:lvlText w:val="(%1)"/>
      <w:lvlJc w:val="left"/>
      <w:pPr>
        <w:tabs>
          <w:tab w:val="num" w:pos="567"/>
        </w:tabs>
        <w:ind w:left="567" w:hanging="567"/>
      </w:pPr>
      <w:rPr>
        <w:rFonts w:ascii="Times New Roman" w:hAnsi="Times New Roman" w:hint="default"/>
        <w:b w:val="0"/>
        <w:i w:val="0"/>
        <w:color w:val="auto"/>
        <w:sz w:val="24"/>
        <w:szCs w:val="24"/>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8">
    <w:nsid w:val="50627A8A"/>
    <w:multiLevelType w:val="hybridMultilevel"/>
    <w:tmpl w:val="34DA2038"/>
    <w:lvl w:ilvl="0" w:tplc="FFFFFFFF">
      <w:start w:val="1"/>
      <w:numFmt w:val="decimal"/>
      <w:suff w:val="nothing"/>
      <w:lvlText w:val=""/>
      <w:lvlJc w:val="left"/>
    </w:lvl>
    <w:lvl w:ilvl="1" w:tplc="073275FE">
      <w:start w:val="1"/>
      <w:numFmt w:val="bullet"/>
      <w:lvlText w:val=""/>
      <w:lvlJc w:val="left"/>
      <w:pPr>
        <w:tabs>
          <w:tab w:val="num" w:pos="360"/>
        </w:tabs>
        <w:ind w:left="360" w:hanging="360"/>
      </w:pPr>
      <w:rPr>
        <w:rFonts w:ascii="Symbol" w:hAnsi="Symbol" w:hint="default"/>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nsid w:val="507308A4"/>
    <w:multiLevelType w:val="hybridMultilevel"/>
    <w:tmpl w:val="4394D930"/>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0E93BE8"/>
    <w:multiLevelType w:val="multilevel"/>
    <w:tmpl w:val="BBD2DBB6"/>
    <w:lvl w:ilvl="0">
      <w:start w:val="5"/>
      <w:numFmt w:val="decimal"/>
      <w:lvlText w:val="%1."/>
      <w:lvlJc w:val="left"/>
      <w:pPr>
        <w:ind w:left="360" w:hanging="360"/>
      </w:pPr>
      <w:rPr>
        <w:rFonts w:hint="default"/>
      </w:rPr>
    </w:lvl>
    <w:lvl w:ilvl="1">
      <w:start w:val="1"/>
      <w:numFmt w:val="decimal"/>
      <w:lvlText w:val="11.%2."/>
      <w:lvlJc w:val="left"/>
      <w:pPr>
        <w:ind w:left="720" w:hanging="360"/>
      </w:pPr>
      <w:rPr>
        <w:rFonts w:ascii="Times New Roman" w:hAnsi="Times New Roman" w:cs="Times New Roman" w:hint="default"/>
        <w:b w:val="0"/>
        <w:color w:val="auto"/>
        <w:sz w:val="26"/>
        <w:szCs w:val="2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1">
    <w:nsid w:val="51B835D2"/>
    <w:multiLevelType w:val="hybridMultilevel"/>
    <w:tmpl w:val="D9EE0982"/>
    <w:lvl w:ilvl="0" w:tplc="794CC646">
      <w:start w:val="1"/>
      <w:numFmt w:val="lowerLetter"/>
      <w:lvlText w:val="%1."/>
      <w:lvlJc w:val="left"/>
      <w:pPr>
        <w:ind w:left="720" w:hanging="360"/>
      </w:pPr>
      <w:rPr>
        <w:rFonts w:ascii="Times New Roman" w:hAnsi="Times New Roman" w:cs="Times New Roman" w:hint="default"/>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2221B4B"/>
    <w:multiLevelType w:val="hybridMultilevel"/>
    <w:tmpl w:val="9FF273FE"/>
    <w:lvl w:ilvl="0" w:tplc="4E70B238">
      <w:start w:val="1"/>
      <w:numFmt w:val="decimal"/>
      <w:lvlText w:val="1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23875B0"/>
    <w:multiLevelType w:val="hybridMultilevel"/>
    <w:tmpl w:val="57606FE2"/>
    <w:lvl w:ilvl="0" w:tplc="B282C000">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2CA4BFE"/>
    <w:multiLevelType w:val="hybridMultilevel"/>
    <w:tmpl w:val="7026CE3C"/>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3260D88"/>
    <w:multiLevelType w:val="hybridMultilevel"/>
    <w:tmpl w:val="B5249D72"/>
    <w:lvl w:ilvl="0" w:tplc="587ADAAE">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35A72D5"/>
    <w:multiLevelType w:val="hybridMultilevel"/>
    <w:tmpl w:val="2C58AE42"/>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3F52BC5"/>
    <w:multiLevelType w:val="hybridMultilevel"/>
    <w:tmpl w:val="A14C9352"/>
    <w:lvl w:ilvl="0" w:tplc="2FA4225C">
      <w:start w:val="1"/>
      <w:numFmt w:val="decimal"/>
      <w:lvlText w:val="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5061C74"/>
    <w:multiLevelType w:val="hybridMultilevel"/>
    <w:tmpl w:val="8CEEEA1C"/>
    <w:lvl w:ilvl="0" w:tplc="1338A95A">
      <w:start w:val="1"/>
      <w:numFmt w:val="decimal"/>
      <w:lvlText w:val="6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5107C18"/>
    <w:multiLevelType w:val="hybridMultilevel"/>
    <w:tmpl w:val="E1F049F4"/>
    <w:lvl w:ilvl="0" w:tplc="00B4353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5154241"/>
    <w:multiLevelType w:val="hybridMultilevel"/>
    <w:tmpl w:val="EC5C0D3A"/>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553245E"/>
    <w:multiLevelType w:val="hybridMultilevel"/>
    <w:tmpl w:val="A5AC36F2"/>
    <w:lvl w:ilvl="0" w:tplc="612EBAD4">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648636B"/>
    <w:multiLevelType w:val="hybridMultilevel"/>
    <w:tmpl w:val="95D8FBEE"/>
    <w:lvl w:ilvl="0" w:tplc="25767F06">
      <w:start w:val="1"/>
      <w:numFmt w:val="decimal"/>
      <w:lvlText w:val="4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69B4336"/>
    <w:multiLevelType w:val="hybridMultilevel"/>
    <w:tmpl w:val="6D92F470"/>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6DD20E7"/>
    <w:multiLevelType w:val="hybridMultilevel"/>
    <w:tmpl w:val="D75A1710"/>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6EB2C7E"/>
    <w:multiLevelType w:val="hybridMultilevel"/>
    <w:tmpl w:val="184ECDAE"/>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7DE37D4"/>
    <w:multiLevelType w:val="hybridMultilevel"/>
    <w:tmpl w:val="E8886604"/>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9A6007E"/>
    <w:multiLevelType w:val="hybridMultilevel"/>
    <w:tmpl w:val="04582190"/>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AFC39F1"/>
    <w:multiLevelType w:val="hybridMultilevel"/>
    <w:tmpl w:val="2C2022C8"/>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B9649ED"/>
    <w:multiLevelType w:val="hybridMultilevel"/>
    <w:tmpl w:val="BAEA434E"/>
    <w:lvl w:ilvl="0" w:tplc="1EC850B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BE8252B"/>
    <w:multiLevelType w:val="hybridMultilevel"/>
    <w:tmpl w:val="38660E2C"/>
    <w:lvl w:ilvl="0" w:tplc="D4AEB4D4">
      <w:start w:val="1"/>
      <w:numFmt w:val="decimal"/>
      <w:lvlText w:val="5.%1."/>
      <w:lvlJc w:val="left"/>
      <w:pPr>
        <w:ind w:left="720" w:hanging="360"/>
      </w:pPr>
      <w:rPr>
        <w:rFonts w:ascii="Times New Roman" w:hAnsi="Times New Roman" w:cs="Times New Roman" w:hint="default"/>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C416C5F"/>
    <w:multiLevelType w:val="hybridMultilevel"/>
    <w:tmpl w:val="7196194C"/>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C840489"/>
    <w:multiLevelType w:val="hybridMultilevel"/>
    <w:tmpl w:val="6636BF7A"/>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D153628"/>
    <w:multiLevelType w:val="multilevel"/>
    <w:tmpl w:val="D67CCAC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sz w:val="26"/>
        <w:szCs w:val="2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4">
    <w:nsid w:val="5DCA675F"/>
    <w:multiLevelType w:val="hybridMultilevel"/>
    <w:tmpl w:val="E61EB9D8"/>
    <w:lvl w:ilvl="0" w:tplc="B282C000">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E301C5A"/>
    <w:multiLevelType w:val="hybridMultilevel"/>
    <w:tmpl w:val="3FF6400C"/>
    <w:lvl w:ilvl="0" w:tplc="6F5A5196">
      <w:start w:val="1"/>
      <w:numFmt w:val="decimal"/>
      <w:lvlText w:val="5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E7F0607"/>
    <w:multiLevelType w:val="hybridMultilevel"/>
    <w:tmpl w:val="F2540DB8"/>
    <w:lvl w:ilvl="0" w:tplc="7556FF88">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F021036"/>
    <w:multiLevelType w:val="hybridMultilevel"/>
    <w:tmpl w:val="31448350"/>
    <w:lvl w:ilvl="0" w:tplc="587ADAAE">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F701FD7"/>
    <w:multiLevelType w:val="hybridMultilevel"/>
    <w:tmpl w:val="095085CC"/>
    <w:lvl w:ilvl="0" w:tplc="6A3ACD2A">
      <w:start w:val="1"/>
      <w:numFmt w:val="decimal"/>
      <w:lvlText w:val="54.%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F9D4337"/>
    <w:multiLevelType w:val="hybridMultilevel"/>
    <w:tmpl w:val="AAB457AA"/>
    <w:lvl w:ilvl="0" w:tplc="7A54695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FD656EF"/>
    <w:multiLevelType w:val="hybridMultilevel"/>
    <w:tmpl w:val="B6FC5D42"/>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0782FFE"/>
    <w:multiLevelType w:val="multilevel"/>
    <w:tmpl w:val="D8105E44"/>
    <w:lvl w:ilvl="0">
      <w:start w:val="13"/>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2">
    <w:nsid w:val="609210D9"/>
    <w:multiLevelType w:val="hybridMultilevel"/>
    <w:tmpl w:val="23F85D10"/>
    <w:lvl w:ilvl="0" w:tplc="4DE491FA">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0DD5ADF"/>
    <w:multiLevelType w:val="hybridMultilevel"/>
    <w:tmpl w:val="EDC678AE"/>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0F56871"/>
    <w:multiLevelType w:val="hybridMultilevel"/>
    <w:tmpl w:val="2DD22DB4"/>
    <w:lvl w:ilvl="0" w:tplc="14241634">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16A7042"/>
    <w:multiLevelType w:val="hybridMultilevel"/>
    <w:tmpl w:val="BF860A4A"/>
    <w:lvl w:ilvl="0" w:tplc="10B66694">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1B121D9"/>
    <w:multiLevelType w:val="hybridMultilevel"/>
    <w:tmpl w:val="5A0E6406"/>
    <w:lvl w:ilvl="0" w:tplc="B9E2A2D8">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1FF4734"/>
    <w:multiLevelType w:val="hybridMultilevel"/>
    <w:tmpl w:val="BF84BBAC"/>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325550C"/>
    <w:multiLevelType w:val="hybridMultilevel"/>
    <w:tmpl w:val="0D04AC1E"/>
    <w:lvl w:ilvl="0" w:tplc="1BBE9A36">
      <w:start w:val="3"/>
      <w:numFmt w:val="bullet"/>
      <w:lvlText w:val="+"/>
      <w:lvlJc w:val="left"/>
      <w:pPr>
        <w:ind w:left="720" w:hanging="360"/>
      </w:pPr>
      <w:rPr>
        <w:rFonts w:ascii="Times New Roman" w:eastAsia="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4223DFF"/>
    <w:multiLevelType w:val="hybridMultilevel"/>
    <w:tmpl w:val="25C45DA8"/>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5E12AF0"/>
    <w:multiLevelType w:val="hybridMultilevel"/>
    <w:tmpl w:val="CAA6DDA0"/>
    <w:lvl w:ilvl="0" w:tplc="5D7496C6">
      <w:start w:val="1"/>
      <w:numFmt w:val="decimal"/>
      <w:lvlText w:val="6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6D41973"/>
    <w:multiLevelType w:val="hybridMultilevel"/>
    <w:tmpl w:val="14AC6D90"/>
    <w:lvl w:ilvl="0" w:tplc="2FA4225C">
      <w:start w:val="1"/>
      <w:numFmt w:val="decimal"/>
      <w:lvlText w:val="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703384F"/>
    <w:multiLevelType w:val="hybridMultilevel"/>
    <w:tmpl w:val="ED1AA9AE"/>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766796B"/>
    <w:multiLevelType w:val="hybridMultilevel"/>
    <w:tmpl w:val="B9B25718"/>
    <w:lvl w:ilvl="0" w:tplc="CCB24826">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8350193"/>
    <w:multiLevelType w:val="hybridMultilevel"/>
    <w:tmpl w:val="057CE194"/>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88F7674"/>
    <w:multiLevelType w:val="hybridMultilevel"/>
    <w:tmpl w:val="0DD63E66"/>
    <w:lvl w:ilvl="0" w:tplc="2FA4225C">
      <w:start w:val="1"/>
      <w:numFmt w:val="decimal"/>
      <w:lvlText w:val="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8E90ABD"/>
    <w:multiLevelType w:val="hybridMultilevel"/>
    <w:tmpl w:val="2E76E944"/>
    <w:lvl w:ilvl="0" w:tplc="BA7A6090">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A4059D9"/>
    <w:multiLevelType w:val="hybridMultilevel"/>
    <w:tmpl w:val="61C0740E"/>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B5566DF"/>
    <w:multiLevelType w:val="multilevel"/>
    <w:tmpl w:val="3E16521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9">
    <w:nsid w:val="6B8B0092"/>
    <w:multiLevelType w:val="hybridMultilevel"/>
    <w:tmpl w:val="3CA883AA"/>
    <w:lvl w:ilvl="0" w:tplc="4F6413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nsid w:val="6BA60673"/>
    <w:multiLevelType w:val="hybridMultilevel"/>
    <w:tmpl w:val="59EE8D8A"/>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C385C8C"/>
    <w:multiLevelType w:val="hybridMultilevel"/>
    <w:tmpl w:val="628C2516"/>
    <w:lvl w:ilvl="0" w:tplc="D07804EA">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C47240C"/>
    <w:multiLevelType w:val="hybridMultilevel"/>
    <w:tmpl w:val="38CC5FE8"/>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C8E533F"/>
    <w:multiLevelType w:val="hybridMultilevel"/>
    <w:tmpl w:val="C92C49EE"/>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C984F08"/>
    <w:multiLevelType w:val="hybridMultilevel"/>
    <w:tmpl w:val="818C7C50"/>
    <w:lvl w:ilvl="0" w:tplc="481259A4">
      <w:start w:val="1"/>
      <w:numFmt w:val="decimal"/>
      <w:lvlText w:val="6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DC56CF8"/>
    <w:multiLevelType w:val="hybridMultilevel"/>
    <w:tmpl w:val="B026327A"/>
    <w:lvl w:ilvl="0" w:tplc="D8607FD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E4760B5"/>
    <w:multiLevelType w:val="hybridMultilevel"/>
    <w:tmpl w:val="83E0906C"/>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FC7790F"/>
    <w:multiLevelType w:val="hybridMultilevel"/>
    <w:tmpl w:val="1F5EA262"/>
    <w:lvl w:ilvl="0" w:tplc="587ADAAE">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FD52130"/>
    <w:multiLevelType w:val="hybridMultilevel"/>
    <w:tmpl w:val="CC1CD728"/>
    <w:lvl w:ilvl="0" w:tplc="9A040CC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16A3279"/>
    <w:multiLevelType w:val="hybridMultilevel"/>
    <w:tmpl w:val="FC5C197A"/>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1994AAA"/>
    <w:multiLevelType w:val="hybridMultilevel"/>
    <w:tmpl w:val="1ECE0600"/>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71EB0D90"/>
    <w:multiLevelType w:val="hybridMultilevel"/>
    <w:tmpl w:val="1C9C0B9C"/>
    <w:lvl w:ilvl="0" w:tplc="451C980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74727CAC"/>
    <w:multiLevelType w:val="hybridMultilevel"/>
    <w:tmpl w:val="6D6AD532"/>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5157940"/>
    <w:multiLevelType w:val="hybridMultilevel"/>
    <w:tmpl w:val="B5FC2FE0"/>
    <w:lvl w:ilvl="0" w:tplc="EC46F086">
      <w:start w:val="1"/>
      <w:numFmt w:val="decimal"/>
      <w:lvlText w:val="8.%1."/>
      <w:lvlJc w:val="left"/>
      <w:pPr>
        <w:ind w:left="720" w:hanging="360"/>
      </w:pPr>
      <w:rPr>
        <w:rFonts w:ascii="Times New Roman" w:hAnsi="Times New Roman" w:cs="Times New Roman" w:hint="default"/>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52609A2"/>
    <w:multiLevelType w:val="hybridMultilevel"/>
    <w:tmpl w:val="CD1AEB1C"/>
    <w:lvl w:ilvl="0" w:tplc="1D9C643E">
      <w:start w:val="1"/>
      <w:numFmt w:val="decimal"/>
      <w:lvlText w:val="3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5797133"/>
    <w:multiLevelType w:val="multilevel"/>
    <w:tmpl w:val="1AB603B6"/>
    <w:lvl w:ilvl="0">
      <w:start w:val="53"/>
      <w:numFmt w:val="decimal"/>
      <w:lvlText w:val="%1."/>
      <w:lvlJc w:val="left"/>
      <w:pPr>
        <w:ind w:left="480" w:hanging="480"/>
      </w:pPr>
      <w:rPr>
        <w:rFonts w:hint="default"/>
      </w:rPr>
    </w:lvl>
    <w:lvl w:ilvl="1">
      <w:start w:val="1"/>
      <w:numFmt w:val="bullet"/>
      <w:lvlText w:val=""/>
      <w:lvlJc w:val="left"/>
      <w:pPr>
        <w:ind w:left="1920" w:hanging="480"/>
      </w:pPr>
      <w:rPr>
        <w:rFonts w:ascii="Symbol" w:hAnsi="Symbol"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6">
    <w:nsid w:val="7801174F"/>
    <w:multiLevelType w:val="hybridMultilevel"/>
    <w:tmpl w:val="B1F4508A"/>
    <w:lvl w:ilvl="0" w:tplc="4F641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82571BE"/>
    <w:multiLevelType w:val="hybridMultilevel"/>
    <w:tmpl w:val="A6708A0C"/>
    <w:lvl w:ilvl="0" w:tplc="B94E8216">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88270AB"/>
    <w:multiLevelType w:val="hybridMultilevel"/>
    <w:tmpl w:val="221C1058"/>
    <w:lvl w:ilvl="0" w:tplc="4F6413D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A6550D4"/>
    <w:multiLevelType w:val="hybridMultilevel"/>
    <w:tmpl w:val="0B760CDE"/>
    <w:lvl w:ilvl="0" w:tplc="E6DC2892">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A7D5BB4"/>
    <w:multiLevelType w:val="hybridMultilevel"/>
    <w:tmpl w:val="A470E198"/>
    <w:lvl w:ilvl="0" w:tplc="073275F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B9E3621"/>
    <w:multiLevelType w:val="hybridMultilevel"/>
    <w:tmpl w:val="9B28EC3C"/>
    <w:lvl w:ilvl="0" w:tplc="587ADAAE">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BE5481D"/>
    <w:multiLevelType w:val="hybridMultilevel"/>
    <w:tmpl w:val="91CA70AE"/>
    <w:lvl w:ilvl="0" w:tplc="61488F40">
      <w:start w:val="1"/>
      <w:numFmt w:val="decimal"/>
      <w:lvlText w:val="60.%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BED0CBF"/>
    <w:multiLevelType w:val="hybridMultilevel"/>
    <w:tmpl w:val="3772A0A8"/>
    <w:lvl w:ilvl="0" w:tplc="073275FE">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C2F737E"/>
    <w:multiLevelType w:val="hybridMultilevel"/>
    <w:tmpl w:val="13227270"/>
    <w:lvl w:ilvl="0" w:tplc="4F6413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DE17A22"/>
    <w:multiLevelType w:val="hybridMultilevel"/>
    <w:tmpl w:val="9FFAE26E"/>
    <w:lvl w:ilvl="0" w:tplc="1F0C5EFC">
      <w:start w:val="1"/>
      <w:numFmt w:val="lowerLetter"/>
      <w:lvlText w:val="%1."/>
      <w:lvlJc w:val="left"/>
      <w:pPr>
        <w:ind w:left="1854" w:hanging="360"/>
      </w:pPr>
      <w:rPr>
        <w:rFonts w:hint="default"/>
        <w:b w:val="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6">
    <w:nsid w:val="7E1F4579"/>
    <w:multiLevelType w:val="hybridMultilevel"/>
    <w:tmpl w:val="6402120A"/>
    <w:lvl w:ilvl="0" w:tplc="BEF8DD54">
      <w:start w:val="1"/>
      <w:numFmt w:val="decimal"/>
      <w:lvlText w:val="59.%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F4D7B8F"/>
    <w:multiLevelType w:val="hybridMultilevel"/>
    <w:tmpl w:val="37EA70CE"/>
    <w:lvl w:ilvl="0" w:tplc="05980872">
      <w:start w:val="1"/>
      <w:numFmt w:val="decimal"/>
      <w:lvlText w:val="16.%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F761BF1"/>
    <w:multiLevelType w:val="hybridMultilevel"/>
    <w:tmpl w:val="41B2BEB2"/>
    <w:lvl w:ilvl="0" w:tplc="8A0C5068">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FE84E34"/>
    <w:multiLevelType w:val="hybridMultilevel"/>
    <w:tmpl w:val="A970CC94"/>
    <w:lvl w:ilvl="0" w:tplc="073275FE">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1"/>
  </w:num>
  <w:num w:numId="2">
    <w:abstractNumId w:val="54"/>
  </w:num>
  <w:num w:numId="3">
    <w:abstractNumId w:val="185"/>
  </w:num>
  <w:num w:numId="4">
    <w:abstractNumId w:val="123"/>
  </w:num>
  <w:num w:numId="5">
    <w:abstractNumId w:val="13"/>
  </w:num>
  <w:num w:numId="6">
    <w:abstractNumId w:val="154"/>
  </w:num>
  <w:num w:numId="7">
    <w:abstractNumId w:val="28"/>
  </w:num>
  <w:num w:numId="8">
    <w:abstractNumId w:val="227"/>
  </w:num>
  <w:num w:numId="9">
    <w:abstractNumId w:val="95"/>
  </w:num>
  <w:num w:numId="10">
    <w:abstractNumId w:val="225"/>
  </w:num>
  <w:num w:numId="11">
    <w:abstractNumId w:val="128"/>
  </w:num>
  <w:num w:numId="12">
    <w:abstractNumId w:val="219"/>
  </w:num>
  <w:num w:numId="13">
    <w:abstractNumId w:val="89"/>
  </w:num>
  <w:num w:numId="14">
    <w:abstractNumId w:val="198"/>
  </w:num>
  <w:num w:numId="15">
    <w:abstractNumId w:val="133"/>
  </w:num>
  <w:num w:numId="16">
    <w:abstractNumId w:val="208"/>
  </w:num>
  <w:num w:numId="17">
    <w:abstractNumId w:val="82"/>
  </w:num>
  <w:num w:numId="18">
    <w:abstractNumId w:val="75"/>
  </w:num>
  <w:num w:numId="19">
    <w:abstractNumId w:val="80"/>
  </w:num>
  <w:num w:numId="20">
    <w:abstractNumId w:val="39"/>
  </w:num>
  <w:num w:numId="21">
    <w:abstractNumId w:val="27"/>
  </w:num>
  <w:num w:numId="22">
    <w:abstractNumId w:val="70"/>
  </w:num>
  <w:num w:numId="23">
    <w:abstractNumId w:val="161"/>
  </w:num>
  <w:num w:numId="24">
    <w:abstractNumId w:val="58"/>
  </w:num>
  <w:num w:numId="25">
    <w:abstractNumId w:val="170"/>
  </w:num>
  <w:num w:numId="26">
    <w:abstractNumId w:val="67"/>
  </w:num>
  <w:num w:numId="27">
    <w:abstractNumId w:val="43"/>
  </w:num>
  <w:num w:numId="28">
    <w:abstractNumId w:val="151"/>
  </w:num>
  <w:num w:numId="29">
    <w:abstractNumId w:val="213"/>
  </w:num>
  <w:num w:numId="30">
    <w:abstractNumId w:val="26"/>
  </w:num>
  <w:num w:numId="31">
    <w:abstractNumId w:val="85"/>
  </w:num>
  <w:num w:numId="32">
    <w:abstractNumId w:val="112"/>
  </w:num>
  <w:num w:numId="33">
    <w:abstractNumId w:val="33"/>
  </w:num>
  <w:num w:numId="34">
    <w:abstractNumId w:val="150"/>
  </w:num>
  <w:num w:numId="35">
    <w:abstractNumId w:val="14"/>
  </w:num>
  <w:num w:numId="36">
    <w:abstractNumId w:val="53"/>
  </w:num>
  <w:num w:numId="37">
    <w:abstractNumId w:val="111"/>
  </w:num>
  <w:num w:numId="38">
    <w:abstractNumId w:val="139"/>
  </w:num>
  <w:num w:numId="39">
    <w:abstractNumId w:val="110"/>
  </w:num>
  <w:num w:numId="40">
    <w:abstractNumId w:val="142"/>
  </w:num>
  <w:num w:numId="41">
    <w:abstractNumId w:val="201"/>
  </w:num>
  <w:num w:numId="42">
    <w:abstractNumId w:val="41"/>
  </w:num>
  <w:num w:numId="43">
    <w:abstractNumId w:val="188"/>
  </w:num>
  <w:num w:numId="44">
    <w:abstractNumId w:val="147"/>
  </w:num>
  <w:num w:numId="45">
    <w:abstractNumId w:val="61"/>
  </w:num>
  <w:num w:numId="46">
    <w:abstractNumId w:val="57"/>
  </w:num>
  <w:num w:numId="47">
    <w:abstractNumId w:val="20"/>
  </w:num>
  <w:num w:numId="48">
    <w:abstractNumId w:val="159"/>
  </w:num>
  <w:num w:numId="49">
    <w:abstractNumId w:val="97"/>
  </w:num>
  <w:num w:numId="50">
    <w:abstractNumId w:val="189"/>
  </w:num>
  <w:num w:numId="51">
    <w:abstractNumId w:val="60"/>
  </w:num>
  <w:num w:numId="52">
    <w:abstractNumId w:val="186"/>
  </w:num>
  <w:num w:numId="53">
    <w:abstractNumId w:val="179"/>
  </w:num>
  <w:num w:numId="54">
    <w:abstractNumId w:val="29"/>
  </w:num>
  <w:num w:numId="55">
    <w:abstractNumId w:val="199"/>
  </w:num>
  <w:num w:numId="56">
    <w:abstractNumId w:val="16"/>
  </w:num>
  <w:num w:numId="57">
    <w:abstractNumId w:val="135"/>
  </w:num>
  <w:num w:numId="58">
    <w:abstractNumId w:val="164"/>
  </w:num>
  <w:num w:numId="59">
    <w:abstractNumId w:val="52"/>
  </w:num>
  <w:num w:numId="60">
    <w:abstractNumId w:val="100"/>
  </w:num>
  <w:num w:numId="61">
    <w:abstractNumId w:val="22"/>
  </w:num>
  <w:num w:numId="62">
    <w:abstractNumId w:val="78"/>
  </w:num>
  <w:num w:numId="63">
    <w:abstractNumId w:val="166"/>
  </w:num>
  <w:num w:numId="64">
    <w:abstractNumId w:val="228"/>
  </w:num>
  <w:num w:numId="65">
    <w:abstractNumId w:val="48"/>
  </w:num>
  <w:num w:numId="66">
    <w:abstractNumId w:val="125"/>
  </w:num>
  <w:num w:numId="67">
    <w:abstractNumId w:val="106"/>
  </w:num>
  <w:num w:numId="68">
    <w:abstractNumId w:val="115"/>
  </w:num>
  <w:num w:numId="69">
    <w:abstractNumId w:val="35"/>
  </w:num>
  <w:num w:numId="70">
    <w:abstractNumId w:val="31"/>
  </w:num>
  <w:num w:numId="71">
    <w:abstractNumId w:val="187"/>
  </w:num>
  <w:num w:numId="72">
    <w:abstractNumId w:val="163"/>
  </w:num>
  <w:num w:numId="73">
    <w:abstractNumId w:val="196"/>
  </w:num>
  <w:num w:numId="74">
    <w:abstractNumId w:val="113"/>
  </w:num>
  <w:num w:numId="75">
    <w:abstractNumId w:val="193"/>
  </w:num>
  <w:num w:numId="76">
    <w:abstractNumId w:val="149"/>
  </w:num>
  <w:num w:numId="77">
    <w:abstractNumId w:val="74"/>
  </w:num>
  <w:num w:numId="78">
    <w:abstractNumId w:val="172"/>
  </w:num>
  <w:num w:numId="79">
    <w:abstractNumId w:val="217"/>
  </w:num>
  <w:num w:numId="80">
    <w:abstractNumId w:val="214"/>
  </w:num>
  <w:num w:numId="81">
    <w:abstractNumId w:val="192"/>
  </w:num>
  <w:num w:numId="82">
    <w:abstractNumId w:val="224"/>
  </w:num>
  <w:num w:numId="83">
    <w:abstractNumId w:val="50"/>
  </w:num>
  <w:num w:numId="84">
    <w:abstractNumId w:val="176"/>
  </w:num>
  <w:num w:numId="85">
    <w:abstractNumId w:val="69"/>
  </w:num>
  <w:num w:numId="86">
    <w:abstractNumId w:val="92"/>
  </w:num>
  <w:num w:numId="87">
    <w:abstractNumId w:val="102"/>
  </w:num>
  <w:num w:numId="88">
    <w:abstractNumId w:val="3"/>
  </w:num>
  <w:num w:numId="89">
    <w:abstractNumId w:val="81"/>
  </w:num>
  <w:num w:numId="90">
    <w:abstractNumId w:val="21"/>
  </w:num>
  <w:num w:numId="91">
    <w:abstractNumId w:val="145"/>
  </w:num>
  <w:num w:numId="92">
    <w:abstractNumId w:val="171"/>
  </w:num>
  <w:num w:numId="93">
    <w:abstractNumId w:val="1"/>
  </w:num>
  <w:num w:numId="94">
    <w:abstractNumId w:val="2"/>
  </w:num>
  <w:num w:numId="95">
    <w:abstractNumId w:val="7"/>
  </w:num>
  <w:num w:numId="96">
    <w:abstractNumId w:val="167"/>
  </w:num>
  <w:num w:numId="97">
    <w:abstractNumId w:val="141"/>
  </w:num>
  <w:num w:numId="98">
    <w:abstractNumId w:val="160"/>
  </w:num>
  <w:num w:numId="99">
    <w:abstractNumId w:val="23"/>
  </w:num>
  <w:num w:numId="100">
    <w:abstractNumId w:val="168"/>
  </w:num>
  <w:num w:numId="101">
    <w:abstractNumId w:val="210"/>
  </w:num>
  <w:num w:numId="102">
    <w:abstractNumId w:val="156"/>
  </w:num>
  <w:num w:numId="103">
    <w:abstractNumId w:val="121"/>
  </w:num>
  <w:num w:numId="104">
    <w:abstractNumId w:val="105"/>
  </w:num>
  <w:num w:numId="105">
    <w:abstractNumId w:val="206"/>
  </w:num>
  <w:num w:numId="106">
    <w:abstractNumId w:val="76"/>
  </w:num>
  <w:num w:numId="107">
    <w:abstractNumId w:val="72"/>
  </w:num>
  <w:num w:numId="108">
    <w:abstractNumId w:val="49"/>
  </w:num>
  <w:num w:numId="109">
    <w:abstractNumId w:val="144"/>
  </w:num>
  <w:num w:numId="110">
    <w:abstractNumId w:val="19"/>
  </w:num>
  <w:num w:numId="111">
    <w:abstractNumId w:val="200"/>
  </w:num>
  <w:num w:numId="112">
    <w:abstractNumId w:val="137"/>
  </w:num>
  <w:num w:numId="113">
    <w:abstractNumId w:val="56"/>
  </w:num>
  <w:num w:numId="114">
    <w:abstractNumId w:val="101"/>
  </w:num>
  <w:num w:numId="115">
    <w:abstractNumId w:val="118"/>
  </w:num>
  <w:num w:numId="116">
    <w:abstractNumId w:val="202"/>
  </w:num>
  <w:num w:numId="117">
    <w:abstractNumId w:val="117"/>
  </w:num>
  <w:num w:numId="118">
    <w:abstractNumId w:val="169"/>
  </w:num>
  <w:num w:numId="119">
    <w:abstractNumId w:val="79"/>
  </w:num>
  <w:num w:numId="120">
    <w:abstractNumId w:val="182"/>
  </w:num>
  <w:num w:numId="121">
    <w:abstractNumId w:val="140"/>
  </w:num>
  <w:num w:numId="122">
    <w:abstractNumId w:val="8"/>
  </w:num>
  <w:num w:numId="123">
    <w:abstractNumId w:val="197"/>
  </w:num>
  <w:num w:numId="124">
    <w:abstractNumId w:val="183"/>
  </w:num>
  <w:num w:numId="125">
    <w:abstractNumId w:val="124"/>
  </w:num>
  <w:num w:numId="126">
    <w:abstractNumId w:val="162"/>
  </w:num>
  <w:num w:numId="127">
    <w:abstractNumId w:val="122"/>
  </w:num>
  <w:num w:numId="128">
    <w:abstractNumId w:val="73"/>
  </w:num>
  <w:num w:numId="129">
    <w:abstractNumId w:val="216"/>
  </w:num>
  <w:num w:numId="130">
    <w:abstractNumId w:val="153"/>
  </w:num>
  <w:num w:numId="131">
    <w:abstractNumId w:val="40"/>
  </w:num>
  <w:num w:numId="132">
    <w:abstractNumId w:val="174"/>
  </w:num>
  <w:num w:numId="133">
    <w:abstractNumId w:val="4"/>
  </w:num>
  <w:num w:numId="134">
    <w:abstractNumId w:val="34"/>
  </w:num>
  <w:num w:numId="135">
    <w:abstractNumId w:val="114"/>
  </w:num>
  <w:num w:numId="136">
    <w:abstractNumId w:val="87"/>
  </w:num>
  <w:num w:numId="137">
    <w:abstractNumId w:val="212"/>
  </w:num>
  <w:num w:numId="138">
    <w:abstractNumId w:val="32"/>
  </w:num>
  <w:num w:numId="139">
    <w:abstractNumId w:val="136"/>
  </w:num>
  <w:num w:numId="140">
    <w:abstractNumId w:val="47"/>
  </w:num>
  <w:num w:numId="141">
    <w:abstractNumId w:val="65"/>
  </w:num>
  <w:num w:numId="142">
    <w:abstractNumId w:val="194"/>
  </w:num>
  <w:num w:numId="143">
    <w:abstractNumId w:val="130"/>
  </w:num>
  <w:num w:numId="144">
    <w:abstractNumId w:val="223"/>
  </w:num>
  <w:num w:numId="145">
    <w:abstractNumId w:val="24"/>
  </w:num>
  <w:num w:numId="146">
    <w:abstractNumId w:val="175"/>
  </w:num>
  <w:num w:numId="147">
    <w:abstractNumId w:val="63"/>
  </w:num>
  <w:num w:numId="148">
    <w:abstractNumId w:val="178"/>
  </w:num>
  <w:num w:numId="149">
    <w:abstractNumId w:val="5"/>
  </w:num>
  <w:num w:numId="150">
    <w:abstractNumId w:val="157"/>
  </w:num>
  <w:num w:numId="151">
    <w:abstractNumId w:val="46"/>
  </w:num>
  <w:num w:numId="152">
    <w:abstractNumId w:val="129"/>
  </w:num>
  <w:num w:numId="153">
    <w:abstractNumId w:val="9"/>
  </w:num>
  <w:num w:numId="154">
    <w:abstractNumId w:val="195"/>
  </w:num>
  <w:num w:numId="155">
    <w:abstractNumId w:val="126"/>
  </w:num>
  <w:num w:numId="156">
    <w:abstractNumId w:val="134"/>
  </w:num>
  <w:num w:numId="157">
    <w:abstractNumId w:val="0"/>
  </w:num>
  <w:num w:numId="158">
    <w:abstractNumId w:val="191"/>
  </w:num>
  <w:num w:numId="159">
    <w:abstractNumId w:val="83"/>
  </w:num>
  <w:num w:numId="160">
    <w:abstractNumId w:val="66"/>
  </w:num>
  <w:num w:numId="161">
    <w:abstractNumId w:val="11"/>
  </w:num>
  <w:num w:numId="162">
    <w:abstractNumId w:val="15"/>
  </w:num>
  <w:num w:numId="163">
    <w:abstractNumId w:val="44"/>
  </w:num>
  <w:num w:numId="164">
    <w:abstractNumId w:val="77"/>
  </w:num>
  <w:num w:numId="165">
    <w:abstractNumId w:val="165"/>
  </w:num>
  <w:num w:numId="166">
    <w:abstractNumId w:val="103"/>
  </w:num>
  <w:num w:numId="167">
    <w:abstractNumId w:val="226"/>
  </w:num>
  <w:num w:numId="168">
    <w:abstractNumId w:val="88"/>
  </w:num>
  <w:num w:numId="169">
    <w:abstractNumId w:val="6"/>
  </w:num>
  <w:num w:numId="170">
    <w:abstractNumId w:val="143"/>
  </w:num>
  <w:num w:numId="171">
    <w:abstractNumId w:val="211"/>
  </w:num>
  <w:num w:numId="172">
    <w:abstractNumId w:val="99"/>
  </w:num>
  <w:num w:numId="173">
    <w:abstractNumId w:val="36"/>
  </w:num>
  <w:num w:numId="174">
    <w:abstractNumId w:val="38"/>
  </w:num>
  <w:num w:numId="175">
    <w:abstractNumId w:val="120"/>
  </w:num>
  <w:num w:numId="176">
    <w:abstractNumId w:val="209"/>
  </w:num>
  <w:num w:numId="177">
    <w:abstractNumId w:val="96"/>
  </w:num>
  <w:num w:numId="178">
    <w:abstractNumId w:val="222"/>
  </w:num>
  <w:num w:numId="179">
    <w:abstractNumId w:val="109"/>
  </w:num>
  <w:num w:numId="180">
    <w:abstractNumId w:val="218"/>
  </w:num>
  <w:num w:numId="181">
    <w:abstractNumId w:val="229"/>
  </w:num>
  <w:num w:numId="182">
    <w:abstractNumId w:val="148"/>
  </w:num>
  <w:num w:numId="183">
    <w:abstractNumId w:val="10"/>
  </w:num>
  <w:num w:numId="184">
    <w:abstractNumId w:val="184"/>
  </w:num>
  <w:num w:numId="185">
    <w:abstractNumId w:val="158"/>
  </w:num>
  <w:num w:numId="186">
    <w:abstractNumId w:val="104"/>
  </w:num>
  <w:num w:numId="187">
    <w:abstractNumId w:val="138"/>
  </w:num>
  <w:num w:numId="188">
    <w:abstractNumId w:val="91"/>
  </w:num>
  <w:num w:numId="189">
    <w:abstractNumId w:val="18"/>
  </w:num>
  <w:num w:numId="190">
    <w:abstractNumId w:val="205"/>
  </w:num>
  <w:num w:numId="191">
    <w:abstractNumId w:val="107"/>
  </w:num>
  <w:num w:numId="192">
    <w:abstractNumId w:val="64"/>
  </w:num>
  <w:num w:numId="193">
    <w:abstractNumId w:val="146"/>
  </w:num>
  <w:num w:numId="194">
    <w:abstractNumId w:val="215"/>
  </w:num>
  <w:num w:numId="195">
    <w:abstractNumId w:val="71"/>
  </w:num>
  <w:num w:numId="196">
    <w:abstractNumId w:val="98"/>
  </w:num>
  <w:num w:numId="197">
    <w:abstractNumId w:val="42"/>
  </w:num>
  <w:num w:numId="198">
    <w:abstractNumId w:val="84"/>
  </w:num>
  <w:num w:numId="199">
    <w:abstractNumId w:val="207"/>
  </w:num>
  <w:num w:numId="200">
    <w:abstractNumId w:val="221"/>
  </w:num>
  <w:num w:numId="201">
    <w:abstractNumId w:val="155"/>
  </w:num>
  <w:num w:numId="202">
    <w:abstractNumId w:val="51"/>
  </w:num>
  <w:num w:numId="203">
    <w:abstractNumId w:val="25"/>
  </w:num>
  <w:num w:numId="204">
    <w:abstractNumId w:val="68"/>
  </w:num>
  <w:num w:numId="205">
    <w:abstractNumId w:val="30"/>
  </w:num>
  <w:num w:numId="206">
    <w:abstractNumId w:val="177"/>
  </w:num>
  <w:num w:numId="207">
    <w:abstractNumId w:val="204"/>
  </w:num>
  <w:num w:numId="208">
    <w:abstractNumId w:val="59"/>
  </w:num>
  <w:num w:numId="209">
    <w:abstractNumId w:val="190"/>
  </w:num>
  <w:num w:numId="210">
    <w:abstractNumId w:val="94"/>
  </w:num>
  <w:num w:numId="211">
    <w:abstractNumId w:val="86"/>
  </w:num>
  <w:num w:numId="212">
    <w:abstractNumId w:val="173"/>
  </w:num>
  <w:num w:numId="213">
    <w:abstractNumId w:val="108"/>
  </w:num>
  <w:num w:numId="214">
    <w:abstractNumId w:val="152"/>
  </w:num>
  <w:num w:numId="215">
    <w:abstractNumId w:val="12"/>
  </w:num>
  <w:num w:numId="216">
    <w:abstractNumId w:val="203"/>
  </w:num>
  <w:num w:numId="217">
    <w:abstractNumId w:val="180"/>
  </w:num>
  <w:num w:numId="218">
    <w:abstractNumId w:val="45"/>
  </w:num>
  <w:num w:numId="219">
    <w:abstractNumId w:val="119"/>
  </w:num>
  <w:num w:numId="220">
    <w:abstractNumId w:val="220"/>
  </w:num>
  <w:num w:numId="221">
    <w:abstractNumId w:val="93"/>
  </w:num>
  <w:num w:numId="222">
    <w:abstractNumId w:val="116"/>
  </w:num>
  <w:num w:numId="223">
    <w:abstractNumId w:val="62"/>
  </w:num>
  <w:num w:numId="224">
    <w:abstractNumId w:val="132"/>
  </w:num>
  <w:num w:numId="225">
    <w:abstractNumId w:val="181"/>
  </w:num>
  <w:num w:numId="226">
    <w:abstractNumId w:val="17"/>
  </w:num>
  <w:num w:numId="227">
    <w:abstractNumId w:val="127"/>
  </w:num>
  <w:num w:numId="228">
    <w:abstractNumId w:val="37"/>
  </w:num>
  <w:num w:numId="229">
    <w:abstractNumId w:val="90"/>
  </w:num>
  <w:num w:numId="230">
    <w:abstractNumId w:val="55"/>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56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F3"/>
    <w:rsid w:val="00020BE4"/>
    <w:rsid w:val="000222F3"/>
    <w:rsid w:val="00025385"/>
    <w:rsid w:val="00026AAB"/>
    <w:rsid w:val="00030078"/>
    <w:rsid w:val="00031684"/>
    <w:rsid w:val="000319B1"/>
    <w:rsid w:val="0003517E"/>
    <w:rsid w:val="00037B92"/>
    <w:rsid w:val="0004091E"/>
    <w:rsid w:val="00042A87"/>
    <w:rsid w:val="00043D0B"/>
    <w:rsid w:val="000533C7"/>
    <w:rsid w:val="00060DB6"/>
    <w:rsid w:val="000615A1"/>
    <w:rsid w:val="000909DA"/>
    <w:rsid w:val="000B116A"/>
    <w:rsid w:val="000C420D"/>
    <w:rsid w:val="000E714B"/>
    <w:rsid w:val="000E7976"/>
    <w:rsid w:val="000F746E"/>
    <w:rsid w:val="0011377A"/>
    <w:rsid w:val="0012281A"/>
    <w:rsid w:val="0012487E"/>
    <w:rsid w:val="00137CA2"/>
    <w:rsid w:val="00150C65"/>
    <w:rsid w:val="0016463A"/>
    <w:rsid w:val="0016637F"/>
    <w:rsid w:val="0017768D"/>
    <w:rsid w:val="00187EFE"/>
    <w:rsid w:val="00193E5C"/>
    <w:rsid w:val="001B7216"/>
    <w:rsid w:val="001C1581"/>
    <w:rsid w:val="001C2436"/>
    <w:rsid w:val="001C46FA"/>
    <w:rsid w:val="001D0E10"/>
    <w:rsid w:val="001D2834"/>
    <w:rsid w:val="001D7851"/>
    <w:rsid w:val="001E0ABE"/>
    <w:rsid w:val="00224753"/>
    <w:rsid w:val="002520DA"/>
    <w:rsid w:val="00264E8E"/>
    <w:rsid w:val="0027216B"/>
    <w:rsid w:val="002748B2"/>
    <w:rsid w:val="002B58C1"/>
    <w:rsid w:val="002C1553"/>
    <w:rsid w:val="002C2C3D"/>
    <w:rsid w:val="002C541E"/>
    <w:rsid w:val="002D6F20"/>
    <w:rsid w:val="002E68B0"/>
    <w:rsid w:val="00305697"/>
    <w:rsid w:val="003249F5"/>
    <w:rsid w:val="00335C17"/>
    <w:rsid w:val="00355160"/>
    <w:rsid w:val="00355DDD"/>
    <w:rsid w:val="00366686"/>
    <w:rsid w:val="00371ABD"/>
    <w:rsid w:val="003754B1"/>
    <w:rsid w:val="00387C99"/>
    <w:rsid w:val="003A18EB"/>
    <w:rsid w:val="003B2BBB"/>
    <w:rsid w:val="003B63A0"/>
    <w:rsid w:val="003D4FEB"/>
    <w:rsid w:val="003D5466"/>
    <w:rsid w:val="003E0C4D"/>
    <w:rsid w:val="003E6B74"/>
    <w:rsid w:val="003F300D"/>
    <w:rsid w:val="004010BD"/>
    <w:rsid w:val="004036F8"/>
    <w:rsid w:val="0040651B"/>
    <w:rsid w:val="004253F1"/>
    <w:rsid w:val="00440970"/>
    <w:rsid w:val="004444D3"/>
    <w:rsid w:val="00460B9D"/>
    <w:rsid w:val="00483CEF"/>
    <w:rsid w:val="00484058"/>
    <w:rsid w:val="00485429"/>
    <w:rsid w:val="004870B1"/>
    <w:rsid w:val="0049573F"/>
    <w:rsid w:val="004974FE"/>
    <w:rsid w:val="004A7D0E"/>
    <w:rsid w:val="004B6332"/>
    <w:rsid w:val="004E5FD6"/>
    <w:rsid w:val="00504A56"/>
    <w:rsid w:val="00505BFD"/>
    <w:rsid w:val="00505CE9"/>
    <w:rsid w:val="005308AF"/>
    <w:rsid w:val="00536BD8"/>
    <w:rsid w:val="00540862"/>
    <w:rsid w:val="00541736"/>
    <w:rsid w:val="00541AC3"/>
    <w:rsid w:val="0054399E"/>
    <w:rsid w:val="005471CA"/>
    <w:rsid w:val="0054759E"/>
    <w:rsid w:val="00555953"/>
    <w:rsid w:val="005679A1"/>
    <w:rsid w:val="00571D4D"/>
    <w:rsid w:val="005917CC"/>
    <w:rsid w:val="005B207C"/>
    <w:rsid w:val="005B481D"/>
    <w:rsid w:val="005C27DF"/>
    <w:rsid w:val="005D6FDF"/>
    <w:rsid w:val="005E0477"/>
    <w:rsid w:val="005E2AF0"/>
    <w:rsid w:val="005F4E9E"/>
    <w:rsid w:val="00610645"/>
    <w:rsid w:val="0062521E"/>
    <w:rsid w:val="00625D54"/>
    <w:rsid w:val="00653B5C"/>
    <w:rsid w:val="00680671"/>
    <w:rsid w:val="00693019"/>
    <w:rsid w:val="00696B4B"/>
    <w:rsid w:val="006A1C1D"/>
    <w:rsid w:val="006A49B1"/>
    <w:rsid w:val="006A7BE4"/>
    <w:rsid w:val="006D025F"/>
    <w:rsid w:val="006E237B"/>
    <w:rsid w:val="00704320"/>
    <w:rsid w:val="00705435"/>
    <w:rsid w:val="0071649A"/>
    <w:rsid w:val="007334EA"/>
    <w:rsid w:val="007458E1"/>
    <w:rsid w:val="00747032"/>
    <w:rsid w:val="00762B9C"/>
    <w:rsid w:val="00771D8D"/>
    <w:rsid w:val="0077621F"/>
    <w:rsid w:val="00776AD4"/>
    <w:rsid w:val="00783381"/>
    <w:rsid w:val="0079134D"/>
    <w:rsid w:val="00792904"/>
    <w:rsid w:val="007A1F09"/>
    <w:rsid w:val="007A3175"/>
    <w:rsid w:val="007B7FB0"/>
    <w:rsid w:val="007C0A3F"/>
    <w:rsid w:val="007E2967"/>
    <w:rsid w:val="00807A03"/>
    <w:rsid w:val="008226ED"/>
    <w:rsid w:val="008255D0"/>
    <w:rsid w:val="0082724A"/>
    <w:rsid w:val="008276AE"/>
    <w:rsid w:val="0083513D"/>
    <w:rsid w:val="00844A87"/>
    <w:rsid w:val="00862264"/>
    <w:rsid w:val="00867BA6"/>
    <w:rsid w:val="008A59CB"/>
    <w:rsid w:val="008A631A"/>
    <w:rsid w:val="008A7DEB"/>
    <w:rsid w:val="008D252E"/>
    <w:rsid w:val="008D5A73"/>
    <w:rsid w:val="008F0863"/>
    <w:rsid w:val="008F1B37"/>
    <w:rsid w:val="00905F27"/>
    <w:rsid w:val="009129BE"/>
    <w:rsid w:val="00926222"/>
    <w:rsid w:val="009424B2"/>
    <w:rsid w:val="00943EF2"/>
    <w:rsid w:val="00944C31"/>
    <w:rsid w:val="00944F45"/>
    <w:rsid w:val="00953A4C"/>
    <w:rsid w:val="0096626D"/>
    <w:rsid w:val="00970817"/>
    <w:rsid w:val="00973F06"/>
    <w:rsid w:val="00974F01"/>
    <w:rsid w:val="00980DC6"/>
    <w:rsid w:val="009810C1"/>
    <w:rsid w:val="009903BE"/>
    <w:rsid w:val="009A2579"/>
    <w:rsid w:val="009C1022"/>
    <w:rsid w:val="009C1395"/>
    <w:rsid w:val="009C35C7"/>
    <w:rsid w:val="009D72C2"/>
    <w:rsid w:val="009E6374"/>
    <w:rsid w:val="009F12DA"/>
    <w:rsid w:val="009F2B5D"/>
    <w:rsid w:val="00A16C3B"/>
    <w:rsid w:val="00A32DC5"/>
    <w:rsid w:val="00A56DB7"/>
    <w:rsid w:val="00A57E82"/>
    <w:rsid w:val="00A83FEE"/>
    <w:rsid w:val="00A97707"/>
    <w:rsid w:val="00AB369F"/>
    <w:rsid w:val="00AE74C1"/>
    <w:rsid w:val="00B227C7"/>
    <w:rsid w:val="00B257CF"/>
    <w:rsid w:val="00B27CA9"/>
    <w:rsid w:val="00B32F71"/>
    <w:rsid w:val="00B361ED"/>
    <w:rsid w:val="00B36A17"/>
    <w:rsid w:val="00B57531"/>
    <w:rsid w:val="00B67A9A"/>
    <w:rsid w:val="00B81EA2"/>
    <w:rsid w:val="00B9218F"/>
    <w:rsid w:val="00B93F13"/>
    <w:rsid w:val="00BB109B"/>
    <w:rsid w:val="00BB5899"/>
    <w:rsid w:val="00BC0792"/>
    <w:rsid w:val="00BC7F0B"/>
    <w:rsid w:val="00BD2C20"/>
    <w:rsid w:val="00C05FDA"/>
    <w:rsid w:val="00C32D56"/>
    <w:rsid w:val="00C367EC"/>
    <w:rsid w:val="00C4241F"/>
    <w:rsid w:val="00C43D5C"/>
    <w:rsid w:val="00C47D89"/>
    <w:rsid w:val="00C601F6"/>
    <w:rsid w:val="00C64693"/>
    <w:rsid w:val="00C652FE"/>
    <w:rsid w:val="00C71A82"/>
    <w:rsid w:val="00C7330B"/>
    <w:rsid w:val="00C7725F"/>
    <w:rsid w:val="00C8797A"/>
    <w:rsid w:val="00C87EDF"/>
    <w:rsid w:val="00CA793F"/>
    <w:rsid w:val="00CC0743"/>
    <w:rsid w:val="00CC2EB7"/>
    <w:rsid w:val="00CF1058"/>
    <w:rsid w:val="00CF4459"/>
    <w:rsid w:val="00D06DBE"/>
    <w:rsid w:val="00D21620"/>
    <w:rsid w:val="00D24A71"/>
    <w:rsid w:val="00D253DB"/>
    <w:rsid w:val="00D35C62"/>
    <w:rsid w:val="00D36DDD"/>
    <w:rsid w:val="00D37625"/>
    <w:rsid w:val="00D662AF"/>
    <w:rsid w:val="00D74882"/>
    <w:rsid w:val="00D919B0"/>
    <w:rsid w:val="00D9756C"/>
    <w:rsid w:val="00D9757E"/>
    <w:rsid w:val="00DA7EFD"/>
    <w:rsid w:val="00DD0E2E"/>
    <w:rsid w:val="00DD1D11"/>
    <w:rsid w:val="00DE08BD"/>
    <w:rsid w:val="00DF0E57"/>
    <w:rsid w:val="00E1001B"/>
    <w:rsid w:val="00E33949"/>
    <w:rsid w:val="00E46338"/>
    <w:rsid w:val="00E60B84"/>
    <w:rsid w:val="00E6754A"/>
    <w:rsid w:val="00E839DA"/>
    <w:rsid w:val="00E85231"/>
    <w:rsid w:val="00E92CD6"/>
    <w:rsid w:val="00EB0272"/>
    <w:rsid w:val="00ED423D"/>
    <w:rsid w:val="00EF7626"/>
    <w:rsid w:val="00F01F4A"/>
    <w:rsid w:val="00F0246A"/>
    <w:rsid w:val="00F079F2"/>
    <w:rsid w:val="00F11143"/>
    <w:rsid w:val="00F15865"/>
    <w:rsid w:val="00F24DE3"/>
    <w:rsid w:val="00F25050"/>
    <w:rsid w:val="00F2597D"/>
    <w:rsid w:val="00F26BEF"/>
    <w:rsid w:val="00F40F80"/>
    <w:rsid w:val="00F4139B"/>
    <w:rsid w:val="00F51C25"/>
    <w:rsid w:val="00F56EE2"/>
    <w:rsid w:val="00F616AE"/>
    <w:rsid w:val="00F61740"/>
    <w:rsid w:val="00F61C40"/>
    <w:rsid w:val="00F672AA"/>
    <w:rsid w:val="00FB1869"/>
    <w:rsid w:val="00FF31E5"/>
    <w:rsid w:val="00FF6595"/>
    <w:rsid w:val="00FF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4"/>
        <w:sz w:val="26"/>
        <w:szCs w:val="26"/>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1">
    <w:name w:val="heading 1"/>
    <w:basedOn w:val="Normal"/>
    <w:next w:val="Normal"/>
    <w:link w:val="Heading1Char"/>
    <w:uiPriority w:val="9"/>
    <w:qFormat/>
    <w:rsid w:val="00061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autoRedefine/>
    <w:qFormat/>
    <w:rsid w:val="00D9757E"/>
    <w:pPr>
      <w:keepNext/>
      <w:numPr>
        <w:numId w:val="4"/>
      </w:numPr>
      <w:shd w:val="clear" w:color="auto" w:fill="FFFFFF"/>
      <w:tabs>
        <w:tab w:val="left" w:pos="567"/>
      </w:tabs>
      <w:autoSpaceDE w:val="0"/>
      <w:autoSpaceDN w:val="0"/>
      <w:ind w:left="567" w:right="30" w:hanging="567"/>
      <w:jc w:val="both"/>
      <w:outlineLvl w:val="1"/>
    </w:pPr>
    <w:rPr>
      <w:rFonts w:eastAsia="Times New Roman"/>
      <w:b/>
      <w:spacing w:val="0"/>
      <w:lang w:val="en-US" w:eastAsia="x-none"/>
    </w:rPr>
  </w:style>
  <w:style w:type="paragraph" w:styleId="Heading4">
    <w:name w:val="heading 4"/>
    <w:basedOn w:val="Normal"/>
    <w:next w:val="Normal"/>
    <w:link w:val="Heading4Char"/>
    <w:uiPriority w:val="9"/>
    <w:semiHidden/>
    <w:unhideWhenUsed/>
    <w:qFormat/>
    <w:rsid w:val="008D5A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1C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55DDD"/>
    <w:pPr>
      <w:spacing w:before="0" w:after="200" w:line="276" w:lineRule="auto"/>
      <w:ind w:left="720"/>
      <w:contextualSpacing/>
    </w:pPr>
    <w:rPr>
      <w:rFonts w:ascii="Calibri" w:eastAsia="Calibri" w:hAnsi="Calibri"/>
      <w:spacing w:val="0"/>
      <w:sz w:val="22"/>
      <w:szCs w:val="22"/>
      <w:lang w:val="en-US"/>
    </w:rPr>
  </w:style>
  <w:style w:type="character" w:customStyle="1" w:styleId="Heading2Char">
    <w:name w:val="Heading 2 Char"/>
    <w:basedOn w:val="DefaultParagraphFont"/>
    <w:link w:val="Heading2"/>
    <w:rsid w:val="00D9757E"/>
    <w:rPr>
      <w:rFonts w:eastAsia="Times New Roman"/>
      <w:b/>
      <w:spacing w:val="0"/>
      <w:shd w:val="clear" w:color="auto" w:fill="FFFFFF"/>
      <w:lang w:eastAsia="x-none"/>
    </w:rPr>
  </w:style>
  <w:style w:type="paragraph" w:styleId="NormalWeb">
    <w:name w:val="Normal (Web)"/>
    <w:basedOn w:val="Normal"/>
    <w:uiPriority w:val="99"/>
    <w:unhideWhenUsed/>
    <w:rsid w:val="008D252E"/>
    <w:pPr>
      <w:spacing w:before="100" w:beforeAutospacing="1" w:after="100" w:afterAutospacing="1"/>
    </w:pPr>
    <w:rPr>
      <w:rFonts w:eastAsia="Times New Roman"/>
      <w:spacing w:val="0"/>
      <w:sz w:val="24"/>
      <w:szCs w:val="24"/>
      <w:lang w:val="en-US"/>
    </w:rPr>
  </w:style>
  <w:style w:type="paragraph" w:styleId="Header">
    <w:name w:val="header"/>
    <w:basedOn w:val="Normal"/>
    <w:link w:val="HeaderChar"/>
    <w:uiPriority w:val="99"/>
    <w:unhideWhenUsed/>
    <w:rsid w:val="00E1001B"/>
    <w:pPr>
      <w:tabs>
        <w:tab w:val="center" w:pos="4680"/>
        <w:tab w:val="right" w:pos="9360"/>
      </w:tabs>
      <w:spacing w:before="0" w:after="0"/>
    </w:pPr>
    <w:rPr>
      <w:rFonts w:ascii="Calibri" w:eastAsia="Calibri" w:hAnsi="Calibri"/>
      <w:spacing w:val="0"/>
      <w:sz w:val="22"/>
      <w:szCs w:val="22"/>
      <w:lang w:val="en-US"/>
    </w:rPr>
  </w:style>
  <w:style w:type="character" w:customStyle="1" w:styleId="HeaderChar">
    <w:name w:val="Header Char"/>
    <w:basedOn w:val="DefaultParagraphFont"/>
    <w:link w:val="Header"/>
    <w:uiPriority w:val="99"/>
    <w:rsid w:val="00E1001B"/>
    <w:rPr>
      <w:rFonts w:ascii="Calibri" w:eastAsia="Calibri" w:hAnsi="Calibri"/>
      <w:spacing w:val="0"/>
      <w:sz w:val="22"/>
      <w:szCs w:val="22"/>
    </w:rPr>
  </w:style>
  <w:style w:type="paragraph" w:styleId="BalloonText">
    <w:name w:val="Balloon Text"/>
    <w:basedOn w:val="Normal"/>
    <w:link w:val="BalloonTextChar"/>
    <w:uiPriority w:val="99"/>
    <w:unhideWhenUsed/>
    <w:rsid w:val="000615A1"/>
    <w:pPr>
      <w:spacing w:before="0" w:after="0"/>
    </w:pPr>
    <w:rPr>
      <w:rFonts w:ascii="Tahoma" w:eastAsia="Calibri" w:hAnsi="Tahoma"/>
      <w:spacing w:val="0"/>
      <w:sz w:val="16"/>
      <w:szCs w:val="16"/>
      <w:lang w:val="x-none" w:eastAsia="x-none"/>
    </w:rPr>
  </w:style>
  <w:style w:type="character" w:customStyle="1" w:styleId="BalloonTextChar">
    <w:name w:val="Balloon Text Char"/>
    <w:basedOn w:val="DefaultParagraphFont"/>
    <w:link w:val="BalloonText"/>
    <w:uiPriority w:val="99"/>
    <w:rsid w:val="000615A1"/>
    <w:rPr>
      <w:rFonts w:ascii="Tahoma" w:eastAsia="Calibri" w:hAnsi="Tahoma"/>
      <w:spacing w:val="0"/>
      <w:sz w:val="16"/>
      <w:szCs w:val="16"/>
      <w:lang w:val="x-none" w:eastAsia="x-none"/>
    </w:rPr>
  </w:style>
  <w:style w:type="character" w:customStyle="1" w:styleId="Heading1Char">
    <w:name w:val="Heading 1 Char"/>
    <w:basedOn w:val="DefaultParagraphFont"/>
    <w:link w:val="Heading1"/>
    <w:uiPriority w:val="9"/>
    <w:rsid w:val="000615A1"/>
    <w:rPr>
      <w:rFonts w:asciiTheme="majorHAnsi" w:eastAsiaTheme="majorEastAsia" w:hAnsiTheme="majorHAnsi" w:cstheme="majorBidi"/>
      <w:b/>
      <w:bCs/>
      <w:color w:val="365F91" w:themeColor="accent1" w:themeShade="BF"/>
      <w:sz w:val="28"/>
      <w:szCs w:val="28"/>
      <w:lang w:val="vi-VN"/>
    </w:rPr>
  </w:style>
  <w:style w:type="character" w:styleId="CommentReference">
    <w:name w:val="annotation reference"/>
    <w:basedOn w:val="DefaultParagraphFont"/>
    <w:uiPriority w:val="99"/>
    <w:semiHidden/>
    <w:unhideWhenUsed/>
    <w:rsid w:val="00B57531"/>
    <w:rPr>
      <w:sz w:val="16"/>
      <w:szCs w:val="16"/>
    </w:rPr>
  </w:style>
  <w:style w:type="paragraph" w:styleId="CommentText">
    <w:name w:val="annotation text"/>
    <w:basedOn w:val="Normal"/>
    <w:link w:val="CommentTextChar"/>
    <w:uiPriority w:val="99"/>
    <w:semiHidden/>
    <w:unhideWhenUsed/>
    <w:rsid w:val="00B57531"/>
    <w:rPr>
      <w:sz w:val="20"/>
      <w:szCs w:val="20"/>
    </w:rPr>
  </w:style>
  <w:style w:type="character" w:customStyle="1" w:styleId="CommentTextChar">
    <w:name w:val="Comment Text Char"/>
    <w:basedOn w:val="DefaultParagraphFont"/>
    <w:link w:val="CommentText"/>
    <w:uiPriority w:val="99"/>
    <w:semiHidden/>
    <w:rsid w:val="00B57531"/>
    <w:rPr>
      <w:sz w:val="20"/>
      <w:szCs w:val="20"/>
      <w:lang w:val="vi-VN"/>
    </w:rPr>
  </w:style>
  <w:style w:type="paragraph" w:styleId="CommentSubject">
    <w:name w:val="annotation subject"/>
    <w:basedOn w:val="CommentText"/>
    <w:next w:val="CommentText"/>
    <w:link w:val="CommentSubjectChar"/>
    <w:uiPriority w:val="99"/>
    <w:semiHidden/>
    <w:unhideWhenUsed/>
    <w:rsid w:val="00B57531"/>
    <w:rPr>
      <w:b/>
      <w:bCs/>
    </w:rPr>
  </w:style>
  <w:style w:type="character" w:customStyle="1" w:styleId="CommentSubjectChar">
    <w:name w:val="Comment Subject Char"/>
    <w:basedOn w:val="CommentTextChar"/>
    <w:link w:val="CommentSubject"/>
    <w:uiPriority w:val="99"/>
    <w:semiHidden/>
    <w:rsid w:val="00B57531"/>
    <w:rPr>
      <w:b/>
      <w:bCs/>
      <w:sz w:val="20"/>
      <w:szCs w:val="20"/>
      <w:lang w:val="vi-VN"/>
    </w:rPr>
  </w:style>
  <w:style w:type="character" w:customStyle="1" w:styleId="Heading4Char">
    <w:name w:val="Heading 4 Char"/>
    <w:basedOn w:val="DefaultParagraphFont"/>
    <w:link w:val="Heading4"/>
    <w:uiPriority w:val="9"/>
    <w:semiHidden/>
    <w:rsid w:val="008D5A73"/>
    <w:rPr>
      <w:rFonts w:asciiTheme="majorHAnsi" w:eastAsiaTheme="majorEastAsia" w:hAnsiTheme="majorHAnsi" w:cstheme="majorBidi"/>
      <w:b/>
      <w:bCs/>
      <w:i/>
      <w:iCs/>
      <w:color w:val="4F81BD" w:themeColor="accent1"/>
      <w:lang w:val="vi-VN"/>
    </w:rPr>
  </w:style>
  <w:style w:type="paragraph" w:customStyle="1" w:styleId="Corpsdetexte4">
    <w:name w:val="Corps de texte 4"/>
    <w:basedOn w:val="Normal"/>
    <w:rsid w:val="008D5A73"/>
    <w:pPr>
      <w:spacing w:before="0"/>
      <w:ind w:left="1418"/>
      <w:jc w:val="both"/>
    </w:pPr>
    <w:rPr>
      <w:rFonts w:eastAsia="Times New Roman"/>
      <w:spacing w:val="0"/>
      <w:sz w:val="24"/>
      <w:szCs w:val="20"/>
      <w:lang w:val="en-US" w:eastAsia="fr-FR"/>
    </w:rPr>
  </w:style>
  <w:style w:type="paragraph" w:styleId="Revision">
    <w:name w:val="Revision"/>
    <w:hidden/>
    <w:uiPriority w:val="99"/>
    <w:semiHidden/>
    <w:rsid w:val="005B481D"/>
    <w:pPr>
      <w:spacing w:before="0" w:after="0"/>
    </w:pPr>
    <w:rPr>
      <w:lang w:val="vi-VN"/>
    </w:rPr>
  </w:style>
  <w:style w:type="paragraph" w:styleId="BodyText">
    <w:name w:val="Body Text"/>
    <w:basedOn w:val="Normal"/>
    <w:link w:val="BodyTextChar"/>
    <w:rsid w:val="00905F27"/>
    <w:pPr>
      <w:numPr>
        <w:numId w:val="44"/>
      </w:numPr>
      <w:tabs>
        <w:tab w:val="clear" w:pos="567"/>
      </w:tabs>
      <w:spacing w:before="0"/>
      <w:ind w:left="851" w:firstLine="0"/>
      <w:jc w:val="both"/>
    </w:pPr>
    <w:rPr>
      <w:rFonts w:eastAsia="Times New Roman"/>
      <w:spacing w:val="0"/>
      <w:sz w:val="24"/>
      <w:szCs w:val="20"/>
      <w:lang w:val="en-US" w:eastAsia="fr-FR"/>
    </w:rPr>
  </w:style>
  <w:style w:type="character" w:customStyle="1" w:styleId="BodyTextChar">
    <w:name w:val="Body Text Char"/>
    <w:basedOn w:val="DefaultParagraphFont"/>
    <w:link w:val="BodyText"/>
    <w:rsid w:val="00905F27"/>
    <w:rPr>
      <w:rFonts w:eastAsia="Times New Roman"/>
      <w:spacing w:val="0"/>
      <w:sz w:val="24"/>
      <w:szCs w:val="20"/>
      <w:lang w:eastAsia="fr-FR"/>
    </w:rPr>
  </w:style>
  <w:style w:type="numbering" w:customStyle="1" w:styleId="NoList1">
    <w:name w:val="No List1"/>
    <w:next w:val="NoList"/>
    <w:semiHidden/>
    <w:unhideWhenUsed/>
    <w:rsid w:val="00FF7726"/>
  </w:style>
  <w:style w:type="paragraph" w:styleId="Footer">
    <w:name w:val="footer"/>
    <w:basedOn w:val="Normal"/>
    <w:link w:val="FooterChar"/>
    <w:uiPriority w:val="99"/>
    <w:unhideWhenUsed/>
    <w:rsid w:val="00F2597D"/>
    <w:pPr>
      <w:tabs>
        <w:tab w:val="center" w:pos="4680"/>
        <w:tab w:val="right" w:pos="9360"/>
      </w:tabs>
      <w:spacing w:before="0" w:after="0"/>
    </w:pPr>
    <w:rPr>
      <w:rFonts w:ascii="Calibri" w:eastAsia="Calibri" w:hAnsi="Calibri"/>
      <w:spacing w:val="0"/>
      <w:sz w:val="22"/>
      <w:szCs w:val="22"/>
      <w:lang w:val="en-US"/>
    </w:rPr>
  </w:style>
  <w:style w:type="character" w:customStyle="1" w:styleId="FooterChar">
    <w:name w:val="Footer Char"/>
    <w:basedOn w:val="DefaultParagraphFont"/>
    <w:link w:val="Footer"/>
    <w:uiPriority w:val="99"/>
    <w:rsid w:val="00F2597D"/>
    <w:rPr>
      <w:rFonts w:ascii="Calibri" w:eastAsia="Calibri" w:hAnsi="Calibri"/>
      <w:spacing w:val="0"/>
      <w:sz w:val="22"/>
      <w:szCs w:val="22"/>
    </w:rPr>
  </w:style>
  <w:style w:type="paragraph" w:customStyle="1" w:styleId="Default">
    <w:name w:val="Default"/>
    <w:rsid w:val="002E68B0"/>
    <w:pPr>
      <w:widowControl w:val="0"/>
      <w:autoSpaceDE w:val="0"/>
      <w:autoSpaceDN w:val="0"/>
      <w:adjustRightInd w:val="0"/>
      <w:spacing w:before="0" w:after="0"/>
    </w:pPr>
    <w:rPr>
      <w:rFonts w:eastAsia="Times New Roman"/>
      <w:color w:val="000000"/>
      <w:spacing w:val="0"/>
      <w:sz w:val="24"/>
      <w:szCs w:val="24"/>
    </w:rPr>
  </w:style>
  <w:style w:type="character" w:customStyle="1" w:styleId="apple-converted-space">
    <w:name w:val="apple-converted-space"/>
    <w:rsid w:val="00C36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4"/>
        <w:sz w:val="26"/>
        <w:szCs w:val="26"/>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1">
    <w:name w:val="heading 1"/>
    <w:basedOn w:val="Normal"/>
    <w:next w:val="Normal"/>
    <w:link w:val="Heading1Char"/>
    <w:uiPriority w:val="9"/>
    <w:qFormat/>
    <w:rsid w:val="00061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autoRedefine/>
    <w:qFormat/>
    <w:rsid w:val="00D9757E"/>
    <w:pPr>
      <w:keepNext/>
      <w:numPr>
        <w:numId w:val="4"/>
      </w:numPr>
      <w:shd w:val="clear" w:color="auto" w:fill="FFFFFF"/>
      <w:tabs>
        <w:tab w:val="left" w:pos="567"/>
      </w:tabs>
      <w:autoSpaceDE w:val="0"/>
      <w:autoSpaceDN w:val="0"/>
      <w:ind w:left="567" w:right="30" w:hanging="567"/>
      <w:jc w:val="both"/>
      <w:outlineLvl w:val="1"/>
    </w:pPr>
    <w:rPr>
      <w:rFonts w:eastAsia="Times New Roman"/>
      <w:b/>
      <w:spacing w:val="0"/>
      <w:lang w:val="en-US" w:eastAsia="x-none"/>
    </w:rPr>
  </w:style>
  <w:style w:type="paragraph" w:styleId="Heading4">
    <w:name w:val="heading 4"/>
    <w:basedOn w:val="Normal"/>
    <w:next w:val="Normal"/>
    <w:link w:val="Heading4Char"/>
    <w:uiPriority w:val="9"/>
    <w:semiHidden/>
    <w:unhideWhenUsed/>
    <w:qFormat/>
    <w:rsid w:val="008D5A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1C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55DDD"/>
    <w:pPr>
      <w:spacing w:before="0" w:after="200" w:line="276" w:lineRule="auto"/>
      <w:ind w:left="720"/>
      <w:contextualSpacing/>
    </w:pPr>
    <w:rPr>
      <w:rFonts w:ascii="Calibri" w:eastAsia="Calibri" w:hAnsi="Calibri"/>
      <w:spacing w:val="0"/>
      <w:sz w:val="22"/>
      <w:szCs w:val="22"/>
      <w:lang w:val="en-US"/>
    </w:rPr>
  </w:style>
  <w:style w:type="character" w:customStyle="1" w:styleId="Heading2Char">
    <w:name w:val="Heading 2 Char"/>
    <w:basedOn w:val="DefaultParagraphFont"/>
    <w:link w:val="Heading2"/>
    <w:rsid w:val="00D9757E"/>
    <w:rPr>
      <w:rFonts w:eastAsia="Times New Roman"/>
      <w:b/>
      <w:spacing w:val="0"/>
      <w:shd w:val="clear" w:color="auto" w:fill="FFFFFF"/>
      <w:lang w:eastAsia="x-none"/>
    </w:rPr>
  </w:style>
  <w:style w:type="paragraph" w:styleId="NormalWeb">
    <w:name w:val="Normal (Web)"/>
    <w:basedOn w:val="Normal"/>
    <w:uiPriority w:val="99"/>
    <w:unhideWhenUsed/>
    <w:rsid w:val="008D252E"/>
    <w:pPr>
      <w:spacing w:before="100" w:beforeAutospacing="1" w:after="100" w:afterAutospacing="1"/>
    </w:pPr>
    <w:rPr>
      <w:rFonts w:eastAsia="Times New Roman"/>
      <w:spacing w:val="0"/>
      <w:sz w:val="24"/>
      <w:szCs w:val="24"/>
      <w:lang w:val="en-US"/>
    </w:rPr>
  </w:style>
  <w:style w:type="paragraph" w:styleId="Header">
    <w:name w:val="header"/>
    <w:basedOn w:val="Normal"/>
    <w:link w:val="HeaderChar"/>
    <w:uiPriority w:val="99"/>
    <w:unhideWhenUsed/>
    <w:rsid w:val="00E1001B"/>
    <w:pPr>
      <w:tabs>
        <w:tab w:val="center" w:pos="4680"/>
        <w:tab w:val="right" w:pos="9360"/>
      </w:tabs>
      <w:spacing w:before="0" w:after="0"/>
    </w:pPr>
    <w:rPr>
      <w:rFonts w:ascii="Calibri" w:eastAsia="Calibri" w:hAnsi="Calibri"/>
      <w:spacing w:val="0"/>
      <w:sz w:val="22"/>
      <w:szCs w:val="22"/>
      <w:lang w:val="en-US"/>
    </w:rPr>
  </w:style>
  <w:style w:type="character" w:customStyle="1" w:styleId="HeaderChar">
    <w:name w:val="Header Char"/>
    <w:basedOn w:val="DefaultParagraphFont"/>
    <w:link w:val="Header"/>
    <w:uiPriority w:val="99"/>
    <w:rsid w:val="00E1001B"/>
    <w:rPr>
      <w:rFonts w:ascii="Calibri" w:eastAsia="Calibri" w:hAnsi="Calibri"/>
      <w:spacing w:val="0"/>
      <w:sz w:val="22"/>
      <w:szCs w:val="22"/>
    </w:rPr>
  </w:style>
  <w:style w:type="paragraph" w:styleId="BalloonText">
    <w:name w:val="Balloon Text"/>
    <w:basedOn w:val="Normal"/>
    <w:link w:val="BalloonTextChar"/>
    <w:uiPriority w:val="99"/>
    <w:unhideWhenUsed/>
    <w:rsid w:val="000615A1"/>
    <w:pPr>
      <w:spacing w:before="0" w:after="0"/>
    </w:pPr>
    <w:rPr>
      <w:rFonts w:ascii="Tahoma" w:eastAsia="Calibri" w:hAnsi="Tahoma"/>
      <w:spacing w:val="0"/>
      <w:sz w:val="16"/>
      <w:szCs w:val="16"/>
      <w:lang w:val="x-none" w:eastAsia="x-none"/>
    </w:rPr>
  </w:style>
  <w:style w:type="character" w:customStyle="1" w:styleId="BalloonTextChar">
    <w:name w:val="Balloon Text Char"/>
    <w:basedOn w:val="DefaultParagraphFont"/>
    <w:link w:val="BalloonText"/>
    <w:uiPriority w:val="99"/>
    <w:rsid w:val="000615A1"/>
    <w:rPr>
      <w:rFonts w:ascii="Tahoma" w:eastAsia="Calibri" w:hAnsi="Tahoma"/>
      <w:spacing w:val="0"/>
      <w:sz w:val="16"/>
      <w:szCs w:val="16"/>
      <w:lang w:val="x-none" w:eastAsia="x-none"/>
    </w:rPr>
  </w:style>
  <w:style w:type="character" w:customStyle="1" w:styleId="Heading1Char">
    <w:name w:val="Heading 1 Char"/>
    <w:basedOn w:val="DefaultParagraphFont"/>
    <w:link w:val="Heading1"/>
    <w:uiPriority w:val="9"/>
    <w:rsid w:val="000615A1"/>
    <w:rPr>
      <w:rFonts w:asciiTheme="majorHAnsi" w:eastAsiaTheme="majorEastAsia" w:hAnsiTheme="majorHAnsi" w:cstheme="majorBidi"/>
      <w:b/>
      <w:bCs/>
      <w:color w:val="365F91" w:themeColor="accent1" w:themeShade="BF"/>
      <w:sz w:val="28"/>
      <w:szCs w:val="28"/>
      <w:lang w:val="vi-VN"/>
    </w:rPr>
  </w:style>
  <w:style w:type="character" w:styleId="CommentReference">
    <w:name w:val="annotation reference"/>
    <w:basedOn w:val="DefaultParagraphFont"/>
    <w:uiPriority w:val="99"/>
    <w:semiHidden/>
    <w:unhideWhenUsed/>
    <w:rsid w:val="00B57531"/>
    <w:rPr>
      <w:sz w:val="16"/>
      <w:szCs w:val="16"/>
    </w:rPr>
  </w:style>
  <w:style w:type="paragraph" w:styleId="CommentText">
    <w:name w:val="annotation text"/>
    <w:basedOn w:val="Normal"/>
    <w:link w:val="CommentTextChar"/>
    <w:uiPriority w:val="99"/>
    <w:semiHidden/>
    <w:unhideWhenUsed/>
    <w:rsid w:val="00B57531"/>
    <w:rPr>
      <w:sz w:val="20"/>
      <w:szCs w:val="20"/>
    </w:rPr>
  </w:style>
  <w:style w:type="character" w:customStyle="1" w:styleId="CommentTextChar">
    <w:name w:val="Comment Text Char"/>
    <w:basedOn w:val="DefaultParagraphFont"/>
    <w:link w:val="CommentText"/>
    <w:uiPriority w:val="99"/>
    <w:semiHidden/>
    <w:rsid w:val="00B57531"/>
    <w:rPr>
      <w:sz w:val="20"/>
      <w:szCs w:val="20"/>
      <w:lang w:val="vi-VN"/>
    </w:rPr>
  </w:style>
  <w:style w:type="paragraph" w:styleId="CommentSubject">
    <w:name w:val="annotation subject"/>
    <w:basedOn w:val="CommentText"/>
    <w:next w:val="CommentText"/>
    <w:link w:val="CommentSubjectChar"/>
    <w:uiPriority w:val="99"/>
    <w:semiHidden/>
    <w:unhideWhenUsed/>
    <w:rsid w:val="00B57531"/>
    <w:rPr>
      <w:b/>
      <w:bCs/>
    </w:rPr>
  </w:style>
  <w:style w:type="character" w:customStyle="1" w:styleId="CommentSubjectChar">
    <w:name w:val="Comment Subject Char"/>
    <w:basedOn w:val="CommentTextChar"/>
    <w:link w:val="CommentSubject"/>
    <w:uiPriority w:val="99"/>
    <w:semiHidden/>
    <w:rsid w:val="00B57531"/>
    <w:rPr>
      <w:b/>
      <w:bCs/>
      <w:sz w:val="20"/>
      <w:szCs w:val="20"/>
      <w:lang w:val="vi-VN"/>
    </w:rPr>
  </w:style>
  <w:style w:type="character" w:customStyle="1" w:styleId="Heading4Char">
    <w:name w:val="Heading 4 Char"/>
    <w:basedOn w:val="DefaultParagraphFont"/>
    <w:link w:val="Heading4"/>
    <w:uiPriority w:val="9"/>
    <w:semiHidden/>
    <w:rsid w:val="008D5A73"/>
    <w:rPr>
      <w:rFonts w:asciiTheme="majorHAnsi" w:eastAsiaTheme="majorEastAsia" w:hAnsiTheme="majorHAnsi" w:cstheme="majorBidi"/>
      <w:b/>
      <w:bCs/>
      <w:i/>
      <w:iCs/>
      <w:color w:val="4F81BD" w:themeColor="accent1"/>
      <w:lang w:val="vi-VN"/>
    </w:rPr>
  </w:style>
  <w:style w:type="paragraph" w:customStyle="1" w:styleId="Corpsdetexte4">
    <w:name w:val="Corps de texte 4"/>
    <w:basedOn w:val="Normal"/>
    <w:rsid w:val="008D5A73"/>
    <w:pPr>
      <w:spacing w:before="0"/>
      <w:ind w:left="1418"/>
      <w:jc w:val="both"/>
    </w:pPr>
    <w:rPr>
      <w:rFonts w:eastAsia="Times New Roman"/>
      <w:spacing w:val="0"/>
      <w:sz w:val="24"/>
      <w:szCs w:val="20"/>
      <w:lang w:val="en-US" w:eastAsia="fr-FR"/>
    </w:rPr>
  </w:style>
  <w:style w:type="paragraph" w:styleId="Revision">
    <w:name w:val="Revision"/>
    <w:hidden/>
    <w:uiPriority w:val="99"/>
    <w:semiHidden/>
    <w:rsid w:val="005B481D"/>
    <w:pPr>
      <w:spacing w:before="0" w:after="0"/>
    </w:pPr>
    <w:rPr>
      <w:lang w:val="vi-VN"/>
    </w:rPr>
  </w:style>
  <w:style w:type="paragraph" w:styleId="BodyText">
    <w:name w:val="Body Text"/>
    <w:basedOn w:val="Normal"/>
    <w:link w:val="BodyTextChar"/>
    <w:rsid w:val="00905F27"/>
    <w:pPr>
      <w:numPr>
        <w:numId w:val="44"/>
      </w:numPr>
      <w:tabs>
        <w:tab w:val="clear" w:pos="567"/>
      </w:tabs>
      <w:spacing w:before="0"/>
      <w:ind w:left="851" w:firstLine="0"/>
      <w:jc w:val="both"/>
    </w:pPr>
    <w:rPr>
      <w:rFonts w:eastAsia="Times New Roman"/>
      <w:spacing w:val="0"/>
      <w:sz w:val="24"/>
      <w:szCs w:val="20"/>
      <w:lang w:val="en-US" w:eastAsia="fr-FR"/>
    </w:rPr>
  </w:style>
  <w:style w:type="character" w:customStyle="1" w:styleId="BodyTextChar">
    <w:name w:val="Body Text Char"/>
    <w:basedOn w:val="DefaultParagraphFont"/>
    <w:link w:val="BodyText"/>
    <w:rsid w:val="00905F27"/>
    <w:rPr>
      <w:rFonts w:eastAsia="Times New Roman"/>
      <w:spacing w:val="0"/>
      <w:sz w:val="24"/>
      <w:szCs w:val="20"/>
      <w:lang w:eastAsia="fr-FR"/>
    </w:rPr>
  </w:style>
  <w:style w:type="numbering" w:customStyle="1" w:styleId="NoList1">
    <w:name w:val="No List1"/>
    <w:next w:val="NoList"/>
    <w:semiHidden/>
    <w:unhideWhenUsed/>
    <w:rsid w:val="00FF7726"/>
  </w:style>
  <w:style w:type="paragraph" w:styleId="Footer">
    <w:name w:val="footer"/>
    <w:basedOn w:val="Normal"/>
    <w:link w:val="FooterChar"/>
    <w:uiPriority w:val="99"/>
    <w:unhideWhenUsed/>
    <w:rsid w:val="00F2597D"/>
    <w:pPr>
      <w:tabs>
        <w:tab w:val="center" w:pos="4680"/>
        <w:tab w:val="right" w:pos="9360"/>
      </w:tabs>
      <w:spacing w:before="0" w:after="0"/>
    </w:pPr>
    <w:rPr>
      <w:rFonts w:ascii="Calibri" w:eastAsia="Calibri" w:hAnsi="Calibri"/>
      <w:spacing w:val="0"/>
      <w:sz w:val="22"/>
      <w:szCs w:val="22"/>
      <w:lang w:val="en-US"/>
    </w:rPr>
  </w:style>
  <w:style w:type="character" w:customStyle="1" w:styleId="FooterChar">
    <w:name w:val="Footer Char"/>
    <w:basedOn w:val="DefaultParagraphFont"/>
    <w:link w:val="Footer"/>
    <w:uiPriority w:val="99"/>
    <w:rsid w:val="00F2597D"/>
    <w:rPr>
      <w:rFonts w:ascii="Calibri" w:eastAsia="Calibri" w:hAnsi="Calibri"/>
      <w:spacing w:val="0"/>
      <w:sz w:val="22"/>
      <w:szCs w:val="22"/>
    </w:rPr>
  </w:style>
  <w:style w:type="paragraph" w:customStyle="1" w:styleId="Default">
    <w:name w:val="Default"/>
    <w:rsid w:val="002E68B0"/>
    <w:pPr>
      <w:widowControl w:val="0"/>
      <w:autoSpaceDE w:val="0"/>
      <w:autoSpaceDN w:val="0"/>
      <w:adjustRightInd w:val="0"/>
      <w:spacing w:before="0" w:after="0"/>
    </w:pPr>
    <w:rPr>
      <w:rFonts w:eastAsia="Times New Roman"/>
      <w:color w:val="000000"/>
      <w:spacing w:val="0"/>
      <w:sz w:val="24"/>
      <w:szCs w:val="24"/>
    </w:rPr>
  </w:style>
  <w:style w:type="character" w:customStyle="1" w:styleId="apple-converted-space">
    <w:name w:val="apple-converted-space"/>
    <w:rsid w:val="00C36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69</Pages>
  <Words>22721</Words>
  <Characters>129510</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Mobile: 0934038256</Company>
  <LinksUpToDate>false</LinksUpToDate>
  <CharactersWithSpaces>151928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dungtt3</dc:creator>
  <cp:keywords/>
  <dc:description/>
  <cp:lastModifiedBy>Tran Duc Hiep/BDH</cp:lastModifiedBy>
  <cp:revision>18</cp:revision>
  <cp:lastPrinted>2017-11-14T02:59:00Z</cp:lastPrinted>
  <dcterms:created xsi:type="dcterms:W3CDTF">2017-11-08T09:38:00Z</dcterms:created>
  <dcterms:modified xsi:type="dcterms:W3CDTF">2018-04-17T02:05:00Z</dcterms:modified>
</cp:coreProperties>
</file>